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6556" w:rsidRPr="00DF6556" w:rsidRDefault="00DF6556" w:rsidP="00DF6556">
      <w:pPr>
        <w:jc w:val="both"/>
        <w:rPr>
          <w:b/>
          <w:bCs/>
          <w:u w:val="single"/>
        </w:rPr>
      </w:pPr>
      <w:r w:rsidRPr="00DF6556">
        <w:rPr>
          <w:b/>
          <w:bCs/>
          <w:u w:val="single"/>
        </w:rPr>
        <w:t>PRESENTACION MOBILE APP LASOBRE</w:t>
      </w:r>
      <w:bookmarkStart w:id="0" w:name="_GoBack"/>
      <w:bookmarkEnd w:id="0"/>
      <w:r w:rsidRPr="00DF6556">
        <w:rPr>
          <w:b/>
          <w:bCs/>
          <w:u w:val="single"/>
        </w:rPr>
        <w:t>MESA HITO</w:t>
      </w:r>
      <w:proofErr w:type="gramStart"/>
      <w:r w:rsidRPr="00DF6556">
        <w:rPr>
          <w:b/>
          <w:bCs/>
          <w:u w:val="single"/>
        </w:rPr>
        <w:t>1 :</w:t>
      </w:r>
      <w:proofErr w:type="gramEnd"/>
      <w:r w:rsidRPr="00DF6556">
        <w:rPr>
          <w:b/>
          <w:bCs/>
          <w:u w:val="single"/>
        </w:rPr>
        <w:t xml:space="preserve"> Francisco Tapia</w:t>
      </w:r>
    </w:p>
    <w:p w:rsidR="00DF6556" w:rsidRDefault="00DF6556" w:rsidP="00DF6556">
      <w:pPr>
        <w:jc w:val="both"/>
      </w:pPr>
    </w:p>
    <w:p w:rsidR="00C91622" w:rsidRPr="00DF6556" w:rsidRDefault="00C91622" w:rsidP="00DF6556">
      <w:pPr>
        <w:jc w:val="both"/>
        <w:rPr>
          <w:b/>
          <w:bCs/>
        </w:rPr>
      </w:pPr>
      <w:r w:rsidRPr="00DF6556">
        <w:rPr>
          <w:b/>
          <w:bCs/>
        </w:rPr>
        <w:t>1. Estado actual de la Aplicación Mobile</w:t>
      </w:r>
    </w:p>
    <w:p w:rsidR="00C91622" w:rsidRDefault="00C91622" w:rsidP="00DF6556">
      <w:pPr>
        <w:jc w:val="both"/>
      </w:pPr>
      <w:r>
        <w:t xml:space="preserve">La aplicación móvil de Lasobremesa se encuentra en una fase </w:t>
      </w:r>
      <w:r w:rsidR="00A80E0D">
        <w:t>funcional dentro</w:t>
      </w:r>
      <w:r>
        <w:t xml:space="preserve"> del marco del Hito 1. Actualmente cuenta con una base sólida desarrollada nativamente en Android utilizando Jetpack Compose y el lenguaje Kotlin</w:t>
      </w:r>
      <w:r w:rsidR="00A80E0D">
        <w:t>, con arquitectura MMVN.</w:t>
      </w:r>
    </w:p>
    <w:p w:rsidR="00C91622" w:rsidRDefault="00C91622" w:rsidP="00DF6556">
      <w:pPr>
        <w:jc w:val="both"/>
      </w:pPr>
      <w:r>
        <w:t xml:space="preserve"> </w:t>
      </w:r>
      <w:r w:rsidRPr="00DF6556">
        <w:rPr>
          <w:u w:val="single"/>
        </w:rPr>
        <w:t>Interfaz de Usuario (UI):</w:t>
      </w:r>
      <w:r>
        <w:t xml:space="preserve"> Implementación</w:t>
      </w:r>
      <w:r w:rsidR="00A80E0D">
        <w:t xml:space="preserve"> </w:t>
      </w:r>
      <w:r>
        <w:t>del sistema de diseño basado en componentes reutilizables (tarjetas de productos, elementos de navegación, barras inferiores, etc.).</w:t>
      </w:r>
    </w:p>
    <w:p w:rsidR="00C91622" w:rsidRDefault="00C91622" w:rsidP="00DF6556">
      <w:pPr>
        <w:jc w:val="both"/>
      </w:pPr>
      <w:r>
        <w:t xml:space="preserve"> </w:t>
      </w:r>
      <w:r w:rsidRPr="00DF6556">
        <w:rPr>
          <w:u w:val="single"/>
        </w:rPr>
        <w:t>Gestión de Estado</w:t>
      </w:r>
      <w:r>
        <w:t xml:space="preserve">: Se ha estructurado la lógica utilizando </w:t>
      </w:r>
      <w:r>
        <w:rPr>
          <w:rFonts w:ascii="Tahoma" w:hAnsi="Tahoma" w:cs="Tahoma"/>
        </w:rPr>
        <w:t>⁠</w:t>
      </w:r>
      <w:r>
        <w:t>ViewModels</w:t>
      </w:r>
      <w:r>
        <w:rPr>
          <w:rFonts w:ascii="Tahoma" w:hAnsi="Tahoma" w:cs="Tahoma"/>
        </w:rPr>
        <w:t>⁠</w:t>
      </w:r>
      <w:r>
        <w:t xml:space="preserve"> y estados reactivos para asegurar una experiencia fluida y reactiva</w:t>
      </w:r>
      <w:r w:rsidR="00A80E0D">
        <w:t>, manejando dinámicamente información como catálogo, filtros de categoría y el carrito</w:t>
      </w:r>
    </w:p>
    <w:p w:rsidR="00C91622" w:rsidRDefault="00C91622" w:rsidP="00DF6556">
      <w:pPr>
        <w:jc w:val="both"/>
      </w:pPr>
      <w:r>
        <w:t xml:space="preserve"> </w:t>
      </w:r>
      <w:r w:rsidRPr="00DF6556">
        <w:rPr>
          <w:u w:val="single"/>
        </w:rPr>
        <w:t>Compilación y Estabilidad</w:t>
      </w:r>
      <w:r>
        <w:t>: El proyecto compila correctamente sin errores críticos, configurado bajo las últimas directrices de desarrollo moderno en Android.</w:t>
      </w:r>
    </w:p>
    <w:p w:rsidR="00C91622" w:rsidRDefault="00C91622" w:rsidP="00DF6556">
      <w:pPr>
        <w:jc w:val="both"/>
      </w:pPr>
    </w:p>
    <w:p w:rsidR="00C91622" w:rsidRPr="00DF6556" w:rsidRDefault="00C91622" w:rsidP="00DF6556">
      <w:pPr>
        <w:jc w:val="both"/>
        <w:rPr>
          <w:b/>
          <w:bCs/>
        </w:rPr>
      </w:pPr>
      <w:r w:rsidRPr="00DF6556">
        <w:rPr>
          <w:b/>
          <w:bCs/>
        </w:rPr>
        <w:t>2. Organización del proyecto</w:t>
      </w:r>
    </w:p>
    <w:p w:rsidR="00C91622" w:rsidRDefault="00C91622" w:rsidP="00DF6556">
      <w:pPr>
        <w:jc w:val="both"/>
      </w:pPr>
      <w:r>
        <w:t>La arquitectura del proyecto sigue los principios de separación de responsabilidades y Clean Architecture adaptada a Android, organizándose en paquetes limpios y escalables:</w:t>
      </w:r>
    </w:p>
    <w:p w:rsidR="00C91622" w:rsidRDefault="00C91622" w:rsidP="00DF6556">
      <w:pPr>
        <w:jc w:val="both"/>
      </w:pPr>
      <w:r>
        <w:t xml:space="preserve"> </w:t>
      </w:r>
      <w:r w:rsidRPr="00DF6556">
        <w:rPr>
          <w:rFonts w:ascii="Tahoma" w:hAnsi="Tahoma" w:cs="Tahoma"/>
          <w:u w:val="single"/>
        </w:rPr>
        <w:t>⁠</w:t>
      </w:r>
      <w:proofErr w:type="gramStart"/>
      <w:r w:rsidR="00DD29DA" w:rsidRPr="00DF6556">
        <w:rPr>
          <w:u w:val="single"/>
        </w:rPr>
        <w:t>ui.components</w:t>
      </w:r>
      <w:r w:rsidR="00DD29DA" w:rsidRPr="00DF6556">
        <w:rPr>
          <w:rFonts w:ascii="Tahoma" w:hAnsi="Tahoma" w:cs="Tahoma"/>
          <w:u w:val="single"/>
        </w:rPr>
        <w:t>⁠</w:t>
      </w:r>
      <w:proofErr w:type="gramEnd"/>
      <w:r>
        <w:t>: Componentes visuales at</w:t>
      </w:r>
      <w:r>
        <w:rPr>
          <w:rFonts w:ascii="Calibri" w:hAnsi="Calibri" w:cs="Calibri"/>
        </w:rPr>
        <w:t>ó</w:t>
      </w:r>
      <w:r>
        <w:t xml:space="preserve">micos y reutilizables (por ejemplo, </w:t>
      </w:r>
      <w:r>
        <w:rPr>
          <w:rFonts w:ascii="Tahoma" w:hAnsi="Tahoma" w:cs="Tahoma"/>
        </w:rPr>
        <w:t>⁠</w:t>
      </w:r>
      <w:r>
        <w:t>HomeComponents.kt</w:t>
      </w:r>
      <w:r>
        <w:rPr>
          <w:rFonts w:ascii="Tahoma" w:hAnsi="Tahoma" w:cs="Tahoma"/>
        </w:rPr>
        <w:t>⁠</w:t>
      </w:r>
      <w:r>
        <w:t xml:space="preserve">, </w:t>
      </w:r>
      <w:r>
        <w:rPr>
          <w:rFonts w:ascii="Tahoma" w:hAnsi="Tahoma" w:cs="Tahoma"/>
        </w:rPr>
        <w:t>⁠</w:t>
      </w:r>
      <w:r>
        <w:t>CartComponents.kt</w:t>
      </w:r>
      <w:r>
        <w:rPr>
          <w:rFonts w:ascii="Tahoma" w:hAnsi="Tahoma" w:cs="Tahoma"/>
        </w:rPr>
        <w:t>⁠</w:t>
      </w:r>
      <w:r>
        <w:t xml:space="preserve">, </w:t>
      </w:r>
      <w:r>
        <w:rPr>
          <w:rFonts w:ascii="Tahoma" w:hAnsi="Tahoma" w:cs="Tahoma"/>
        </w:rPr>
        <w:t>⁠</w:t>
      </w:r>
      <w:r>
        <w:t>CommonComponents.k</w:t>
      </w:r>
      <w:r w:rsidR="003A1D1E">
        <w:t>t, HomeComponents y ProductsComponents</w:t>
      </w:r>
      <w:r>
        <w:t>).</w:t>
      </w:r>
    </w:p>
    <w:p w:rsidR="00C91622" w:rsidRDefault="00C91622" w:rsidP="00DF6556">
      <w:pPr>
        <w:jc w:val="both"/>
      </w:pPr>
      <w:r>
        <w:t xml:space="preserve"> </w:t>
      </w:r>
      <w:r>
        <w:rPr>
          <w:rFonts w:ascii="Tahoma" w:hAnsi="Tahoma" w:cs="Tahoma"/>
        </w:rPr>
        <w:t>⁠</w:t>
      </w:r>
      <w:r w:rsidR="00DD29DA" w:rsidRPr="00DF6556">
        <w:rPr>
          <w:u w:val="single"/>
        </w:rPr>
        <w:t>ui. screens</w:t>
      </w:r>
      <w:r w:rsidR="00DD29DA" w:rsidRPr="00DF6556">
        <w:rPr>
          <w:rFonts w:ascii="Tahoma" w:hAnsi="Tahoma" w:cs="Tahoma"/>
          <w:u w:val="single"/>
        </w:rPr>
        <w:t>⁠</w:t>
      </w:r>
      <w:r>
        <w:t>: Pantallas principales de la aplicaci</w:t>
      </w:r>
      <w:r>
        <w:rPr>
          <w:rFonts w:ascii="Calibri" w:hAnsi="Calibri" w:cs="Calibri"/>
        </w:rPr>
        <w:t>ó</w:t>
      </w:r>
      <w:r>
        <w:t>n (</w:t>
      </w:r>
      <w:r w:rsidR="003A1D1E">
        <w:t xml:space="preserve">Screen principal, </w:t>
      </w:r>
      <w:r>
        <w:t xml:space="preserve">Home, </w:t>
      </w:r>
      <w:r w:rsidR="001A6E5D">
        <w:t xml:space="preserve">Productos, </w:t>
      </w:r>
      <w:r>
        <w:t xml:space="preserve">Carrito, </w:t>
      </w:r>
      <w:r w:rsidR="001A6E5D">
        <w:t>Mi Cuenta</w:t>
      </w:r>
      <w:r>
        <w:t>).</w:t>
      </w:r>
    </w:p>
    <w:p w:rsidR="00C91622" w:rsidRDefault="00C91622" w:rsidP="00DF6556">
      <w:pPr>
        <w:jc w:val="both"/>
      </w:pPr>
      <w:r>
        <w:t xml:space="preserve"> </w:t>
      </w:r>
      <w:r>
        <w:rPr>
          <w:rFonts w:ascii="Tahoma" w:hAnsi="Tahoma" w:cs="Tahoma"/>
        </w:rPr>
        <w:t>⁠</w:t>
      </w:r>
      <w:r w:rsidR="00DD29DA" w:rsidRPr="00DF6556">
        <w:rPr>
          <w:u w:val="single"/>
        </w:rPr>
        <w:t>ui. viewmodel</w:t>
      </w:r>
      <w:r w:rsidR="00DD29DA" w:rsidRPr="00DF6556">
        <w:rPr>
          <w:rFonts w:ascii="Tahoma" w:hAnsi="Tahoma" w:cs="Tahoma"/>
          <w:u w:val="single"/>
        </w:rPr>
        <w:t>⁠</w:t>
      </w:r>
      <w:r>
        <w:t>: Modelos de vista encargados de gestionar el estado de la UI y la l</w:t>
      </w:r>
      <w:r>
        <w:rPr>
          <w:rFonts w:ascii="Calibri" w:hAnsi="Calibri" w:cs="Calibri"/>
        </w:rPr>
        <w:t>ó</w:t>
      </w:r>
      <w:r>
        <w:t>gica de negocio temporal o remota</w:t>
      </w:r>
      <w:r w:rsidR="001A6E5D">
        <w:t xml:space="preserve"> (MainViewModel, HomeViewModel, ProductsViewModel, CartViewModel y AccountViewModel)</w:t>
      </w:r>
    </w:p>
    <w:p w:rsidR="00C91622" w:rsidRDefault="00C91622" w:rsidP="00DF6556">
      <w:pPr>
        <w:jc w:val="both"/>
      </w:pPr>
      <w:r w:rsidRPr="00DF6556">
        <w:rPr>
          <w:u w:val="single"/>
        </w:rPr>
        <w:t xml:space="preserve"> </w:t>
      </w:r>
      <w:r w:rsidRPr="00DF6556">
        <w:rPr>
          <w:rFonts w:ascii="Tahoma" w:hAnsi="Tahoma" w:cs="Tahoma"/>
          <w:u w:val="single"/>
        </w:rPr>
        <w:t>⁠</w:t>
      </w:r>
      <w:r w:rsidR="00DD29DA" w:rsidRPr="00DF6556">
        <w:rPr>
          <w:u w:val="single"/>
        </w:rPr>
        <w:t>ui. theme</w:t>
      </w:r>
      <w:r w:rsidR="00DD29DA" w:rsidRPr="00DF6556">
        <w:rPr>
          <w:rFonts w:ascii="Tahoma" w:hAnsi="Tahoma" w:cs="Tahoma"/>
          <w:u w:val="single"/>
        </w:rPr>
        <w:t>⁠</w:t>
      </w:r>
      <w:r>
        <w:t>: Definici</w:t>
      </w:r>
      <w:r>
        <w:rPr>
          <w:rFonts w:ascii="Calibri" w:hAnsi="Calibri" w:cs="Calibri"/>
        </w:rPr>
        <w:t>ó</w:t>
      </w:r>
      <w:r>
        <w:t>n centralizada de colores, tipografías y formas (Material 3).</w:t>
      </w:r>
      <w:r w:rsidR="003A1D1E">
        <w:t xml:space="preserve"> </w:t>
      </w:r>
    </w:p>
    <w:p w:rsidR="00C91622" w:rsidRDefault="00C91622" w:rsidP="00DF6556">
      <w:pPr>
        <w:jc w:val="both"/>
      </w:pPr>
    </w:p>
    <w:p w:rsidR="00C91622" w:rsidRPr="00DF6556" w:rsidRDefault="00C91622" w:rsidP="00DF6556">
      <w:pPr>
        <w:jc w:val="both"/>
        <w:rPr>
          <w:b/>
          <w:bCs/>
        </w:rPr>
      </w:pPr>
      <w:r w:rsidRPr="00DF6556">
        <w:rPr>
          <w:b/>
          <w:bCs/>
        </w:rPr>
        <w:t>3. Navegación implementada</w:t>
      </w:r>
    </w:p>
    <w:p w:rsidR="00C91622" w:rsidRDefault="00C91622" w:rsidP="00DF6556">
      <w:pPr>
        <w:jc w:val="both"/>
      </w:pPr>
      <w:r>
        <w:t>Se ha implementado un sistema de navegación fluido utilizando Jetpack Navigation Compose:</w:t>
      </w:r>
    </w:p>
    <w:p w:rsidR="00C91622" w:rsidRDefault="00C91622" w:rsidP="00DF6556">
      <w:pPr>
        <w:jc w:val="both"/>
      </w:pPr>
      <w:r>
        <w:t xml:space="preserve"> </w:t>
      </w:r>
      <w:r w:rsidRPr="003A1D1E">
        <w:rPr>
          <w:u w:val="single"/>
        </w:rPr>
        <w:t>Bottom Navigation Bar</w:t>
      </w:r>
      <w:r>
        <w:t>: Barra de navegación inferior persistente que permite alternar rápidamente entre las vistas principales de la aplicación (Inicio, Productos, Carrito y</w:t>
      </w:r>
      <w:r w:rsidR="003A1D1E">
        <w:t xml:space="preserve"> Mi Cuenta</w:t>
      </w:r>
      <w:r>
        <w:t>).</w:t>
      </w:r>
    </w:p>
    <w:p w:rsidR="00C91622" w:rsidRDefault="00C91622" w:rsidP="00DF6556">
      <w:pPr>
        <w:jc w:val="both"/>
      </w:pPr>
      <w:r>
        <w:t xml:space="preserve"> </w:t>
      </w:r>
      <w:r w:rsidRPr="00DF6556">
        <w:rPr>
          <w:u w:val="single"/>
        </w:rPr>
        <w:t>Paso de parámetros</w:t>
      </w:r>
      <w:r>
        <w:t>: Estructura preparada para el flujo de navegación entre la pantalla de inicio (</w:t>
      </w:r>
      <w:r>
        <w:rPr>
          <w:rFonts w:ascii="Tahoma" w:hAnsi="Tahoma" w:cs="Tahoma"/>
        </w:rPr>
        <w:t>⁠</w:t>
      </w:r>
      <w:r>
        <w:t>Home</w:t>
      </w:r>
      <w:r>
        <w:rPr>
          <w:rFonts w:ascii="Tahoma" w:hAnsi="Tahoma" w:cs="Tahoma"/>
        </w:rPr>
        <w:t>⁠</w:t>
      </w:r>
      <w:r>
        <w:t xml:space="preserve">) </w:t>
      </w:r>
      <w:r w:rsidR="003A1D1E">
        <w:t xml:space="preserve">al ver productos </w:t>
      </w:r>
      <w:r>
        <w:t>y los detalles de productos o categor</w:t>
      </w:r>
      <w:r>
        <w:rPr>
          <w:rFonts w:ascii="Calibri" w:hAnsi="Calibri" w:cs="Calibri"/>
        </w:rPr>
        <w:t>í</w:t>
      </w:r>
      <w:r>
        <w:t>as espec</w:t>
      </w:r>
      <w:r>
        <w:rPr>
          <w:rFonts w:ascii="Calibri" w:hAnsi="Calibri" w:cs="Calibri"/>
        </w:rPr>
        <w:t>í</w:t>
      </w:r>
      <w:r>
        <w:t xml:space="preserve">ficas mediante clics directos sobre los componentes (como </w:t>
      </w:r>
      <w:r>
        <w:rPr>
          <w:rFonts w:ascii="Tahoma" w:hAnsi="Tahoma" w:cs="Tahoma"/>
        </w:rPr>
        <w:t>⁠</w:t>
      </w:r>
      <w:r>
        <w:t>CategoryCard</w:t>
      </w:r>
      <w:r>
        <w:rPr>
          <w:rFonts w:ascii="Tahoma" w:hAnsi="Tahoma" w:cs="Tahoma"/>
        </w:rPr>
        <w:t>⁠</w:t>
      </w:r>
      <w:r>
        <w:t>).</w:t>
      </w:r>
    </w:p>
    <w:p w:rsidR="00C91622" w:rsidRDefault="00C91622" w:rsidP="00DF6556">
      <w:pPr>
        <w:jc w:val="both"/>
      </w:pPr>
    </w:p>
    <w:p w:rsidR="00C91622" w:rsidRPr="00DF6556" w:rsidRDefault="00C91622" w:rsidP="00DF6556">
      <w:pPr>
        <w:jc w:val="both"/>
        <w:rPr>
          <w:b/>
          <w:bCs/>
        </w:rPr>
      </w:pPr>
      <w:r w:rsidRPr="00DF6556">
        <w:rPr>
          <w:b/>
          <w:bCs/>
        </w:rPr>
        <w:lastRenderedPageBreak/>
        <w:t>4. Pantallas desarrolladas</w:t>
      </w:r>
    </w:p>
    <w:p w:rsidR="00C91622" w:rsidRDefault="00C91622" w:rsidP="00DF6556">
      <w:pPr>
        <w:jc w:val="both"/>
      </w:pPr>
      <w:r>
        <w:t xml:space="preserve"> </w:t>
      </w:r>
      <w:r w:rsidRPr="00DF6556">
        <w:rPr>
          <w:u w:val="single"/>
        </w:rPr>
        <w:t>Home (Inicio):</w:t>
      </w:r>
      <w:r>
        <w:t xml:space="preserve"> Incluye tarjetas de categorías interactivas (</w:t>
      </w:r>
      <w:r>
        <w:rPr>
          <w:rFonts w:ascii="Tahoma" w:hAnsi="Tahoma" w:cs="Tahoma"/>
        </w:rPr>
        <w:t>⁠</w:t>
      </w:r>
      <w:r>
        <w:t>CategoryCard</w:t>
      </w:r>
      <w:r>
        <w:rPr>
          <w:rFonts w:ascii="Tahoma" w:hAnsi="Tahoma" w:cs="Tahoma"/>
        </w:rPr>
        <w:t>⁠</w:t>
      </w:r>
      <w:r>
        <w:t>) y elementos informativos de pie de p</w:t>
      </w:r>
      <w:r>
        <w:rPr>
          <w:rFonts w:ascii="Calibri" w:hAnsi="Calibri" w:cs="Calibri"/>
        </w:rPr>
        <w:t>á</w:t>
      </w:r>
      <w:r>
        <w:t>gina (</w:t>
      </w:r>
      <w:r>
        <w:rPr>
          <w:rFonts w:ascii="Tahoma" w:hAnsi="Tahoma" w:cs="Tahoma"/>
        </w:rPr>
        <w:t>⁠</w:t>
      </w:r>
      <w:r>
        <w:t>FooterInfoItem</w:t>
      </w:r>
      <w:r>
        <w:rPr>
          <w:rFonts w:ascii="Tahoma" w:hAnsi="Tahoma" w:cs="Tahoma"/>
        </w:rPr>
        <w:t>⁠</w:t>
      </w:r>
      <w:r>
        <w:t xml:space="preserve">). </w:t>
      </w:r>
    </w:p>
    <w:p w:rsidR="00C91622" w:rsidRDefault="00C91622" w:rsidP="00DF6556">
      <w:pPr>
        <w:jc w:val="both"/>
      </w:pPr>
      <w:r>
        <w:t xml:space="preserve"> </w:t>
      </w:r>
      <w:r w:rsidR="003A1D1E">
        <w:rPr>
          <w:u w:val="single"/>
        </w:rPr>
        <w:t>Catalogo/</w:t>
      </w:r>
      <w:r w:rsidRPr="00DF6556">
        <w:rPr>
          <w:u w:val="single"/>
        </w:rPr>
        <w:t>Productos</w:t>
      </w:r>
      <w:r>
        <w:t xml:space="preserve">: Grilla de productos con imágenes optimizadas y tarjetas de selección rápida. </w:t>
      </w:r>
    </w:p>
    <w:p w:rsidR="00C91622" w:rsidRDefault="00C91622" w:rsidP="00DF6556">
      <w:pPr>
        <w:jc w:val="both"/>
      </w:pPr>
      <w:r>
        <w:t xml:space="preserve"> </w:t>
      </w:r>
      <w:r w:rsidRPr="00DF6556">
        <w:rPr>
          <w:u w:val="single"/>
        </w:rPr>
        <w:t>Carrito de Compras</w:t>
      </w:r>
      <w:r>
        <w:t xml:space="preserve">: Módulo para la visualización de ítems seleccionados, control de cantidades y resumen preliminar. </w:t>
      </w:r>
    </w:p>
    <w:p w:rsidR="003A1D1E" w:rsidRDefault="003A1D1E" w:rsidP="00DF6556">
      <w:pPr>
        <w:jc w:val="both"/>
      </w:pPr>
      <w:r w:rsidRPr="003A1D1E">
        <w:rPr>
          <w:u w:val="single"/>
        </w:rPr>
        <w:t>MiCuenta</w:t>
      </w:r>
      <w:r>
        <w:t>: muestra información de caja y pedido, y botones de acceso rápido para suscripción, pagos, datos, ayuda, favoritos y pedidos, aun no implementados.</w:t>
      </w:r>
    </w:p>
    <w:p w:rsidR="00C91622" w:rsidRDefault="00C91622" w:rsidP="00DF6556">
      <w:pPr>
        <w:jc w:val="both"/>
      </w:pPr>
      <w:r>
        <w:t xml:space="preserve"> </w:t>
      </w:r>
      <w:r w:rsidRPr="00DF6556">
        <w:rPr>
          <w:u w:val="single"/>
        </w:rPr>
        <w:t>Navegación Global</w:t>
      </w:r>
      <w:r>
        <w:t>: Barra de navegación inferior integrada</w:t>
      </w:r>
      <w:r w:rsidR="007D0B06">
        <w:t xml:space="preserve"> (bottombar)</w:t>
      </w:r>
      <w:r>
        <w:t xml:space="preserve"> y conectada con las pantallas principales. </w:t>
      </w:r>
      <w:r w:rsidR="007D0B06">
        <w:t xml:space="preserve"> Y topbar que permite acceso a cuenta y carrito, no implementado favoritos y búsqueda. </w:t>
      </w:r>
    </w:p>
    <w:p w:rsidR="00C91622" w:rsidRDefault="00C91622" w:rsidP="00DF6556">
      <w:pPr>
        <w:jc w:val="both"/>
      </w:pPr>
    </w:p>
    <w:p w:rsidR="00C91622" w:rsidRPr="00DF6556" w:rsidRDefault="00C91622" w:rsidP="00DF6556">
      <w:pPr>
        <w:jc w:val="both"/>
        <w:rPr>
          <w:b/>
          <w:bCs/>
        </w:rPr>
      </w:pPr>
      <w:r w:rsidRPr="00DF6556">
        <w:rPr>
          <w:b/>
          <w:bCs/>
        </w:rPr>
        <w:t>5. Estrategia utilizada para trabajar mientras la API aún no se encuentre disponible</w:t>
      </w:r>
    </w:p>
    <w:p w:rsidR="00C91622" w:rsidRDefault="00C91622" w:rsidP="00DF6556">
      <w:pPr>
        <w:jc w:val="both"/>
      </w:pPr>
      <w:r>
        <w:t xml:space="preserve">Ante el desarrollo en paralelo del backend/API, se adoptó una estrategia de desarrollo basada en Datos de Prueba y Repositorios Locales </w:t>
      </w:r>
      <w:r w:rsidR="00EE21F0">
        <w:t>simulados</w:t>
      </w:r>
      <w:r>
        <w:t>:</w:t>
      </w:r>
    </w:p>
    <w:p w:rsidR="00C91622" w:rsidRDefault="00C91622" w:rsidP="00DF6556">
      <w:pPr>
        <w:jc w:val="both"/>
      </w:pPr>
      <w:r>
        <w:t xml:space="preserve"> </w:t>
      </w:r>
      <w:r w:rsidRPr="00DF6556">
        <w:rPr>
          <w:u w:val="single"/>
        </w:rPr>
        <w:t>Modelos de Datos Robustos</w:t>
      </w:r>
      <w:r>
        <w:t>: Se diseñaron clases de datos en Kotlin</w:t>
      </w:r>
      <w:r w:rsidR="00EE21F0">
        <w:t xml:space="preserve">, </w:t>
      </w:r>
      <w:r>
        <w:t xml:space="preserve">como </w:t>
      </w:r>
      <w:r>
        <w:rPr>
          <w:rFonts w:ascii="Tahoma" w:hAnsi="Tahoma" w:cs="Tahoma"/>
        </w:rPr>
        <w:t>⁠</w:t>
      </w:r>
      <w:r w:rsidR="00EE21F0">
        <w:t>Product</w:t>
      </w:r>
      <w:r w:rsidR="00EE21F0">
        <w:rPr>
          <w:rFonts w:ascii="Tahoma" w:hAnsi="Tahoma" w:cs="Tahoma"/>
        </w:rPr>
        <w:t>⁠</w:t>
      </w:r>
      <w:r w:rsidR="00EE21F0">
        <w:t>, que</w:t>
      </w:r>
      <w:r>
        <w:t xml:space="preserve"> simulan exactamente la estructura JSON esperada del backend definitivo.</w:t>
      </w:r>
    </w:p>
    <w:p w:rsidR="00C91622" w:rsidRDefault="00C91622" w:rsidP="00DF6556">
      <w:pPr>
        <w:jc w:val="both"/>
      </w:pPr>
      <w:r>
        <w:t xml:space="preserve"> </w:t>
      </w:r>
      <w:r w:rsidRPr="00DF6556">
        <w:rPr>
          <w:u w:val="single"/>
        </w:rPr>
        <w:t xml:space="preserve">Fuentes de Datos </w:t>
      </w:r>
      <w:r w:rsidR="00EE21F0">
        <w:rPr>
          <w:u w:val="single"/>
        </w:rPr>
        <w:t>de prueba</w:t>
      </w:r>
      <w:r w:rsidRPr="00DF6556">
        <w:rPr>
          <w:u w:val="single"/>
        </w:rPr>
        <w:t>:</w:t>
      </w:r>
      <w:r>
        <w:t xml:space="preserve"> Se crearon listas estáticas y repositorios simulados que devuelven colecciones de productos y categorías de prueba para poblar los componentes de la interfaz de manera realista.</w:t>
      </w:r>
    </w:p>
    <w:p w:rsidR="008213D5" w:rsidRDefault="00C91622" w:rsidP="00DF6556">
      <w:pPr>
        <w:jc w:val="both"/>
      </w:pPr>
      <w:r w:rsidRPr="00DF6556">
        <w:rPr>
          <w:u w:val="single"/>
        </w:rPr>
        <w:t xml:space="preserve"> </w:t>
      </w:r>
      <w:proofErr w:type="gramStart"/>
      <w:r w:rsidR="00EE21F0">
        <w:rPr>
          <w:u w:val="single"/>
        </w:rPr>
        <w:t xml:space="preserve">Arquitectura </w:t>
      </w:r>
      <w:r w:rsidRPr="00DF6556">
        <w:rPr>
          <w:u w:val="single"/>
        </w:rPr>
        <w:t xml:space="preserve"> Preparada</w:t>
      </w:r>
      <w:proofErr w:type="gramEnd"/>
      <w:r>
        <w:t xml:space="preserve">: Las </w:t>
      </w:r>
      <w:r w:rsidR="00490AC3">
        <w:t xml:space="preserve">fuentes de datos se diseñaron de forma independiente, usando listas estáticas, para que cuando </w:t>
      </w:r>
      <w:r>
        <w:t xml:space="preserve">la API real esté disponible, </w:t>
      </w:r>
      <w:r w:rsidR="00490AC3">
        <w:t>solo cambie el origen de los datos, sin modificar las pantallas ni la lógica visual</w:t>
      </w:r>
      <w:r>
        <w:t>.</w:t>
      </w:r>
    </w:p>
    <w:p w:rsidR="00490AC3" w:rsidRDefault="00490AC3" w:rsidP="00DF6556">
      <w:pPr>
        <w:jc w:val="both"/>
      </w:pPr>
    </w:p>
    <w:p w:rsidR="00DF6556" w:rsidRDefault="00DF6556" w:rsidP="00DF6556">
      <w:pPr>
        <w:jc w:val="both"/>
      </w:pPr>
    </w:p>
    <w:sectPr w:rsidR="00DF65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22"/>
    <w:rsid w:val="001A6E5D"/>
    <w:rsid w:val="003A1D1E"/>
    <w:rsid w:val="00490AC3"/>
    <w:rsid w:val="007D0B06"/>
    <w:rsid w:val="008213D5"/>
    <w:rsid w:val="00A80E0D"/>
    <w:rsid w:val="00C91622"/>
    <w:rsid w:val="00DD29DA"/>
    <w:rsid w:val="00DF6556"/>
    <w:rsid w:val="00EE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6D173"/>
  <w15:chartTrackingRefBased/>
  <w15:docId w15:val="{1D9B2B21-CFEA-4B79-AE70-38BB9722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589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Sofía Ines Tapia Rozas</dc:creator>
  <cp:keywords/>
  <dc:description/>
  <cp:lastModifiedBy>Sofía Ines Tapia Rozas</cp:lastModifiedBy>
  <cp:revision>7</cp:revision>
  <dcterms:created xsi:type="dcterms:W3CDTF">2026-08-25T14:11:00Z</dcterms:created>
  <dcterms:modified xsi:type="dcterms:W3CDTF">2026-08-25T15:01:00Z</dcterms:modified>
</cp:coreProperties>
</file>