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720" w:after="40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title="BOO 编辑器" descr="BOO 编辑器产品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6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172B4D"/>
          <w:sz w:val="56"/>
        </w:rPr>
        <w:t>BOO 编辑器新手图文教程</w:t>
      </w:r>
    </w:p>
    <w:p>
      <w:pPr>
        <w:keepNext w:val="0"/>
        <w:spacing w:before="0" w:after="480" w:line="300" w:lineRule="auto"/>
        <w:jc w:val="center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从第一次打开软件，到脚本、补丁、UI、数据库、地图与 M2 重载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适用对象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BFCFD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第一次接触 VS Code、BOO 编辑器或传奇版本制作的用户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适用产品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BFCFD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Visual Studio Code 扩展版、BOO 专属桌面版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教程版本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BFCFD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BOO UI 编辑器 V4.3.0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支持引擎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BFCFD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1"/>
              </w:rPr>
              <w:t>NGOM（922G/GOM）、翎风（GEE）、996PC</w:t>
            </w:r>
          </w:p>
        </w:tc>
      </w:tr>
    </w:tbl>
    <w:p>
      <w:pPr>
        <w:keepNext w:val="0"/>
        <w:spacing w:before="60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344054"/>
          <w:sz w:val="22"/>
        </w:rPr>
        <w:t>建议第一次使用时从头阅读，并跟着文档实际操作一次。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2E74B5"/>
          <w:sz w:val="21"/>
        </w:rPr>
        <w:t>技术 QQ：1167746    交流群：58505745</w:t>
      </w:r>
    </w:p>
    <w:p>
      <w:r>
        <w:br w:type="page"/>
      </w:r>
    </w:p>
    <w:p>
      <w:pPr>
        <w:keepNext/>
        <w:spacing w:before="160" w:after="120" w:line="300" w:lineRule="auto"/>
      </w:pPr>
      <w:r>
        <w:rPr>
          <w:rFonts w:ascii="Calibri" w:hAnsi="Calibri" w:eastAsia="Microsoft YaHei"/>
          <w:b/>
          <w:i w:val="0"/>
          <w:color w:val="172B4D"/>
          <w:sz w:val="44"/>
        </w:rPr>
        <w:t>先看这里：你只需要记住四件事</w:t>
      </w:r>
    </w:p>
    <w:p>
      <w:pPr>
        <w:keepNext/>
        <w:spacing w:before="0" w:after="360" w:line="300" w:lineRule="auto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这四点可以避免绝大多数新手问题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1F7A4D"/>
              <w:left w:val="single" w:sz="10" w:space="0" w:color="1F7A4D"/>
              <w:bottom w:val="single" w:sz="10" w:space="0" w:color="1F7A4D"/>
              <w:right w:val="single" w:sz="10" w:space="0" w:color="1F7A4D"/>
              <w:insideH w:val="single" w:sz="10" w:space="0" w:color="1F7A4D"/>
              <w:insideV w:val="single" w:sz="10" w:space="0" w:color="1F7A4D"/>
            </w:tcBorders>
            <w:vAlign w:val="center"/>
            <w:shd w:fill="EAF6E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1F7A4D"/>
                <w:sz w:val="21"/>
              </w:rPr>
              <w:t>第一件事：打开服务端根目录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应选择包含 Mir200、DBServer、Mud2 等目录的服务端根目录，不要只打开某一个脚本文件，也不要只打开 Mir200\Envir。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第二件事：确认当前引擎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打开工作区后查看底部状态栏的引擎名称。自动识别不正确时，单击引擎名称或在命令面板运行“BOO: 切换引擎”。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第三件事：补丁管理选择的是客户端根目录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选择包含 Data、Map、Wav、Graphics 或自定义补丁文件夹的客户端目录，不要直接选择 Data。日常优先使用“读取需求资源”。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A33434"/>
              <w:left w:val="single" w:sz="10" w:space="0" w:color="A33434"/>
              <w:bottom w:val="single" w:sz="10" w:space="0" w:color="A33434"/>
              <w:right w:val="single" w:sz="10" w:space="0" w:color="A33434"/>
              <w:insideH w:val="single" w:sz="10" w:space="0" w:color="A33434"/>
              <w:insideV w:val="single" w:sz="10" w:space="0" w:color="A33434"/>
            </w:tcBorders>
            <w:vAlign w:val="center"/>
            <w:shd w:fill="FDECE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A33434"/>
                <w:sz w:val="21"/>
              </w:rPr>
              <w:t>第四件事：修改前先备份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数据库、地图标识、脚本同步和批量修改都会写入文件。第一次操作前备份服务端，确认目标目录后再执行。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 分钟快速上手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新用户第一次成功操作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启动编辑器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扩展版打开 Visual Studio Code；桌面版双击“BOO 编辑器”。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打开服务端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选择包含 Mir200 等目录的完整服务端根目录。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确认引擎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查看底部状态栏，确认 GOM、翎风或 996PC。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0FA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打开脚本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从左侧文件树进入 Mir200\Envir，双击任意 .txt 脚本。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尝试补全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在脚本空行按 Ctrl+Space，输入命令英文名或描述中的中文关键词。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查看说明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将鼠标停在命令上查看用途、参数和示例。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7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保存文件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按 Ctrl+S 保存；配置 M2 重载后还可自动通知当前 M2。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图示：新用户第一次成功操作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阅读路线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你现在想做什么</w:t>
            </w:r>
          </w:p>
        </w:tc>
        <w:tc>
          <w:tcPr>
            <w:tcW w:type="dxa" w:w="63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直接阅读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从未用过 VS Code</w:t>
            </w:r>
          </w:p>
        </w:tc>
        <w:tc>
          <w:tcPr>
            <w:tcW w:type="dxa" w:w="636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1、2、3 章</w:t>
            </w:r>
          </w:p>
        </w:tc>
      </w:tr>
      <w:tr>
        <w:trPr>
          <w:cantSplit/>
        </w:trPr>
        <w:tc>
          <w:tcPr>
            <w:tcW w:type="dxa" w:w="30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只想写脚本</w:t>
            </w:r>
          </w:p>
        </w:tc>
        <w:tc>
          <w:tcPr>
            <w:tcW w:type="dxa" w:w="63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3、4、5 章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读取 PAK/JPK/WIL/WZL</w:t>
            </w:r>
          </w:p>
        </w:tc>
        <w:tc>
          <w:tcPr>
            <w:tcW w:type="dxa" w:w="636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6 章</w:t>
            </w:r>
          </w:p>
        </w:tc>
      </w:tr>
      <w:tr>
        <w:trPr>
          <w:cantSplit/>
        </w:trPr>
        <w:tc>
          <w:tcPr>
            <w:tcW w:type="dxa" w:w="30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制作 NPC UI</w:t>
            </w:r>
          </w:p>
        </w:tc>
        <w:tc>
          <w:tcPr>
            <w:tcW w:type="dxa" w:w="63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7 章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修改物品、怪物、技能</w:t>
            </w:r>
          </w:p>
        </w:tc>
        <w:tc>
          <w:tcPr>
            <w:tcW w:type="dxa" w:w="636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8 章</w:t>
            </w:r>
          </w:p>
        </w:tc>
      </w:tr>
      <w:tr>
        <w:trPr>
          <w:cantSplit/>
        </w:trPr>
        <w:tc>
          <w:tcPr>
            <w:tcW w:type="dxa" w:w="30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查看地图、NPC 和刷怪</w:t>
            </w:r>
          </w:p>
        </w:tc>
        <w:tc>
          <w:tcPr>
            <w:tcW w:type="dxa" w:w="63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9 章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同步多个区</w:t>
            </w:r>
          </w:p>
        </w:tc>
        <w:tc>
          <w:tcPr>
            <w:tcW w:type="dxa" w:w="636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10 章</w:t>
            </w:r>
          </w:p>
        </w:tc>
      </w:tr>
      <w:tr>
        <w:trPr>
          <w:cantSplit/>
        </w:trPr>
        <w:tc>
          <w:tcPr>
            <w:tcW w:type="dxa" w:w="30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保存后自动重载 M2</w:t>
            </w:r>
          </w:p>
        </w:tc>
        <w:tc>
          <w:tcPr>
            <w:tcW w:type="dxa" w:w="63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11 章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遇到报错</w:t>
            </w:r>
          </w:p>
        </w:tc>
        <w:tc>
          <w:tcPr>
            <w:tcW w:type="dxa" w:w="636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第 13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1 章  选择扩展版还是桌面版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BOO 的核心功能在两种使用方式中基本相同。区别主要是：扩展版安装到你已有的 Visual Studio Code 中；桌面版是一套已经整理好的 BOO 专属编辑器。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2E74B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Visual Studio Code 扩展版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1F7A4D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BOO 专属桌面版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8FC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电脑已经安装 Visual Studio Code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希望继续使用自己原来的主题与扩展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通过扩展商店或 VSIX 安装 BOO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要求 Visual Studio Code 版本不低于 1.68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6EF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第一次接触 VS Code，想装好就用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内置中文界面、图标主题和 BOO 工具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按 Windows 系统选择最新版或兼容版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仍可以在扩展页更新 BOO 扩展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3  两种使用方式的选择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1F7A4D"/>
              <w:left w:val="single" w:sz="10" w:space="0" w:color="1F7A4D"/>
              <w:bottom w:val="single" w:sz="10" w:space="0" w:color="1F7A4D"/>
              <w:right w:val="single" w:sz="10" w:space="0" w:color="1F7A4D"/>
              <w:insideH w:val="single" w:sz="10" w:space="0" w:color="1F7A4D"/>
              <w:insideV w:val="single" w:sz="10" w:space="0" w:color="1F7A4D"/>
            </w:tcBorders>
            <w:vAlign w:val="center"/>
            <w:shd w:fill="EAF6E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1F7A4D"/>
                <w:sz w:val="21"/>
              </w:rPr>
              <w:t>推荐选择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Windows 10、Windows 11 或 Windows Server 2016 及以上，优先使用 BOO 桌面最新版。已经熟悉 Visual Studio Code 的用户可以直接安装扩展版。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1.1 扩展版适用环境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Windows 操作系统。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Visual Studio Code 1.68.0 或更高版本。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NGOM（922G/GOM）、翎风（GEE）或 996PC 服务端。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建议保留足够磁盘空间用于资源索引和数据库备份。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1.2 桌面版如何按系统选择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桌面版本</w:t>
            </w:r>
          </w:p>
        </w:tc>
        <w:tc>
          <w:tcPr>
            <w:tcW w:type="dxa" w:w="48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适用系统</w:t>
            </w:r>
          </w:p>
        </w:tc>
        <w:tc>
          <w:tcPr>
            <w:tcW w:type="dxa" w:w="27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选择建议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最新版</w:t>
            </w:r>
          </w:p>
        </w:tc>
        <w:tc>
          <w:tcPr>
            <w:tcW w:type="dxa" w:w="480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Windows 10、Windows 11、Windows Server 2016/2019/2022（64 位）</w:t>
            </w:r>
          </w:p>
        </w:tc>
        <w:tc>
          <w:tcPr>
            <w:tcW w:type="dxa" w:w="2760"/>
            <w:shd w:fill="FBFCFD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大多数用户选择此版本</w:t>
            </w:r>
          </w:p>
        </w:tc>
      </w:tr>
      <w:tr>
        <w:trPr>
          <w:cantSplit/>
        </w:trPr>
        <w:tc>
          <w:tcPr>
            <w:tcW w:type="dxa" w:w="18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WIN2008 兼容版</w:t>
            </w:r>
          </w:p>
        </w:tc>
        <w:tc>
          <w:tcPr>
            <w:tcW w:type="dxa" w:w="480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Windows Server 2008 R2 SP1、2012、2012 R2（64 位）</w:t>
            </w:r>
          </w:p>
        </w:tc>
        <w:tc>
          <w:tcPr>
            <w:tcW w:type="dxa" w:w="2760"/>
            <w:tcMar>
              <w:top w:w="20" w:type="dxa"/>
              <w:start w:w="120" w:type="dxa"/>
              <w:bottom w:w="2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i w:val="0"/>
                <w:color w:val="111827"/>
                <w:sz w:val="18"/>
              </w:rPr>
              <w:t>仅旧服务器系统使用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旧系统功能边界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WIN2008 兼容版可以正常使用脚本编辑、语言服务和 M2 原生重载等功能；部分 GOM PAK 离线解析组件依赖较新的 Python/VC/UCRT 运行环境，在 Server 2008 R2 或 Server 2012 上可能不可用。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2 章  安装与第一次启动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2.1 在 Visual Studio Code 中安装扩展</w:t>
      </w:r>
    </w:p>
    <w:p>
      <w:pPr>
        <w:numPr>
          <w:ilvl w:val="0"/>
          <w:numId w:val="1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启动 Visual Studio Code。</w:t>
      </w:r>
    </w:p>
    <w:p>
      <w:pPr>
        <w:numPr>
          <w:ilvl w:val="0"/>
          <w:numId w:val="1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单击左侧活动栏的“扩展”图标，或按 Ctrl+Shift+X。</w:t>
      </w:r>
    </w:p>
    <w:p>
      <w:pPr>
        <w:numPr>
          <w:ilvl w:val="0"/>
          <w:numId w:val="1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如果扩展已经发布到商店，在搜索框输入 BOO，找到“BOO UI编辑器”。</w:t>
      </w:r>
    </w:p>
    <w:p>
      <w:pPr>
        <w:numPr>
          <w:ilvl w:val="0"/>
          <w:numId w:val="1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单击“安装”，等待按钮变为“卸载”或“禁用”。</w:t>
      </w:r>
    </w:p>
    <w:p>
      <w:pPr>
        <w:numPr>
          <w:ilvl w:val="0"/>
          <w:numId w:val="1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如果拿到的是 .vsix 文件，单击扩展面板右上角的更多菜单，选择“从 VSIX 安装”。</w:t>
      </w:r>
    </w:p>
    <w:p>
      <w:pPr>
        <w:numPr>
          <w:ilvl w:val="0"/>
          <w:numId w:val="1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 boo-NGOM-editor-4.3.0.vsix，完成后按提示重新加载窗口。</w:t>
      </w:r>
    </w:p>
    <w:p>
      <w:pPr>
        <w:numPr>
          <w:ilvl w:val="0"/>
          <w:numId w:val="1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再次打开扩展详情，确认版本号为 4.3.0 或更高。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1F7A4D"/>
              <w:left w:val="single" w:sz="10" w:space="0" w:color="1F7A4D"/>
              <w:bottom w:val="single" w:sz="10" w:space="0" w:color="1F7A4D"/>
              <w:right w:val="single" w:sz="10" w:space="0" w:color="1F7A4D"/>
              <w:insideH w:val="single" w:sz="10" w:space="0" w:color="1F7A4D"/>
              <w:insideV w:val="single" w:sz="10" w:space="0" w:color="1F7A4D"/>
            </w:tcBorders>
            <w:vAlign w:val="center"/>
            <w:shd w:fill="EAF6E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1F7A4D"/>
                <w:sz w:val="21"/>
              </w:rPr>
              <w:t>安装成功的判断方法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左侧活动栏出现“补丁管理、BOO 可视化编辑器、变量列表、BOO脚本助手、数据库、常用、地图预览”等 BOO 图标。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2.2 安装 BOO 桌面版</w:t>
      </w:r>
    </w:p>
    <w:p>
      <w:pPr>
        <w:numPr>
          <w:ilvl w:val="0"/>
          <w:numId w:val="1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根据上一章选择最新版安装包或 WIN2008 兼容版安装包。</w:t>
      </w:r>
    </w:p>
    <w:p>
      <w:pPr>
        <w:numPr>
          <w:ilvl w:val="0"/>
          <w:numId w:val="1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关闭正在运行的旧版 BOO 编辑器，双击安装程序。</w:t>
      </w:r>
    </w:p>
    <w:p>
      <w:pPr>
        <w:numPr>
          <w:ilvl w:val="0"/>
          <w:numId w:val="1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按安装向导选择安装位置。普通用户建议保留默认位置。</w:t>
      </w:r>
    </w:p>
    <w:p>
      <w:pPr>
        <w:numPr>
          <w:ilvl w:val="0"/>
          <w:numId w:val="1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安装完成后，从桌面或开始菜单启动“BOO 编辑器”。</w:t>
      </w:r>
    </w:p>
    <w:p>
      <w:pPr>
        <w:numPr>
          <w:ilvl w:val="0"/>
          <w:numId w:val="1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第一次启动可能需要几秒建立用户目录和加载内置扩展。</w:t>
      </w:r>
    </w:p>
    <w:p>
      <w:pPr>
        <w:numPr>
          <w:ilvl w:val="0"/>
          <w:numId w:val="1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打开左侧扩展页，搜索 BOO，确认“BOO UI编辑器”的版本。低于 4.3.0 时应更新或安装最新 VSIX。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桌面版不是另一个功能版本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桌面版只是把编辑器、中文界面、图标主题和 BOO 扩展整理到一个安装包中。后续章节中的脚本、补丁、数据库和地图操作，两种版本都适用。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2.3 第一次看到欢迎页时做什么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不要先新建单个文本文件。第一步应打开完整服务端文件夹。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菜单栏用于打开文件夹、保存和调整界面；左侧图标用于切换 BOO 功能。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如果弹出工作区信任提示，只对自己拥有或确认安全的服务端目录选择信任。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如果界面字体太小，可以按住 Ctrl 并滚动鼠标滚轮调整编辑器字体。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3 章  认识编辑器界面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40"/>
        <w:gridCol w:w="2160"/>
        <w:gridCol w:w="5220"/>
        <w:gridCol w:w="114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gridSpan w:val="4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263238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菜单栏与文件标签：文件、编辑、查看、打开的脚本标签</w:t>
            </w:r>
          </w:p>
        </w:tc>
      </w:tr>
      <w:tr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37474F"/>
          </w:tcPr>
          <w:p>
            <w:pPr>
              <w:keepNext w:val="0"/>
              <w:spacing w:before="360" w:after="36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活动栏</w:t>
              <w:br/>
              <w:t>扩展功能图标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 w:val="0"/>
              <w:spacing w:before="360" w:after="36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侧边栏</w:t>
              <w:br/>
              <w:t>文件树或功能面板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FFF"/>
          </w:tcPr>
          <w:p>
            <w:pPr>
              <w:keepNext w:val="0"/>
              <w:spacing w:before="360" w:after="36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编辑区</w:t>
              <w:br/>
              <w:t>脚本、UI、数据库、地图</w:t>
            </w:r>
          </w:p>
        </w:tc>
        <w:tc>
          <w:tcPr>
            <w:tcW w:type="dxa" w:w="1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6F9"/>
          </w:tcPr>
          <w:p>
            <w:pPr>
              <w:keepNext w:val="0"/>
              <w:spacing w:before="360" w:after="36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右侧面板</w:t>
              <w:br/>
              <w:t>属性与编辑器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gridSpan w:val="4"/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状态栏：语言模式、当前引擎、编码、错误与警告数量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1  BOO 编辑器主界面结构示意图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3.1 活动栏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活动栏是窗口最左边的一列图标。单击图标会切换旁边的侧边栏。BOO 的常用入口如下。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4070"/>
        <w:gridCol w:w="324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入口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主要用途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第一次使用建议</w:t>
            </w:r>
          </w:p>
        </w:tc>
      </w:tr>
      <w:tr>
        <w:trPr>
          <w:cantSplit/>
        </w:trPr>
        <w:tc>
          <w:tcPr>
            <w:tcW w:type="dxa" w:w="20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资源管理器</w:t>
            </w:r>
          </w:p>
        </w:tc>
        <w:tc>
          <w:tcPr>
            <w:tcW w:type="dxa" w:w="407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浏览、打开、复制和管理服务端文件</w:t>
            </w:r>
          </w:p>
        </w:tc>
        <w:tc>
          <w:tcPr>
            <w:tcW w:type="dxa" w:w="324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先从这里熟悉 Mir200\Envir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补丁管理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绑定客户端、索引 PAK/JPK/WIL/WZL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制作 UI、看素材前先配置</w:t>
            </w:r>
          </w:p>
        </w:tc>
      </w:tr>
      <w:tr>
        <w:trPr>
          <w:cantSplit/>
        </w:trPr>
        <w:tc>
          <w:tcPr>
            <w:tcW w:type="dxa" w:w="20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BOO 可视化编辑器</w:t>
            </w:r>
          </w:p>
        </w:tc>
        <w:tc>
          <w:tcPr>
            <w:tcW w:type="dxa" w:w="407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打开 NPC UI 画布与素材列表</w:t>
            </w:r>
          </w:p>
        </w:tc>
        <w:tc>
          <w:tcPr>
            <w:tcW w:type="dxa" w:w="324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补丁读取完成后使用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变量列表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查看变量定义、引用、备注和统计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脚本较多时使用</w:t>
            </w:r>
          </w:p>
        </w:tc>
      </w:tr>
      <w:tr>
        <w:trPr>
          <w:cantSplit/>
        </w:trPr>
        <w:tc>
          <w:tcPr>
            <w:tcW w:type="dxa" w:w="20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BOO脚本助手</w:t>
            </w:r>
          </w:p>
        </w:tc>
        <w:tc>
          <w:tcPr>
            <w:tcW w:type="dxa" w:w="407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代码审查、变量统计、脚本同步等快捷工具</w:t>
            </w:r>
          </w:p>
        </w:tc>
        <w:tc>
          <w:tcPr>
            <w:tcW w:type="dxa" w:w="324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常用工具集中入口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数据库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编辑物品、怪物和技能数据库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先确认备份和数据库格式</w:t>
            </w:r>
          </w:p>
        </w:tc>
      </w:tr>
      <w:tr>
        <w:trPr>
          <w:cantSplit/>
        </w:trPr>
        <w:tc>
          <w:tcPr>
            <w:tcW w:type="dxa" w:w="20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常用</w:t>
            </w:r>
          </w:p>
        </w:tc>
        <w:tc>
          <w:tcPr>
            <w:tcW w:type="dxa" w:w="407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常用脚本命令与片段</w:t>
            </w:r>
          </w:p>
        </w:tc>
        <w:tc>
          <w:tcPr>
            <w:tcW w:type="dxa" w:w="324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点击即可辅助编写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地图预览</w:t>
            </w:r>
          </w:p>
        </w:tc>
        <w:tc>
          <w:tcPr>
            <w:tcW w:type="dxa" w:w="407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小地图、原始地图、标识、NPC 与刷怪编辑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先配置客户端资源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3.2 侧边栏与编辑区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侧边栏：显示当前功能的文件树、按钮或列表。拖动它的右边缘可以改变宽度。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编辑区：中间最大的区域。脚本、UI、数据库和地图都会以标签页打开。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标签页：单击切换，单击标签上的关闭按钮只关闭当前页面，不会删除文件。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分栏：可以将标签拖到右侧，或使用编辑器右上角的拆分按钮同时看两个文件。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3.3 状态栏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状态栏位于窗口最下方，是判断当前环境是否正确的关键位置。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400"/>
        <w:gridCol w:w="31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状态项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用途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出现问题时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当前引擎</w:t>
            </w:r>
          </w:p>
        </w:tc>
        <w:tc>
          <w:tcPr>
            <w:tcW w:type="dxa" w:w="44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决定补全、悬停、审查、数据库和资源规则</w:t>
            </w:r>
          </w:p>
        </w:tc>
        <w:tc>
          <w:tcPr>
            <w:tcW w:type="dxa" w:w="31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单击切换 GOM、翎风或 996PC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语言模式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决定 .txt 是否作为传奇脚本处理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确认显示为 GOM 脚本或对应脚本语言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文件编码</w:t>
            </w:r>
          </w:p>
        </w:tc>
        <w:tc>
          <w:tcPr>
            <w:tcW w:type="dxa" w:w="44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决定中文是否正确显示</w:t>
            </w:r>
          </w:p>
        </w:tc>
        <w:tc>
          <w:tcPr>
            <w:tcW w:type="dxa" w:w="31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乱码时用 GB2312/GBK 重新打开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错误与警告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显示当前工作区问题数量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单击打开“问题”面板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3.4 命令面板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命令面板相当于编辑器的功能搜索。很多找不到按钮的功能都可以从这里运行。</w:t>
      </w:r>
    </w:p>
    <w:p>
      <w:pPr>
        <w:numPr>
          <w:ilvl w:val="0"/>
          <w:numId w:val="1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按 Ctrl+Shift+P。</w:t>
      </w:r>
    </w:p>
    <w:p>
      <w:pPr>
        <w:numPr>
          <w:ilvl w:val="0"/>
          <w:numId w:val="1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输入 BOO。</w:t>
      </w:r>
    </w:p>
    <w:p>
      <w:pPr>
        <w:numPr>
          <w:ilvl w:val="0"/>
          <w:numId w:val="1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使用方向键选择命令，按 Enter 执行。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vAlign w:val="center"/>
            <w:shd w:fill="F7F7F8"/>
          </w:tcPr>
          <w:p>
            <w:pPr>
              <w:keepNext w:val="0"/>
              <w:spacing w:before="0" w:after="0" w:line="264" w:lineRule="auto"/>
            </w:pPr>
            <w:r>
              <w:rPr>
                <w:rFonts w:ascii="Consolas" w:hAnsi="Consolas" w:eastAsia="Microsoft YaHei"/>
                <w:b w:val="0"/>
                <w:i w:val="0"/>
                <w:color w:val="1D2939"/>
                <w:sz w:val="19"/>
              </w:rPr>
              <w:t>BOO: 切换引擎 (GOM / 翎风 / 996PC)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D2939"/>
                <w:sz w:val="19"/>
              </w:rPr>
              <w:t>BOO: 代码审查 (全部文件)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D2939"/>
                <w:sz w:val="19"/>
              </w:rPr>
              <w:t>BOO: 变量统计 (全工作区)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D2939"/>
                <w:sz w:val="19"/>
              </w:rPr>
              <w:t>BOO: 打开可视化编辑器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D2939"/>
                <w:sz w:val="19"/>
              </w:rPr>
              <w:t>BOO: 数据库编辑器 (物品/怪物/技能)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D2939"/>
                <w:sz w:val="19"/>
              </w:rPr>
              <w:t>BOO: 扫描M2Server菜单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4 章  正确打开服务端并确认引擎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4.1 什么是服务端根目录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根目录是服务端最外层文件夹。正确的目录通常可以同时看到 Mir200、DBServer、LoginSrv、Mud2、RunGate 等内容。不同版本目录可能略有差异，但 Mir200 是最重要的判断依据。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2E74B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正确选择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1F7A4D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不建议选择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8FC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选择整个 MirServer 文件夹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目录内能看到 Mir200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工作区设置能够按版本分别保存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6EF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只选择 Mir200\Envir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只双击打开一个 .txt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把多个服务端混在一个工作区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4  文件夹选择对比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4.2 打开服务端</w:t>
      </w:r>
    </w:p>
    <w:p>
      <w:pPr>
        <w:numPr>
          <w:ilvl w:val="0"/>
          <w:numId w:val="15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单击菜单“文件”。</w:t>
      </w:r>
    </w:p>
    <w:p>
      <w:pPr>
        <w:numPr>
          <w:ilvl w:val="0"/>
          <w:numId w:val="15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选择“打开文件夹”。</w:t>
      </w:r>
    </w:p>
    <w:p>
      <w:pPr>
        <w:numPr>
          <w:ilvl w:val="0"/>
          <w:numId w:val="15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找到服务端根目录并单击“选择文件夹”。</w:t>
      </w:r>
    </w:p>
    <w:p>
      <w:pPr>
        <w:numPr>
          <w:ilvl w:val="0"/>
          <w:numId w:val="15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等待左侧文件树和 BOO 功能加载完成。大型服务端第一次扫描会稍慢。</w:t>
      </w:r>
    </w:p>
    <w:p>
      <w:pPr>
        <w:numPr>
          <w:ilvl w:val="0"/>
          <w:numId w:val="15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查看底部状态栏的引擎名称。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一个工作区对应一个服务端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补丁路径、自定义补丁名称、小地图标识路径、引擎选择和 M2 目标都按工作区保存。切换到另一个服务端后应重新确认这些设置。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4.3 引擎自动识别与手动切换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扩展会根据服务端特征尝试识别引擎。证据不足时会保留当前选择，不会强行更改。</w:t>
      </w:r>
    </w:p>
    <w:p>
      <w:pPr>
        <w:numPr>
          <w:ilvl w:val="0"/>
          <w:numId w:val="16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查看底部状态栏当前引擎。</w:t>
      </w:r>
    </w:p>
    <w:p>
      <w:pPr>
        <w:numPr>
          <w:ilvl w:val="0"/>
          <w:numId w:val="16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如果不正确，单击引擎名称。</w:t>
      </w:r>
    </w:p>
    <w:p>
      <w:pPr>
        <w:numPr>
          <w:ilvl w:val="0"/>
          <w:numId w:val="16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 GOM、翎风或 996PC。</w:t>
      </w:r>
    </w:p>
    <w:p>
      <w:pPr>
        <w:numPr>
          <w:ilvl w:val="0"/>
          <w:numId w:val="16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等待补全、悬停、代码审查和资源规则切换。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为什么必须选对引擎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三个引擎使用独立的命令、常量、函数、数据库字段和资源规则。选错后可能出现补全缺少、悬停说明不对、错误审查或补丁格式不匹配。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4.4 中文乱码处理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传奇脚本常用 GB2312 或 GBK 编码。看到中文乱码时不要立即保存，否则可能把乱码写回文件。</w:t>
      </w:r>
    </w:p>
    <w:p>
      <w:pPr>
        <w:numPr>
          <w:ilvl w:val="0"/>
          <w:numId w:val="17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单击状态栏右下角当前编码，例如 UTF-8。</w:t>
      </w:r>
    </w:p>
    <w:p>
      <w:pPr>
        <w:numPr>
          <w:ilvl w:val="0"/>
          <w:numId w:val="17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选择“通过编码重新打开”。</w:t>
      </w:r>
    </w:p>
    <w:p>
      <w:pPr>
        <w:numPr>
          <w:ilvl w:val="0"/>
          <w:numId w:val="17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先尝试 GB2312，再尝试 GBK。</w:t>
      </w:r>
    </w:p>
    <w:p>
      <w:pPr>
        <w:numPr>
          <w:ilvl w:val="0"/>
          <w:numId w:val="17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确认中文正常后再编辑和保存。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A33434"/>
              <w:left w:val="single" w:sz="10" w:space="0" w:color="A33434"/>
              <w:bottom w:val="single" w:sz="10" w:space="0" w:color="A33434"/>
              <w:right w:val="single" w:sz="10" w:space="0" w:color="A33434"/>
              <w:insideH w:val="single" w:sz="10" w:space="0" w:color="A33434"/>
              <w:insideV w:val="single" w:sz="10" w:space="0" w:color="A33434"/>
            </w:tcBorders>
            <w:vAlign w:val="center"/>
            <w:shd w:fill="FDECE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A33434"/>
                <w:sz w:val="21"/>
              </w:rPr>
              <w:t>不要选择“通过编码保存”来试错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第一次处理乱码应使用“通过编码重新打开”，这样不会立刻改写原文件。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5 章  脚本编辑完整教程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5.1 找到并打开脚本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常见 NPC 和功能脚本位于 Mir200\Envir 下。不同文件夹承担不同职责，BOO 会重点审查 MapQuest_Def、Market_Def、QuestDiary 和 Robot_def 及其子目录。</w:t>
      </w:r>
    </w:p>
    <w:p>
      <w:pPr>
        <w:numPr>
          <w:ilvl w:val="0"/>
          <w:numId w:val="18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单击左侧资源管理器。</w:t>
      </w:r>
    </w:p>
    <w:p>
      <w:pPr>
        <w:numPr>
          <w:ilvl w:val="0"/>
          <w:numId w:val="18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依次展开 Mir200、Envir。</w:t>
      </w:r>
    </w:p>
    <w:p>
      <w:pPr>
        <w:numPr>
          <w:ilvl w:val="0"/>
          <w:numId w:val="18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展开目标目录并双击 .txt 文件。</w:t>
      </w:r>
    </w:p>
    <w:p>
      <w:pPr>
        <w:numPr>
          <w:ilvl w:val="0"/>
          <w:numId w:val="18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确认右下角语言模式和编码。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5.2 使用代码补全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补全可以减少拼写错误，并按当前引擎提供命令、系统常量、标签、路径和函数。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输入几个英文字母，等待补全列表出现。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没有自动出现时按 Ctrl+Space。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可以输入中文描述关键词，例如“检测”，搜索说明中包含该词的命令。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使用方向键选择，按 Enter 或 Tab 插入。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#IF、#ACT、#SAY 等区域会显示适合当前区域的内容。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中文搜索只搜索描述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中文模糊搜索不会把帮助来源或其他字段混进结果。命令是否可用仍以当前选择的引擎目录为准。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5.3 查看悬停说明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将鼠标停在命令、常量或变量上，稍等片刻即可看到说明。说明通常包含用途、参数和使用方式。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同名命令在不同引擎中的参数可能不同，切换引擎后悬停内容会一起切换。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不确定参数顺序时先看悬停，不要凭其他引擎经验直接套用。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补全编辑器中可以查看当前引擎的已收录目录。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5.4 识别脚本颜色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BOO 对检测命令和执行命令分别高亮。这样可以快速判断一行属于条件判断还是实际执行。颜色可以在“BOO: 颜色设置”中单独修改。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400"/>
        <w:gridCol w:w="32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内容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作用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常见位置</w:t>
            </w:r>
          </w:p>
        </w:tc>
      </w:tr>
      <w:tr>
        <w:trPr>
          <w:cantSplit/>
        </w:trPr>
        <w:tc>
          <w:tcPr>
            <w:tcW w:type="dxa" w:w="17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标签</w:t>
            </w:r>
          </w:p>
        </w:tc>
        <w:tc>
          <w:tcPr>
            <w:tcW w:type="dxa" w:w="44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脚本入口或跳转目标</w:t>
            </w:r>
          </w:p>
        </w:tc>
        <w:tc>
          <w:tcPr>
            <w:tcW w:type="dxa" w:w="3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类似 [@main]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检测命令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判断条件是否成立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通常位于 #IF 区域</w:t>
            </w:r>
          </w:p>
        </w:tc>
      </w:tr>
      <w:tr>
        <w:trPr>
          <w:cantSplit/>
        </w:trPr>
        <w:tc>
          <w:tcPr>
            <w:tcW w:type="dxa" w:w="17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执行命令</w:t>
            </w:r>
          </w:p>
        </w:tc>
        <w:tc>
          <w:tcPr>
            <w:tcW w:type="dxa" w:w="44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修改状态、调用功能或输出内容</w:t>
            </w:r>
          </w:p>
        </w:tc>
        <w:tc>
          <w:tcPr>
            <w:tcW w:type="dxa" w:w="3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通常位于 #ACT 区域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对话内容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显示给玩家的文字和链接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通常位于 #SAY 区域</w:t>
            </w:r>
          </w:p>
        </w:tc>
      </w:tr>
      <w:tr>
        <w:trPr>
          <w:cantSplit/>
        </w:trPr>
        <w:tc>
          <w:tcPr>
            <w:tcW w:type="dxa" w:w="17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系统常量</w:t>
            </w:r>
          </w:p>
        </w:tc>
        <w:tc>
          <w:tcPr>
            <w:tcW w:type="dxa" w:w="44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读取引擎提供的当前状态</w:t>
            </w:r>
          </w:p>
        </w:tc>
        <w:tc>
          <w:tcPr>
            <w:tcW w:type="dxa" w:w="3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常见形式为 &lt;$...&gt;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5.5 跳转到标签和路径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定义跳转能直接打开目标标签或目标脚本。必须按住 Ctrl 并单击，只有按住 Ctrl 不会弹出提示。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标签：按住 Ctrl 单击 @标签或使用 F12。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路径：CHECKTEXTLIST、#CALL、#CALLEX、#INCLUDE 等引用支持跳转。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NPC：Merchant.txt 中可按住 Ctrl 单击 NPC 名称，定位到原始地图。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Robot：AutoRunRobot.txt 中的 @函数可跳转到 RobotManage.txt。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目标脚本不存在时，点击后会询问是否创建空白文本。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创建前先看完整路径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确认提示中的目标目录和文件名正确，尤其要检查 ..\ 相对路径是否从当前脚本所在目录开始计算。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5.6 代码审查与问题面板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代码审查会给出错误或警告，并在文件保存后重新检查发生变化的脚本。</w:t>
      </w:r>
    </w:p>
    <w:p>
      <w:pPr>
        <w:numPr>
          <w:ilvl w:val="0"/>
          <w:numId w:val="19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按 Ctrl+Shift+M，或单击状态栏的错误/警告数量打开“问题”面板。</w:t>
      </w:r>
    </w:p>
    <w:p>
      <w:pPr>
        <w:numPr>
          <w:ilvl w:val="0"/>
          <w:numId w:val="19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单击问题条目跳到对应行。</w:t>
      </w:r>
    </w:p>
    <w:p>
      <w:pPr>
        <w:numPr>
          <w:ilvl w:val="0"/>
          <w:numId w:val="19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将光标放到问题位置，按 Ctrl+Q 尝试首选快速修复。</w:t>
      </w:r>
    </w:p>
    <w:p>
      <w:pPr>
        <w:numPr>
          <w:ilvl w:val="0"/>
          <w:numId w:val="19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需要全量扫描时运行“BOO: 代码审查 (全部文件)”。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审查范围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全量审查会扫描 Envir 中 MapQuest_Def、Market_Def、QuestDiary、Robot_def 的 .txt 和子目录。大型版本第一次扫描需要等待。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5.7 变量与标签工具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变量列表：查看变量定义、引用、分类和备注。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变量统计：扫描整个工作区并识别常见嵌套、点击参数、列表和表格传递。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Ctrl+D：对一个或多个选中的变量批量添加 STR() 包裹。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Shift+F12：查找当前标签或符号的所有引用。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查找未使用标签：辅助清理没有被引用的脚本入口。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5.8 批量编辑前的安全操作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格式化、所有脚本转大写、批量数值和多区同步都可能一次修改大量文件。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执行前检查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已经备份当前服务端或提交到版本管理。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当前打开的是正确的服务端工作区。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批量选择范围没有包含不需要修改的数字。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使用“递增+”时已经确认第一个数字加 1、第二个加 2 的规则。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执行后先查看差异，再启动 M2 测试。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6 章  客户端与补丁管理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6.1 为什么要配置客户端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UI 素材、物品图片、怪物外观、小地图和原始地图都来自客户端资源。未配置客户端时，脚本功能仍可使用，但可视化素材会提示未缓存或找不到。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6.2 选择正确的客户端目录</w:t>
      </w:r>
    </w:p>
    <w:p>
      <w:pPr>
        <w:numPr>
          <w:ilvl w:val="0"/>
          <w:numId w:val="2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单击左侧“补丁管理”。</w:t>
      </w:r>
    </w:p>
    <w:p>
      <w:pPr>
        <w:numPr>
          <w:ilvl w:val="0"/>
          <w:numId w:val="2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单击选择客户端目录。</w:t>
      </w:r>
    </w:p>
    <w:p>
      <w:pPr>
        <w:numPr>
          <w:ilvl w:val="0"/>
          <w:numId w:val="2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选择能够看到 Data、Map、Wav、Graphics 或自定义补丁文件夹的根目录。</w:t>
      </w:r>
    </w:p>
    <w:p>
      <w:pPr>
        <w:numPr>
          <w:ilvl w:val="0"/>
          <w:numId w:val="2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如果客户端有多个自定义补丁，在输入框填写当前服务端使用的补丁文件夹名。中文和英文名称都支持。</w:t>
      </w:r>
    </w:p>
    <w:p>
      <w:pPr>
        <w:numPr>
          <w:ilvl w:val="0"/>
          <w:numId w:val="2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检查自动发现的 Pak.txt 或 JpkList.txt；没有自动找到时再手动选择。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1F7A4D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最高优先级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6EF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当前工作区绑定的自定义补丁目录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2E74B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第二优先级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8FC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客户端原始 Data、Map、Graphics 等目录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344054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地图最后回退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2F4F7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服务端自身 Map 目录（仅地图资源需要时）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2  同名客户端资源的读取优先级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1F7A4D"/>
              <w:left w:val="single" w:sz="10" w:space="0" w:color="1F7A4D"/>
              <w:bottom w:val="single" w:sz="10" w:space="0" w:color="1F7A4D"/>
              <w:right w:val="single" w:sz="10" w:space="0" w:color="1F7A4D"/>
              <w:insideH w:val="single" w:sz="10" w:space="0" w:color="1F7A4D"/>
              <w:insideV w:val="single" w:sz="10" w:space="0" w:color="1F7A4D"/>
            </w:tcBorders>
            <w:vAlign w:val="center"/>
            <w:shd w:fill="EAF6E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1F7A4D"/>
                <w:sz w:val="21"/>
              </w:rPr>
              <w:t>设置按工作区保存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同一台电脑打开不同服务端时，可以分别绑定不同客户端和自定义补丁。更换工作区后请重新确认当前路径。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6.3 读取需求资源与读取所有资源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2E74B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读取需求资源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1F7A4D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读取所有资源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8FC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日常默认选择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读取 EffectImageList 已调用资源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读取 items 系列与 mmap10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启动和检测速度较快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6EF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需要浏览全部客户端素材时使用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检查范围更大，耗时更长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不会因为以前读过全部而在重启时自动全检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已经建立的索引仍可被其他功能复用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5  两种读取范围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6.4 资源索引如何工作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高速模式通常只建立资源索引，显示某张图片时再从包内读取，不会把整个资源包全部解压成大量 PNG。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第一次读取需要建立索引，速度受资源槽位数量和磁盘性能影响。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再次读取会核对文件指纹；文件未变化时复用索引。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文件发生变化后会重新建立索引。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高速模式失败时可以回退兼容模式，旧缓存不会被删除。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6.5 支持的资源格式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格式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主要引擎/用途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当前能力</w:t>
            </w:r>
          </w:p>
        </w:tc>
      </w:tr>
      <w:tr>
        <w:trPr>
          <w:cantSplit/>
        </w:trPr>
        <w:tc>
          <w:tcPr>
            <w:tcW w:type="dxa" w:w="15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PAK</w:t>
            </w:r>
          </w:p>
        </w:tc>
        <w:tc>
          <w:tcPr>
            <w:tcW w:type="dxa" w:w="36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GOM、翎风及相关客户端资源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索引、按需预览、密码读取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JPK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996PC/XUW GameLib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索引、按需预览、密码读取</w:t>
            </w:r>
          </w:p>
        </w:tc>
      </w:tr>
      <w:tr>
        <w:trPr>
          <w:cantSplit/>
        </w:trPr>
        <w:tc>
          <w:tcPr>
            <w:tcW w:type="dxa" w:w="15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WIL/WIX</w:t>
            </w:r>
          </w:p>
        </w:tc>
        <w:tc>
          <w:tcPr>
            <w:tcW w:type="dxa" w:w="36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传统客户端图片资源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只读预览，保留序号与偏移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WZL/WZX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压缩传统客户端资源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只读预览，保留序号与偏移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WIL/WZL 必须有索引文件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WIL 需要同名 WIX，WZL 需要同名 WZX，并且两者应位于同一目录。当前只提供读取和预览，不修改原资源包。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6.6 密码文件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GOM/翎风通常使用 Pak.txt。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996PC 通常使用 JpkList.txt。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路径会根据当前选择的客户端和自定义补丁自动适配。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单个资源密码错误时，可以在对应资源行单独修改密码并重载。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A33434"/>
              <w:left w:val="single" w:sz="10" w:space="0" w:color="A33434"/>
              <w:bottom w:val="single" w:sz="10" w:space="0" w:color="A33434"/>
              <w:right w:val="single" w:sz="10" w:space="0" w:color="A33434"/>
              <w:insideH w:val="single" w:sz="10" w:space="0" w:color="A33434"/>
              <w:insideV w:val="single" w:sz="10" w:space="0" w:color="A33434"/>
            </w:tcBorders>
            <w:vAlign w:val="center"/>
            <w:shd w:fill="FDECE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A33434"/>
                <w:sz w:val="21"/>
              </w:rPr>
              <w:t>不要公开补丁密码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反馈问题时可以提供资源格式、文件大小、报错文字和截图，但不要在群聊或公开工单中发送真实补丁密码。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7 章  UI 可视化编辑器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7.1 打开 UI 编辑器</w:t>
      </w:r>
    </w:p>
    <w:p>
      <w:pPr>
        <w:numPr>
          <w:ilvl w:val="0"/>
          <w:numId w:val="21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先完成第 6 章的客户端和资源读取。</w:t>
      </w:r>
    </w:p>
    <w:p>
      <w:pPr>
        <w:numPr>
          <w:ilvl w:val="0"/>
          <w:numId w:val="21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单击左侧“BOO 可视化编辑器”。</w:t>
      </w:r>
    </w:p>
    <w:p>
      <w:pPr>
        <w:numPr>
          <w:ilvl w:val="0"/>
          <w:numId w:val="21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在侧边栏单击“打开可视化编辑器”。</w:t>
      </w:r>
    </w:p>
    <w:p>
      <w:pPr>
        <w:numPr>
          <w:ilvl w:val="0"/>
          <w:numId w:val="21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编辑器会在中间打开一个新的标签页。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按钮可以重复使用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关闭 UI 编辑器标签页后，可以再次单击侧边栏按钮重新打开。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7.2 认识 UI 编辑器界面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2E74B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左侧：素材与资源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1F7A4D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中间与右侧：设计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8FC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打开新资源包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从历史记录重新打开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从补丁缓存选择资源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按资源标签浏览六位图片序号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6EF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中间画布拖动和缩放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选中元素后编辑属性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打开代码区查看生成结果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联动 NPC 脚本双向更新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6  UI 编辑器工作区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7.3 打开素材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“打开新资源”可以选择一个或多个 PAK/JPK/WIL/WZL。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再次打开不同资源会追加到素材列表，不会替换已经打开的资源。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历史记录用于重新打开以前选择过的资源。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补丁缓存列表用于直接选择已经索引的客户端资源。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每个资源标签右上角的关闭按钮只隐藏该资源，不删除文件或缓存。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素材列表右侧的重新读取按钮会刷新当前文件夹中的资源。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为什么有些资源不显示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资源列表仅显示当前引擎和服务端已经调用的 PAK/JPK/WIL/WZL。UI 资源通常需要出现在 EffectImageList.txt；未调用时会给出提示。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7.4 素材序号与空白图片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素材名称显示为六位数字，例如 000001，不会再添加 image_ 前缀。空白槽位也会保留，保证后面的图片序号不会错位。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EffectImageList.txt 第一行的 Will 序号为 0，第二行为 1，依次类推。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资源标签按照 EffectImageList.txt 的行顺序排列，不存在的资源自动跳过。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不要因为空白缩略图就手动调整图片序号。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7.5 添加与编辑元素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制作一个基础 NPC 界面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选择背景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双击素材添加到画布；第一张图片通常作为界面背景。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添加元素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根据需要添加图片、文字、三态按钮、特效、倒计时或输入框。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摆放位置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拖动元素，使用方向键进行精确微调。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0FA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修改属性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在右侧属性面板调整坐标、尺寸、文字、颜色和图片序号。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多选操作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按住 Ctrl 选择多个元素，再进行复制、粘贴、删除或移动。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查看代码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打开代码区，确认生成的脚本和 Will 序号。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7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联动测试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关联 NPC 脚本后，保存并进入游戏检查。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图示：制作一个基础 NPC 界面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3550"/>
        <w:gridCol w:w="416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元素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适用场景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操作重点</w:t>
            </w:r>
          </w:p>
        </w:tc>
      </w:tr>
      <w:tr>
        <w:trPr>
          <w:cantSplit/>
        </w:trPr>
        <w:tc>
          <w:tcPr>
            <w:tcW w:type="dxa" w:w="16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图片</w:t>
            </w:r>
          </w:p>
        </w:tc>
        <w:tc>
          <w:tcPr>
            <w:tcW w:type="dxa" w:w="35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背景、装饰、图标</w:t>
            </w:r>
          </w:p>
        </w:tc>
        <w:tc>
          <w:tcPr>
            <w:tcW w:type="dxa" w:w="41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确认资源和图片序号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文字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标题、说明、链接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设置文字、颜色和点击目标</w:t>
            </w:r>
          </w:p>
        </w:tc>
      </w:tr>
      <w:tr>
        <w:trPr>
          <w:cantSplit/>
        </w:trPr>
        <w:tc>
          <w:tcPr>
            <w:tcW w:type="dxa" w:w="16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三态按钮</w:t>
            </w:r>
          </w:p>
        </w:tc>
        <w:tc>
          <w:tcPr>
            <w:tcW w:type="dxa" w:w="35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普通/悬停/按下按钮</w:t>
            </w:r>
          </w:p>
        </w:tc>
        <w:tc>
          <w:tcPr>
            <w:tcW w:type="dxa" w:w="41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连续图片与状态顺序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特效动画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序列帧效果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起始图片、帧数、速度</w:t>
            </w:r>
          </w:p>
        </w:tc>
      </w:tr>
      <w:tr>
        <w:trPr>
          <w:cantSplit/>
        </w:trPr>
        <w:tc>
          <w:tcPr>
            <w:tcW w:type="dxa" w:w="16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倒计时</w:t>
            </w:r>
          </w:p>
        </w:tc>
        <w:tc>
          <w:tcPr>
            <w:tcW w:type="dxa" w:w="35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活动剩余时间</w:t>
            </w:r>
          </w:p>
        </w:tc>
        <w:tc>
          <w:tcPr>
            <w:tcW w:type="dxa" w:w="41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格式、目标时间和更新方式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文本框/数字框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玩家输入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输入类型与脚本接收变量</w:t>
            </w:r>
          </w:p>
        </w:tc>
      </w:tr>
      <w:tr>
        <w:trPr>
          <w:cantSplit/>
        </w:trPr>
        <w:tc>
          <w:tcPr>
            <w:tcW w:type="dxa" w:w="16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关闭按钮</w:t>
            </w:r>
          </w:p>
        </w:tc>
        <w:tc>
          <w:tcPr>
            <w:tcW w:type="dxa" w:w="35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关闭当前对话</w:t>
            </w:r>
          </w:p>
        </w:tc>
        <w:tc>
          <w:tcPr>
            <w:tcW w:type="dxa" w:w="41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按钮图片和点击区域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装备框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物品或装备展示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槽位、大小和脚本参数</w:t>
            </w:r>
          </w:p>
        </w:tc>
      </w:tr>
      <w:tr>
        <w:trPr>
          <w:cantSplit/>
        </w:trPr>
        <w:tc>
          <w:tcPr>
            <w:tcW w:type="dxa" w:w="16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进度条</w:t>
            </w:r>
          </w:p>
        </w:tc>
        <w:tc>
          <w:tcPr>
            <w:tcW w:type="dxa" w:w="35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进度或数值展示</w:t>
            </w:r>
          </w:p>
        </w:tc>
        <w:tc>
          <w:tcPr>
            <w:tcW w:type="dxa" w:w="41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背景、前景和最大值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7.6 画布操作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操作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5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鼠标滚轮</w:t>
            </w:r>
          </w:p>
        </w:tc>
        <w:tc>
          <w:tcPr>
            <w:tcW w:type="dxa" w:w="68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缩放画布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右键拖动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平移画布</w:t>
            </w:r>
          </w:p>
        </w:tc>
      </w:tr>
      <w:tr>
        <w:trPr>
          <w:cantSplit/>
        </w:trPr>
        <w:tc>
          <w:tcPr>
            <w:tcW w:type="dxa" w:w="25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拖动元素</w:t>
            </w:r>
          </w:p>
        </w:tc>
        <w:tc>
          <w:tcPr>
            <w:tcW w:type="dxa" w:w="68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移动位置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Ctrl+单击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多选元素</w:t>
            </w:r>
          </w:p>
        </w:tc>
      </w:tr>
      <w:tr>
        <w:trPr>
          <w:cantSplit/>
        </w:trPr>
        <w:tc>
          <w:tcPr>
            <w:tcW w:type="dxa" w:w="25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Ctrl+C / Ctrl+V</w:t>
            </w:r>
          </w:p>
        </w:tc>
        <w:tc>
          <w:tcPr>
            <w:tcW w:type="dxa" w:w="68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复制、粘贴元素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Delete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删除选中元素</w:t>
            </w:r>
          </w:p>
        </w:tc>
      </w:tr>
      <w:tr>
        <w:trPr>
          <w:cantSplit/>
        </w:trPr>
        <w:tc>
          <w:tcPr>
            <w:tcW w:type="dxa" w:w="25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方向键</w:t>
            </w:r>
          </w:p>
        </w:tc>
        <w:tc>
          <w:tcPr>
            <w:tcW w:type="dxa" w:w="68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按整数坐标微调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1F7A4D"/>
              <w:left w:val="single" w:sz="10" w:space="0" w:color="1F7A4D"/>
              <w:bottom w:val="single" w:sz="10" w:space="0" w:color="1F7A4D"/>
              <w:right w:val="single" w:sz="10" w:space="0" w:color="1F7A4D"/>
              <w:insideH w:val="single" w:sz="10" w:space="0" w:color="1F7A4D"/>
              <w:insideV w:val="single" w:sz="10" w:space="0" w:color="1F7A4D"/>
            </w:tcBorders>
            <w:vAlign w:val="center"/>
            <w:shd w:fill="EAF6E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1F7A4D"/>
                <w:sz w:val="21"/>
              </w:rPr>
              <w:t>先在测试 NPC 上验证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生成代码后先放到测试 NPC，确认图片序号、点击区域、分辨率和客户端资源都正确，再合并到正式脚本。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8 章  数据库编辑器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8.1 打开数据库</w:t>
      </w:r>
    </w:p>
    <w:p>
      <w:pPr>
        <w:numPr>
          <w:ilvl w:val="0"/>
          <w:numId w:val="2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单击左侧“数据库”，或在命令面板运行“BOO: 数据库编辑器”。</w:t>
      </w:r>
    </w:p>
    <w:p>
      <w:pPr>
        <w:numPr>
          <w:ilvl w:val="0"/>
          <w:numId w:val="2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等待数据库结构识别完成。大型数据库采用分页加载。</w:t>
      </w:r>
    </w:p>
    <w:p>
      <w:pPr>
        <w:numPr>
          <w:ilvl w:val="0"/>
          <w:numId w:val="2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在上方依次选择物品数据库、怪物数据库或技能数据库。</w:t>
      </w:r>
    </w:p>
    <w:p>
      <w:pPr>
        <w:numPr>
          <w:ilvl w:val="0"/>
          <w:numId w:val="22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单击一行，在左侧查看当前记录的中文属性和素材预览。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8.2 表格内编辑方式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修改一条数据库记录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单击选中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单击整行，左侧显示该记录的属性和可视化内容。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双击单元格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进入当前字段编辑模式。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输入新值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根据字段类型输入文字或数字。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0FA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确认保存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按 Enter 或单击表格其他位置提交修改。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重新检查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再次选择该记录，确认左侧属性和素材同步更新。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图示：修改一条数据库记录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横向滚动时会固定首列到名称列，方便确认当前行。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Name 列正常显示文字，并可按 Color 字段显示颜色。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右键表格可以增加空行、删除行、复制行或粘贴到其他行。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SQLite 支持增加字段、改名、删除和排序。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8.3 数据库格式边界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600"/>
        <w:gridCol w:w="2200"/>
        <w:gridCol w:w="3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数据库格式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查看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记录修改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字段结构修改</w:t>
            </w:r>
          </w:p>
        </w:tc>
      </w:tr>
      <w:tr>
        <w:trPr>
          <w:cantSplit/>
        </w:trPr>
        <w:tc>
          <w:tcPr>
            <w:tcW w:type="dxa" w:w="21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SQLite</w:t>
            </w:r>
          </w:p>
        </w:tc>
        <w:tc>
          <w:tcPr>
            <w:tcW w:type="dxa" w:w="16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支持</w:t>
            </w:r>
          </w:p>
        </w:tc>
        <w:tc>
          <w:tcPr>
            <w:tcW w:type="dxa" w:w="22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支持</w:t>
            </w:r>
          </w:p>
        </w:tc>
        <w:tc>
          <w:tcPr>
            <w:tcW w:type="dxa" w:w="34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支持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Access MDB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支持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当前只读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不支持</w:t>
            </w:r>
          </w:p>
        </w:tc>
      </w:tr>
      <w:tr>
        <w:trPr>
          <w:cantSplit/>
        </w:trPr>
        <w:tc>
          <w:tcPr>
            <w:tcW w:type="dxa" w:w="21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996PC cfg_*.xls</w:t>
            </w:r>
          </w:p>
        </w:tc>
        <w:tc>
          <w:tcPr>
            <w:tcW w:type="dxa" w:w="16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支持分页</w:t>
            </w:r>
          </w:p>
        </w:tc>
        <w:tc>
          <w:tcPr>
            <w:tcW w:type="dxa" w:w="22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支持增删改</w:t>
            </w:r>
          </w:p>
        </w:tc>
        <w:tc>
          <w:tcPr>
            <w:tcW w:type="dxa" w:w="34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不修改引擎协议字段结构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关闭其他占用程序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数据库无法保存时，先关闭其他数据库编辑器，并确认 M2 没有独占该文件。996PC XLS 写入前会自动备份，但仍建议额外备份整个数据库目录。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8.4 物品数据库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支持搜索、排序和武器、衣服、首饰、材料、称号、双击物品等分类筛选。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左侧显示物品中文属性，值为 0 或空的字段可以隐藏。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根据 Looks 自动定位 items、items1 到 items9 中的图片。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可视化备注读取已缓存的补丁素材；PLAYIMG 不作为静态备注图片显示。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8.5 怪物数据库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左侧显示怪物中文属性，而不是物品属性。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怪物本体、顶戴动画和名字按同一展示原点合成。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可以编辑 Mir200\Envir\MonItems 下的怪物爆率文件。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可以查看和编辑 MonIcons 顶戴配置。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新 GOM 的 Race=156 自定义怪物可读取 SmartMonster 中的对应 INI。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8.6 技能数据库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左侧显示技能属性和中文字段名。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修改等级、消耗、威力等字段前先确认当前引擎帮助和数据库协议。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不要把 GOM、翎风和 996PC 的字段定义互相套用。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9 章  地图预览与可视化编辑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9.1 两种地图模式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2E74B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预览地图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1F7A4D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原始地图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8FC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通过 MapInfo 和 MiniMap 显示小地图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显示并编辑地图文字标识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支持大地图/小地图标识筛选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默认以 100% 打开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6EF"/>
          </w:tcPr>
          <w:p>
            <w:pPr>
              <w:keepNext w:val="0"/>
              <w:spacing w:before="0" w:after="6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1. 按 MAP 调用的 Tiles/SmTiles/Objects 绘制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2. 显示 Merchant NPC 与 MonGen 刷怪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3. 不显示地图标识编辑器</w:t>
            </w:r>
          </w:p>
          <w:p>
            <w:pPr>
              <w:keepNext w:val="0"/>
              <w:spacing w:before="0" w:after="6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4. 首次加载完成后无缝缩放和平移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7  预览地图与原始地图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9.2 打开地图预览</w:t>
      </w:r>
    </w:p>
    <w:p>
      <w:pPr>
        <w:numPr>
          <w:ilvl w:val="0"/>
          <w:numId w:val="2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先在补丁管理读取需求资源。</w:t>
      </w:r>
    </w:p>
    <w:p>
      <w:pPr>
        <w:numPr>
          <w:ilvl w:val="0"/>
          <w:numId w:val="2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单击左侧“地图预览”。</w:t>
      </w:r>
    </w:p>
    <w:p>
      <w:pPr>
        <w:numPr>
          <w:ilvl w:val="0"/>
          <w:numId w:val="2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列表按 MapInfo.txt 显示地图名称。</w:t>
      </w:r>
    </w:p>
    <w:p>
      <w:pPr>
        <w:numPr>
          <w:ilvl w:val="0"/>
          <w:numId w:val="2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单击地图名称，在编辑区打开预览。</w:t>
      </w:r>
    </w:p>
    <w:p>
      <w:pPr>
        <w:numPr>
          <w:ilvl w:val="0"/>
          <w:numId w:val="23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需要真实地图素材时，单击地图名右侧的“原始地图”。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小地图编号规则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查找 MiniMap 时优先使用 MapInfo 中的原始地图编号，找不到时再使用地图编号。mmap10 等资源必须已经建立索引。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9.3 导入和编辑地图标识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小地图标识文件的每行通常包含地图名称、X、Y、显示文字、颜色和大小地图标记。</w:t>
      </w:r>
    </w:p>
    <w:p>
      <w:pPr>
        <w:numPr>
          <w:ilvl w:val="0"/>
          <w:numId w:val="2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单击“导入小地图标识.txt”。</w:t>
      </w:r>
    </w:p>
    <w:p>
      <w:pPr>
        <w:numPr>
          <w:ilvl w:val="0"/>
          <w:numId w:val="2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选择原始标识文件。路径会按工作区记住，下次自动重新读取。</w:t>
      </w:r>
    </w:p>
    <w:p>
      <w:pPr>
        <w:numPr>
          <w:ilvl w:val="0"/>
          <w:numId w:val="2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选择地图后，单击一个标识，右侧出现标识编辑器。</w:t>
      </w:r>
    </w:p>
    <w:p>
      <w:pPr>
        <w:numPr>
          <w:ilvl w:val="0"/>
          <w:numId w:val="2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修改文字、坐标、颜色或显示范围，预览会实时更新并保存到原文件。</w:t>
      </w:r>
    </w:p>
    <w:p>
      <w:pPr>
        <w:numPr>
          <w:ilvl w:val="0"/>
          <w:numId w:val="2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移动标识时需要按住鼠标拖动；方向键每次移动 1 个整数坐标。</w:t>
      </w:r>
    </w:p>
    <w:p>
      <w:pPr>
        <w:numPr>
          <w:ilvl w:val="0"/>
          <w:numId w:val="24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使用“增加地图标识”或“删除标识”完成增删。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9.4 原始地图中的 NPC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NPC 来自当前引擎对应的 Merchant.txt。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NPC 名称颜色读取 !Setup.txt 中的 MerchantNameColor。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选择 NPC 后，右侧 NPC 编辑器可以修改 X、Y。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方向键每次按整数坐标移动 1。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“打开 NPC 文件”会直接打开 Merchant 中配置的脚本。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地图标题下方的 NPC 快速按钮可以将画布定位到目标附近，并恢复 100% 缩放。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右下角概览图可以展开并通过点击快速跳转。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9.5 原始地图中的刷怪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刷怪信息来自当前引擎对应的 MonGen.txt。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地图上显示怪物名称，选中后右侧出现刷怪编辑器。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可以修改地图、坐标、范围、数量、刷新间隔等字段。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勾选“显示刷怪范围”后，会用半透明区域标出范围。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NPC 与刷怪点只有在按住鼠标拖动时才会移动，普通单击只负责选择。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9.6 原始地图没有底图时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逐项检查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当前工作区绑定的是正确客户端。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自定义补丁文件夹名正确，包括英文名称。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已经执行“读取需求资源”。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MAP 引用的 PAK/JPK/WIL/WZL 在自定义补丁或客户端中存在。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WIL/WZL 的配套索引文件存在。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自定义补丁 Map、客户端 Map、服务端 Map 的优先级符合预期。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10 章  脚本同步到其他区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10.1 两种同步入口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资源管理器中多选文件或文件夹，右键选择“同步其他区”。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打开 BOO脚本助手，在“快捷工具”中单击“脚本同步”。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独立脚本同步界面左侧选择当前工作区来源，右侧选择同一磁盘上的一个或多个目标服务端。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10.2 同步步骤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多区同步安全流程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选择来源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勾选当前工作区中的文件、文件夹或子目录。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选择目标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在右侧勾选一个或多个目标服务端根目录。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查看规模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确认来源数量、目标数量和预计写入规模。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0FA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核对相对路径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文件会按当前工作区根目录的相对路径写入目标。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开始同步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确认后执行覆盖或创建。单个失败不会中断其余任务。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检查结果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打开目标文件，确认内容和编码正确。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图示：多区同步安全流程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A33434"/>
              <w:left w:val="single" w:sz="10" w:space="0" w:color="A33434"/>
              <w:bottom w:val="single" w:sz="10" w:space="0" w:color="A33434"/>
              <w:right w:val="single" w:sz="10" w:space="0" w:color="A33434"/>
              <w:insideH w:val="single" w:sz="10" w:space="0" w:color="A33434"/>
              <w:insideV w:val="single" w:sz="10" w:space="0" w:color="A33434"/>
            </w:tcBorders>
            <w:vAlign w:val="center"/>
            <w:shd w:fill="FDECE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A33434"/>
                <w:sz w:val="21"/>
              </w:rPr>
              <w:t>同步会覆盖同路径文件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同步不是合并文本。目标区中同一相对路径的文件会被替换，文件夹会递归处理其子文件和空目录。执行前必须备份目标区。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11 章  M2 在线重载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11.1 使用前准备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先启动当前服务端的 M2Server.exe。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编辑器和 M2 建议使用相同权限级别。一个以管理员运行时，另一个也应以管理员运行。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同时运行多个服务端时，BOO 会按当前工作区对应的 M2Server.exe 完整路径定向。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11.2 扫描和配置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配置 M2 重载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启动 M2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确认游戏引擎主窗口已经完全启动。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扫描菜单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运行“BOO: 扫描M2Server菜单”。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确认目标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检查识别到的 M2 路径和当前工作区一致。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0FA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选择重载项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在助手设置中配置不同脚本类型对应的重载菜单。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保存测试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修改测试脚本并按 Ctrl+S。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手动验证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必要时运行“BOO: M2重载”进行对照。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图示：配置 M2 重载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8A6100"/>
              <w:left w:val="single" w:sz="10" w:space="0" w:color="8A6100"/>
              <w:bottom w:val="single" w:sz="10" w:space="0" w:color="8A6100"/>
              <w:right w:val="single" w:sz="10" w:space="0" w:color="8A6100"/>
              <w:insideH w:val="single" w:sz="10" w:space="0" w:color="8A6100"/>
              <w:insideV w:val="single" w:sz="10" w:space="0" w:color="8A6100"/>
            </w:tcBorders>
            <w:vAlign w:val="center"/>
            <w:shd w:fill="FFF7D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8A6100"/>
                <w:sz w:val="21"/>
              </w:rPr>
              <w:t>引擎更新后重新扫描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M2 版本更新可能改变菜单文字或位置。以前能用、更新后失效时，先重新扫描菜单，不要直接认为脚本保存失败。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11.3 常用保存方式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操作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Ctrl+S</w:t>
            </w:r>
          </w:p>
        </w:tc>
        <w:tc>
          <w:tcPr>
            <w:tcW w:type="dxa" w:w="7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保存当前文件，并触发已配置的当前类型重载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Ctrl+K 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保存所有文件，并触发相应重载</w:t>
            </w:r>
          </w:p>
        </w:tc>
      </w:tr>
      <w:tr>
        <w:trPr>
          <w:cantSplit/>
        </w:trPr>
        <w:tc>
          <w:tcPr>
            <w:tcW w:type="dxa" w:w="2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BOO: M2重载</w:t>
            </w:r>
          </w:p>
        </w:tc>
        <w:tc>
          <w:tcPr>
            <w:tcW w:type="dxa" w:w="7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手动执行当前配置的重载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12 章  常用快捷键与高效操作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快捷键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功能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使用场景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Ctrl+Shift+P</w:t>
            </w:r>
          </w:p>
        </w:tc>
        <w:tc>
          <w:tcPr>
            <w:tcW w:type="dxa" w:w="3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打开命令面板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找不到 BOO 功能时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Ctrl+Shift+X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打开扩展页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安装、更新或查看版本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Ctrl+Space</w:t>
            </w:r>
          </w:p>
        </w:tc>
        <w:tc>
          <w:tcPr>
            <w:tcW w:type="dxa" w:w="3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手动触发补全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补全列表未自动出现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F12 / Ctrl+左键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跳转定义或路径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标签、脚本路径、Merchant NPC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Shift+F12</w:t>
            </w:r>
          </w:p>
        </w:tc>
        <w:tc>
          <w:tcPr>
            <w:tcW w:type="dxa" w:w="3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查找所有引用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确认标签或变量在哪里使用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批量包裹 STR()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选中一个或多个变量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Ctrl+Q</w:t>
            </w:r>
          </w:p>
        </w:tc>
        <w:tc>
          <w:tcPr>
            <w:tcW w:type="dxa" w:w="3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首选快速修复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光标位于代码审查问题处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Ctrl+F1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快速选择颜色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脚本文字颜色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Alt+Shift+U</w:t>
            </w:r>
          </w:p>
        </w:tc>
        <w:tc>
          <w:tcPr>
            <w:tcW w:type="dxa" w:w="3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大小写智能转换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转换选中文本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Alt+X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批量数值运算/递增+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批量调整多处数字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Ctrl+S</w:t>
            </w:r>
          </w:p>
        </w:tc>
        <w:tc>
          <w:tcPr>
            <w:tcW w:type="dxa" w:w="3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保存当前文件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日常编辑与 M2 重载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Ctrl+K 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全部保存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同时修改多个文件</w:t>
            </w:r>
          </w:p>
        </w:tc>
      </w:tr>
      <w:tr>
        <w:trPr>
          <w:cantSplit/>
        </w:trPr>
        <w:tc>
          <w:tcPr>
            <w:tcW w:type="dxa" w:w="18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Ctrl+Shift+M</w:t>
            </w:r>
          </w:p>
        </w:tc>
        <w:tc>
          <w:tcPr>
            <w:tcW w:type="dxa" w:w="33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打开问题面板</w:t>
            </w:r>
          </w:p>
        </w:tc>
        <w:tc>
          <w:tcPr>
            <w:tcW w:type="dxa" w:w="42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查看错误和警告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12.1 新手最值得掌握的三个 VS Code 功能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全局搜索：按 Ctrl+Shift+F，在整个服务端中查找文字。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文件内搜索：按 Ctrl+F，只查当前脚本。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撤销与重做：Ctrl+Z 撤销，Ctrl+Y 重做。批量修改后先检查再关闭窗口。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13 章  常见问题与解决方法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2850"/>
        <w:gridCol w:w="4060"/>
      </w:tblGrid>
      <w:tr>
        <w:trPr>
          <w:tblHeader w:val="true"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现象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常见原因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处理方法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左侧没有 BOO 图标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扩展未启用、安装后未重载、版本不兼容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打开扩展页确认 BOO 已启用；重新加载窗口；确认 VS Code &gt;= 1.68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脚本没有高亮或补全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语言模式或引擎选择错误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确认语言模式为 GOM 脚本；检查底部引擎；按 Ctrl+Space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中文乱码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文件实际为 GB2312/GBK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通过编码重新打开，不要先保存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补全结果不对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当前引擎错误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切换为服务端实际引擎并重新打开补全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按住 Ctrl 就弹提示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正常应为 Ctrl+左键才触发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确认已更新到 V4.3.0 或更高，并重新加载窗口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资源提示未调用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不在 EffectImageList 或当前引擎调用列表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补充调用后重新读取；确认资源名与扩展名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PAK/JPK 密码错误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密码文件不匹配或资源来自其他客户端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检查 Pak.txt/JpkList.txt；单独修改密码并重载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JPK 索引边界异常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旧格式尾部、密码错误或文件损坏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使用 V4.3.0；确认密码；重新复制文件后再读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WIL/WZL 不显示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缺少 WIX/WZX 或文件名不匹配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将配套索引放在同一目录并重新读取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incorrect data check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密码错、文件仍在写入、复制不完整或资源损坏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等待更新完成；核对密码；重新复制固定失败资源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素材显示未缓存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客户端路径、自定义补丁名或资源优先级错误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重新检查工作区绑定并读取需求资源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物品图片不对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Looks 与 items 系列映射或缓存资源不匹配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 Looks、当前引擎和 items/items1...items9 资源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数据库不能修改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MDB 只读、文件无权限或被占用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确认格式；关闭其他工具/M2；检查写入权限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原始地图没有底图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MAP 调用资源未索引或 WIL/WZL 配对缺失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按第 9.6 节逐项检查</w:t>
            </w:r>
          </w:p>
        </w:tc>
      </w:tr>
      <w:tr>
        <w:trPr>
          <w:cantSplit/>
        </w:trPr>
        <w:tc>
          <w:tcPr>
            <w:tcW w:type="dxa" w:w="24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M2 重载没反应</w:t>
            </w:r>
          </w:p>
        </w:tc>
        <w:tc>
          <w:tcPr>
            <w:tcW w:type="dxa" w:w="285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权限不同、路径不匹配或菜单已更新</w:t>
            </w:r>
          </w:p>
        </w:tc>
        <w:tc>
          <w:tcPr>
            <w:tcW w:type="dxa" w:w="40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统一权限；确认工作区 M2；重新扫描菜单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首次使用很卡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正在扫描脚本或建立资源索引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优先读取需求资源；等待首次索引完成；避免同时打开大量面板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13.1 如何提交一份容易解决的问题反馈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反馈时请提供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BOO 扩展版本，例如 V4.3.0。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当前选择的引擎和 M2 具体版本。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Windows 版本，以及使用扩展版还是桌面版。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从哪一步开始、点击了什么、预期结果是什么。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完整错误文字，不要只说“打不开”。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能看到路径和按钮的截图；涉及密码时先遮挡密码。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可复现的最小脚本或资源样本；发送前确认拥有分享权限。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14 章  数据安全与使用建议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14.1 哪些操作一定要备份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SQLite 字段结构修改和数据库批量编辑。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996PC XLS 数据增删改。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地图标识自动保存。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怪物爆率、顶戴、Merchant 和 MonGen 编辑。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脚本同步到其他区。</w:t>
      </w:r>
    </w:p>
    <w:p>
      <w:pPr>
        <w:numPr>
          <w:ilvl w:val="0"/>
          <w:numId w:val="10"/>
        </w:numPr>
        <w:keepNext w:val="0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所有脚本转大写、批量数值、格式化等批量命令。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14.2 推荐的测试顺序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从修改到上线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制作备份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备份脚本、数据库或整个服务端。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在测试文件修改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先用测试 NPC、测试物品或测试地图。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FF7E6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查看编辑器结果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确认无错误、路径和资源正确。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4F0FA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重载或重启测试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让 M2 读取最新内容。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AF2F8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进入游戏验证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检查显示、点击、坐标和数值。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0E639C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DF6F1"/>
          </w:tcPr>
          <w:p>
            <w:pPr>
              <w:keepNext/>
              <w:spacing w:before="0" w:after="2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>再同步正式区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19"/>
              </w:rPr>
              <w:t>确认无误后再同步或合并。</w:t>
            </w:r>
          </w:p>
        </w:tc>
      </w:tr>
    </w:tbl>
    <w:p>
      <w:pPr>
        <w:keepNext w:val="0"/>
        <w:spacing w:before="40" w:after="200" w:line="30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图示：从修改到上线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A33434"/>
              <w:left w:val="single" w:sz="10" w:space="0" w:color="A33434"/>
              <w:bottom w:val="single" w:sz="10" w:space="0" w:color="A33434"/>
              <w:right w:val="single" w:sz="10" w:space="0" w:color="A33434"/>
              <w:insideH w:val="single" w:sz="10" w:space="0" w:color="A33434"/>
              <w:insideV w:val="single" w:sz="10" w:space="0" w:color="A33434"/>
            </w:tcBorders>
            <w:vAlign w:val="center"/>
            <w:shd w:fill="FDECE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A33434"/>
                <w:sz w:val="21"/>
              </w:rPr>
              <w:t>资源合法使用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只处理自己拥有或已经取得合法授权的脚本、补丁、图片、地图和数据库。不要把客户资源、服务端密码或补丁密码公开上传。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第 15 章  第一天练习清单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新用户可以按照下面的顺序完成一次练习。全部完成后，基本已经掌握日常操作。</w:t>
      </w:r>
    </w:p>
    <w:p>
      <w:pPr>
        <w:keepNext/>
        <w:spacing w:before="8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基础练习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正确打开一个服务端根目录。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确认并手动切换一次引擎，再切回正确引擎。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打开一个 NPC 脚本，使用 Ctrl+Space 插入一次补全。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查看一个命令的悬停说明。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按 Ctrl+左键跳转一个标签或脚本路径。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打开问题面板并理解一条警告。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在补丁管理绑定客户端并读取需求资源。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打开 UI 编辑器并浏览一个已调用资源包。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打开数据库，单击一条记录查看左侧属性。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打开地图预览并在预览地图/原始地图之间切换。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在测试文件上配置并验证一次 M2 重载。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F9FAFB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E639C"/>
                <w:sz w:val="24"/>
              </w:rPr>
              <w:t>□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20"/>
              </w:rPr>
              <w:t>在备份目录中试用一次脚本同步。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1F7A4D"/>
              <w:left w:val="single" w:sz="10" w:space="0" w:color="1F7A4D"/>
              <w:bottom w:val="single" w:sz="10" w:space="0" w:color="1F7A4D"/>
              <w:right w:val="single" w:sz="10" w:space="0" w:color="1F7A4D"/>
              <w:insideH w:val="single" w:sz="10" w:space="0" w:color="1F7A4D"/>
              <w:insideV w:val="single" w:sz="10" w:space="0" w:color="1F7A4D"/>
            </w:tcBorders>
            <w:vAlign w:val="center"/>
            <w:shd w:fill="EAF6EF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1F7A4D"/>
                <w:sz w:val="21"/>
              </w:rPr>
              <w:t>完成标准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不要求第一天学会所有脚本命令。只要能正确打开工作区、确认引擎、找到功能入口、看懂提示并安全保存，就已经具备继续学习的基础。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附录 A  常用目录速查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目录或文件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  <w:shd w:fill="E8EEF5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常见用途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Mir200\Envir</w:t>
            </w:r>
          </w:p>
        </w:tc>
        <w:tc>
          <w:tcPr>
            <w:tcW w:type="dxa" w:w="63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脚本与引擎环境配置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Mir200\Envir\Market_Def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NPC 脚本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Mir200\Envir\QuestDiary</w:t>
            </w:r>
          </w:p>
        </w:tc>
        <w:tc>
          <w:tcPr>
            <w:tcW w:type="dxa" w:w="63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功能脚本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Mir200\Envir\Robot_def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定时与机器人脚本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Mir200\Envir\MonItems</w:t>
            </w:r>
          </w:p>
        </w:tc>
        <w:tc>
          <w:tcPr>
            <w:tcW w:type="dxa" w:w="63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怪物爆率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Mir200\Envir\MonIcons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怪物顶戴配置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Merchant.txt</w:t>
            </w:r>
          </w:p>
        </w:tc>
        <w:tc>
          <w:tcPr>
            <w:tcW w:type="dxa" w:w="63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NPC 脚本路径、地图、坐标、名称与外观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MonGen.txt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地图刷怪配置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MapInfo.txt</w:t>
            </w:r>
          </w:p>
        </w:tc>
        <w:tc>
          <w:tcPr>
            <w:tcW w:type="dxa" w:w="63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地图编号、原始地图编号和地图参数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MiniMap.txt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地图与小地图素材的对应关系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EffectImageList.txt</w:t>
            </w:r>
          </w:p>
        </w:tc>
        <w:tc>
          <w:tcPr>
            <w:tcW w:type="dxa" w:w="63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UI 资源调用顺序与 Will 序号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Pak.txt / JpkList.txt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资源路径与密码</w:t>
            </w:r>
          </w:p>
        </w:tc>
      </w:tr>
      <w:tr>
        <w:trPr>
          <w:cantSplit/>
        </w:trPr>
        <w:tc>
          <w:tcPr>
            <w:tcW w:type="dxa" w:w="300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客户端 Data</w:t>
            </w:r>
          </w:p>
        </w:tc>
        <w:tc>
          <w:tcPr>
            <w:tcW w:type="dxa" w:w="6360"/>
            <w:shd w:fill="FBFCFD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PAK/JPK/WIL/WZL 等图片资源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客户端 Map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4E2"/>
              <w:left w:val="single" w:sz="6" w:space="0" w:color="C9D4E2"/>
              <w:bottom w:val="single" w:sz="6" w:space="0" w:color="C9D4E2"/>
              <w:right w:val="single" w:sz="6" w:space="0" w:color="C9D4E2"/>
              <w:insideH w:val="single" w:sz="6" w:space="0" w:color="C9D4E2"/>
              <w:insideV w:val="single" w:sz="6" w:space="0" w:color="C9D4E2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原始 .map 地图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附录 B  联系方式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E74B5"/>
          <w:sz w:val="24"/>
        </w:rPr>
        <w:t>技术 QQ：1167746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E74B5"/>
          <w:sz w:val="24"/>
        </w:rPr>
        <w:t>交流群：58505745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反馈问题时建议同时提供扩展版本、引擎版本、操作步骤和错误截图。请勿公开发送服务端密码、补丁密码或未经授权的客户资源。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  <w:insideH w:val="single" w:sz="10" w:space="0" w:color="2E74B5"/>
              <w:insideV w:val="single" w:sz="10" w:space="0" w:color="2E74B5"/>
            </w:tcBorders>
            <w:vAlign w:val="center"/>
            <w:shd w:fill="F4F8FC"/>
          </w:tcPr>
          <w:p>
            <w:pPr>
              <w:keepNext/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>文档版本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344054"/>
                <w:sz w:val="21"/>
              </w:rPr>
              <w:t>本文按 BOO UI 编辑器 V4.3.0 编写。后续版本的按钮名称或功能位置如有调整，以软件实际界面和新版文档为准。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300" w:lineRule="auto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BOO 编辑器新手图文教程  |  V4.3.0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 编辑器 V4.3.0 新手图文教程</dc:title>
  <dc:subject>Visual Studio Code 扩展版与 BOO 专属桌面版使用教程</dc:subject>
  <dc:creator>BOO</dc:creator>
  <cp:keywords>BOO,传奇,脚本,VS Code,GOM,翎风,996PC,UI,数据库,地图,M2</cp:keywords>
  <dc:description>面向第一次接触 VS Code 和 BOO 编辑器的用户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