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52AA" w14:textId="77777777" w:rsidR="006B379D" w:rsidRPr="006B379D" w:rsidRDefault="006B379D" w:rsidP="006B3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B379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Antarctic Peninsula (Including South Shetland Islands &amp; Bransfield Strait)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665"/>
        <w:gridCol w:w="3321"/>
        <w:gridCol w:w="2633"/>
      </w:tblGrid>
      <w:tr w:rsidR="006B379D" w:rsidRPr="006B379D" w14:paraId="2FACB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1F2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4306A58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Year / Period</w:t>
            </w:r>
          </w:p>
        </w:tc>
        <w:tc>
          <w:tcPr>
            <w:tcW w:w="0" w:type="auto"/>
            <w:vAlign w:val="center"/>
            <w:hideMark/>
          </w:tcPr>
          <w:p w14:paraId="71096EB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Abundance / Density / Occurrence Estimate</w:t>
            </w:r>
          </w:p>
        </w:tc>
        <w:tc>
          <w:tcPr>
            <w:tcW w:w="0" w:type="auto"/>
            <w:vAlign w:val="center"/>
            <w:hideMark/>
          </w:tcPr>
          <w:p w14:paraId="11E8EBD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</w:tr>
      <w:tr w:rsidR="006B379D" w:rsidRPr="006B379D" w14:paraId="068E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148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Fin Whale</w:t>
            </w:r>
          </w:p>
        </w:tc>
        <w:tc>
          <w:tcPr>
            <w:tcW w:w="0" w:type="auto"/>
            <w:vAlign w:val="center"/>
            <w:hideMark/>
          </w:tcPr>
          <w:p w14:paraId="0E8F695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2EC8518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1,492</w:t>
            </w:r>
          </w:p>
        </w:tc>
        <w:tc>
          <w:tcPr>
            <w:tcW w:w="0" w:type="auto"/>
            <w:vAlign w:val="center"/>
            <w:hideMark/>
          </w:tcPr>
          <w:p w14:paraId="55ED2AC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Hill et al., 2006 / Reilly et al., 2004</w:t>
            </w:r>
          </w:p>
        </w:tc>
      </w:tr>
      <w:tr w:rsidR="006B379D" w:rsidRPr="006B379D" w14:paraId="7C94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B6E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8747E0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281487E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0.055 (n=349)</w:t>
            </w:r>
          </w:p>
        </w:tc>
        <w:tc>
          <w:tcPr>
            <w:tcW w:w="0" w:type="auto"/>
            <w:vAlign w:val="center"/>
            <w:hideMark/>
          </w:tcPr>
          <w:p w14:paraId="36AF426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  <w:tr w:rsidR="006B379D" w:rsidRPr="006B379D" w14:paraId="3089C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858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02CC02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1FD3FED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4,898 (Drake Passage / South Shetlands)</w:t>
            </w:r>
          </w:p>
        </w:tc>
        <w:tc>
          <w:tcPr>
            <w:tcW w:w="0" w:type="auto"/>
            <w:vAlign w:val="center"/>
            <w:hideMark/>
          </w:tcPr>
          <w:p w14:paraId="22E46F2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Herr et al., 2016 / </w:t>
            </w:r>
            <w:proofErr w:type="spellStart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Biuw</w:t>
            </w:r>
            <w:proofErr w:type="spellEnd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et al., 2024</w:t>
            </w:r>
          </w:p>
        </w:tc>
      </w:tr>
      <w:tr w:rsidR="006B379D" w:rsidRPr="006B379D" w14:paraId="2F6E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7DF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37222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2A2745A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94 (Bransfield Strait)</w:t>
            </w:r>
          </w:p>
        </w:tc>
        <w:tc>
          <w:tcPr>
            <w:tcW w:w="0" w:type="auto"/>
            <w:vAlign w:val="center"/>
            <w:hideMark/>
          </w:tcPr>
          <w:p w14:paraId="3FA81D0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Herr et al., 2016</w:t>
            </w:r>
          </w:p>
        </w:tc>
      </w:tr>
      <w:tr w:rsidR="006B379D" w:rsidRPr="006B379D" w14:paraId="3E155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786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B7A88F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2013–2020</w:t>
            </w:r>
          </w:p>
        </w:tc>
        <w:tc>
          <w:tcPr>
            <w:tcW w:w="0" w:type="auto"/>
            <w:vAlign w:val="center"/>
            <w:hideMark/>
          </w:tcPr>
          <w:p w14:paraId="56E4913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14,360</w:t>
            </w:r>
          </w:p>
        </w:tc>
        <w:tc>
          <w:tcPr>
            <w:tcW w:w="0" w:type="auto"/>
            <w:vAlign w:val="center"/>
            <w:hideMark/>
          </w:tcPr>
          <w:p w14:paraId="19A3DB0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Warwick-Evans et al., 2022</w:t>
            </w:r>
          </w:p>
        </w:tc>
      </w:tr>
      <w:tr w:rsidR="006B379D" w:rsidRPr="006B379D" w14:paraId="25D4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8F6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76DFB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5071815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528 (Elephant Island)</w:t>
            </w:r>
          </w:p>
        </w:tc>
        <w:tc>
          <w:tcPr>
            <w:tcW w:w="0" w:type="auto"/>
            <w:vAlign w:val="center"/>
            <w:hideMark/>
          </w:tcPr>
          <w:p w14:paraId="2D7CBFB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Viquerat</w:t>
            </w:r>
            <w:proofErr w:type="spellEnd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&amp; Herr, 2017</w:t>
            </w:r>
          </w:p>
        </w:tc>
      </w:tr>
      <w:tr w:rsidR="006B379D" w:rsidRPr="006B379D" w14:paraId="05A8C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11D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28670A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3A9C8BF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7,909 (whole survey area); 3,618 (Elephant Island hotspot)</w:t>
            </w:r>
          </w:p>
        </w:tc>
        <w:tc>
          <w:tcPr>
            <w:tcW w:w="0" w:type="auto"/>
            <w:vAlign w:val="center"/>
            <w:hideMark/>
          </w:tcPr>
          <w:p w14:paraId="22B144C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Herr et al., 2022</w:t>
            </w:r>
          </w:p>
        </w:tc>
      </w:tr>
      <w:tr w:rsidR="006B379D" w:rsidRPr="006B379D" w14:paraId="29A3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81C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537455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146B441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13,486</w:t>
            </w:r>
          </w:p>
        </w:tc>
        <w:tc>
          <w:tcPr>
            <w:tcW w:w="0" w:type="auto"/>
            <w:vAlign w:val="center"/>
            <w:hideMark/>
          </w:tcPr>
          <w:p w14:paraId="721EFB8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Biuw</w:t>
            </w:r>
            <w:proofErr w:type="spellEnd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et al., 2024</w:t>
            </w:r>
          </w:p>
        </w:tc>
      </w:tr>
      <w:tr w:rsidR="006B379D" w:rsidRPr="006B379D" w14:paraId="22B7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949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173B0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56402AA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0.025 ind./km (Bransfield Strait); 0.011 ind./km (Antarctic Strait)</w:t>
            </w:r>
          </w:p>
        </w:tc>
        <w:tc>
          <w:tcPr>
            <w:tcW w:w="0" w:type="auto"/>
            <w:vAlign w:val="center"/>
            <w:hideMark/>
          </w:tcPr>
          <w:p w14:paraId="76B1EBF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Chernetsky et al., 2023</w:t>
            </w:r>
          </w:p>
        </w:tc>
      </w:tr>
      <w:tr w:rsidR="006B379D" w:rsidRPr="006B379D" w14:paraId="104A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E30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Humpback Whale</w:t>
            </w:r>
          </w:p>
        </w:tc>
        <w:tc>
          <w:tcPr>
            <w:tcW w:w="0" w:type="auto"/>
            <w:vAlign w:val="center"/>
            <w:hideMark/>
          </w:tcPr>
          <w:p w14:paraId="3857C94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1AD069F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3,851</w:t>
            </w:r>
          </w:p>
        </w:tc>
        <w:tc>
          <w:tcPr>
            <w:tcW w:w="0" w:type="auto"/>
            <w:vAlign w:val="center"/>
            <w:hideMark/>
          </w:tcPr>
          <w:p w14:paraId="487D76F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Seyboth et al., 2023</w:t>
            </w:r>
          </w:p>
        </w:tc>
      </w:tr>
      <w:tr w:rsidR="006B379D" w:rsidRPr="006B379D" w14:paraId="1C0F8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C13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9FAEB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10FDD57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6,991</w:t>
            </w:r>
          </w:p>
        </w:tc>
        <w:tc>
          <w:tcPr>
            <w:tcW w:w="0" w:type="auto"/>
            <w:vAlign w:val="center"/>
            <w:hideMark/>
          </w:tcPr>
          <w:p w14:paraId="74F2A77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Hill et al., 2006 / Reilly et al., 2004</w:t>
            </w:r>
          </w:p>
        </w:tc>
      </w:tr>
      <w:tr w:rsidR="006B379D" w:rsidRPr="006B379D" w14:paraId="2612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05C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3100A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58F2100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865 (Bransfield Strait)</w:t>
            </w:r>
          </w:p>
        </w:tc>
        <w:tc>
          <w:tcPr>
            <w:tcW w:w="0" w:type="auto"/>
            <w:vAlign w:val="center"/>
            <w:hideMark/>
          </w:tcPr>
          <w:p w14:paraId="595ED4A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Seyboth et al., 2023</w:t>
            </w:r>
          </w:p>
        </w:tc>
      </w:tr>
      <w:tr w:rsidR="006B379D" w:rsidRPr="006B379D" w14:paraId="77CB8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9A0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04D724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66262FA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0.160 (n=1004)</w:t>
            </w:r>
          </w:p>
        </w:tc>
        <w:tc>
          <w:tcPr>
            <w:tcW w:w="0" w:type="auto"/>
            <w:vAlign w:val="center"/>
            <w:hideMark/>
          </w:tcPr>
          <w:p w14:paraId="61FE673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  <w:tr w:rsidR="006B379D" w:rsidRPr="006B379D" w14:paraId="79AB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649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8111A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2012–2016</w:t>
            </w:r>
          </w:p>
        </w:tc>
        <w:tc>
          <w:tcPr>
            <w:tcW w:w="0" w:type="auto"/>
            <w:vAlign w:val="center"/>
            <w:hideMark/>
          </w:tcPr>
          <w:p w14:paraId="1E8E66F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17,185</w:t>
            </w:r>
          </w:p>
        </w:tc>
        <w:tc>
          <w:tcPr>
            <w:tcW w:w="0" w:type="auto"/>
            <w:vAlign w:val="center"/>
            <w:hideMark/>
          </w:tcPr>
          <w:p w14:paraId="5810056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Warwick-Evans et al., 2022</w:t>
            </w:r>
          </w:p>
        </w:tc>
      </w:tr>
      <w:tr w:rsidR="006B379D" w:rsidRPr="006B379D" w14:paraId="4A05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9C6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41F76A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3616D13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934 (Drake Passage / South Shetlands)</w:t>
            </w:r>
          </w:p>
        </w:tc>
        <w:tc>
          <w:tcPr>
            <w:tcW w:w="0" w:type="auto"/>
            <w:vAlign w:val="center"/>
            <w:hideMark/>
          </w:tcPr>
          <w:p w14:paraId="2464CC7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Herr et al., 2016</w:t>
            </w:r>
          </w:p>
        </w:tc>
      </w:tr>
      <w:tr w:rsidR="006B379D" w:rsidRPr="006B379D" w14:paraId="19C0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51F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D4CB3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368516A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3,024 (Bransfield Strait)</w:t>
            </w:r>
          </w:p>
        </w:tc>
        <w:tc>
          <w:tcPr>
            <w:tcW w:w="0" w:type="auto"/>
            <w:vAlign w:val="center"/>
            <w:hideMark/>
          </w:tcPr>
          <w:p w14:paraId="2AC319C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Herr et al., 2016</w:t>
            </w:r>
          </w:p>
        </w:tc>
      </w:tr>
      <w:tr w:rsidR="006B379D" w:rsidRPr="006B379D" w14:paraId="2C4C1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6A7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7C2F48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2013–2020</w:t>
            </w:r>
          </w:p>
        </w:tc>
        <w:tc>
          <w:tcPr>
            <w:tcW w:w="0" w:type="auto"/>
            <w:vAlign w:val="center"/>
            <w:hideMark/>
          </w:tcPr>
          <w:p w14:paraId="2D2BB9B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12,724</w:t>
            </w:r>
          </w:p>
        </w:tc>
        <w:tc>
          <w:tcPr>
            <w:tcW w:w="0" w:type="auto"/>
            <w:vAlign w:val="center"/>
            <w:hideMark/>
          </w:tcPr>
          <w:p w14:paraId="0180265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Warwick-Evans et al., 2022</w:t>
            </w:r>
          </w:p>
        </w:tc>
      </w:tr>
      <w:tr w:rsidR="006B379D" w:rsidRPr="006B379D" w14:paraId="5AA5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DA3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9279C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2020 (Projection)</w:t>
            </w:r>
          </w:p>
        </w:tc>
        <w:tc>
          <w:tcPr>
            <w:tcW w:w="0" w:type="auto"/>
            <w:vAlign w:val="center"/>
            <w:hideMark/>
          </w:tcPr>
          <w:p w14:paraId="7456326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~17,185</w:t>
            </w:r>
          </w:p>
        </w:tc>
        <w:tc>
          <w:tcPr>
            <w:tcW w:w="0" w:type="auto"/>
            <w:vAlign w:val="center"/>
            <w:hideMark/>
          </w:tcPr>
          <w:p w14:paraId="29D7E62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Branch 2011 projection</w:t>
            </w:r>
          </w:p>
        </w:tc>
      </w:tr>
      <w:tr w:rsidR="006B379D" w:rsidRPr="006B379D" w14:paraId="4744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E59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6871E1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Recent (Early Summer)</w:t>
            </w:r>
          </w:p>
        </w:tc>
        <w:tc>
          <w:tcPr>
            <w:tcW w:w="0" w:type="auto"/>
            <w:vAlign w:val="center"/>
            <w:hideMark/>
          </w:tcPr>
          <w:p w14:paraId="5899D1C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~19,000</w:t>
            </w:r>
          </w:p>
        </w:tc>
        <w:tc>
          <w:tcPr>
            <w:tcW w:w="0" w:type="auto"/>
            <w:vAlign w:val="center"/>
            <w:hideMark/>
          </w:tcPr>
          <w:p w14:paraId="2011004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Johannessen et al., 2022 / Reisinger et al., 2022</w:t>
            </w:r>
          </w:p>
        </w:tc>
      </w:tr>
      <w:tr w:rsidR="006B379D" w:rsidRPr="006B379D" w14:paraId="73456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119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0EAB9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6DAC8B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0.067 ind./km (Bransfield Strait); 0.072 ind./km (Antarctic Strait)</w:t>
            </w:r>
          </w:p>
        </w:tc>
        <w:tc>
          <w:tcPr>
            <w:tcW w:w="0" w:type="auto"/>
            <w:vAlign w:val="center"/>
            <w:hideMark/>
          </w:tcPr>
          <w:p w14:paraId="4252885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Chernetsky et al., 2023</w:t>
            </w:r>
          </w:p>
        </w:tc>
      </w:tr>
      <w:tr w:rsidR="006B379D" w:rsidRPr="006B379D" w14:paraId="6E3C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FFC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Antarctic Minke Whale</w:t>
            </w:r>
          </w:p>
        </w:tc>
        <w:tc>
          <w:tcPr>
            <w:tcW w:w="0" w:type="auto"/>
            <w:vAlign w:val="center"/>
            <w:hideMark/>
          </w:tcPr>
          <w:p w14:paraId="0568632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10B1409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7,395</w:t>
            </w:r>
          </w:p>
        </w:tc>
        <w:tc>
          <w:tcPr>
            <w:tcW w:w="0" w:type="auto"/>
            <w:vAlign w:val="center"/>
            <w:hideMark/>
          </w:tcPr>
          <w:p w14:paraId="7B079DC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Hill et al., 2006 / Reilly et al., 2004</w:t>
            </w:r>
          </w:p>
        </w:tc>
      </w:tr>
      <w:tr w:rsidR="006B379D" w:rsidRPr="006B379D" w14:paraId="3BC1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E2D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D402E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2006–2013</w:t>
            </w:r>
          </w:p>
        </w:tc>
        <w:tc>
          <w:tcPr>
            <w:tcW w:w="0" w:type="auto"/>
            <w:vAlign w:val="center"/>
            <w:hideMark/>
          </w:tcPr>
          <w:p w14:paraId="0E7F7B7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0.0006 ind./km²</w:t>
            </w:r>
          </w:p>
        </w:tc>
        <w:tc>
          <w:tcPr>
            <w:tcW w:w="0" w:type="auto"/>
            <w:vAlign w:val="center"/>
            <w:hideMark/>
          </w:tcPr>
          <w:p w14:paraId="4BB00BC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Herr et al., 2019</w:t>
            </w:r>
          </w:p>
        </w:tc>
      </w:tr>
      <w:tr w:rsidR="006B379D" w:rsidRPr="006B379D" w14:paraId="2CD4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71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A3235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6E8E9E3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0.023 (n=146)</w:t>
            </w:r>
          </w:p>
        </w:tc>
        <w:tc>
          <w:tcPr>
            <w:tcW w:w="0" w:type="auto"/>
            <w:vAlign w:val="center"/>
            <w:hideMark/>
          </w:tcPr>
          <w:p w14:paraId="70594C6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  <w:tr w:rsidR="006B379D" w:rsidRPr="006B379D" w14:paraId="2A730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C56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Blue Whale</w:t>
            </w:r>
          </w:p>
        </w:tc>
        <w:tc>
          <w:tcPr>
            <w:tcW w:w="0" w:type="auto"/>
            <w:vAlign w:val="center"/>
            <w:hideMark/>
          </w:tcPr>
          <w:p w14:paraId="3B285F9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16E85B8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261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(Blue &amp; Sei Whales combined)</w:t>
            </w:r>
          </w:p>
        </w:tc>
        <w:tc>
          <w:tcPr>
            <w:tcW w:w="0" w:type="auto"/>
            <w:vAlign w:val="center"/>
            <w:hideMark/>
          </w:tcPr>
          <w:p w14:paraId="6B0B456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Hill et al., 2006</w:t>
            </w:r>
          </w:p>
        </w:tc>
      </w:tr>
      <w:tr w:rsidR="006B379D" w:rsidRPr="006B379D" w14:paraId="4C8C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7E0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4AD34D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13D22B8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0.0010 (n=6)</w:t>
            </w:r>
          </w:p>
        </w:tc>
        <w:tc>
          <w:tcPr>
            <w:tcW w:w="0" w:type="auto"/>
            <w:vAlign w:val="center"/>
            <w:hideMark/>
          </w:tcPr>
          <w:p w14:paraId="00DD803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  <w:tr w:rsidR="006B379D" w:rsidRPr="006B379D" w14:paraId="3299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9F2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Southern Right Whale</w:t>
            </w:r>
          </w:p>
        </w:tc>
        <w:tc>
          <w:tcPr>
            <w:tcW w:w="0" w:type="auto"/>
            <w:vAlign w:val="center"/>
            <w:hideMark/>
          </w:tcPr>
          <w:p w14:paraId="4435B36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B3113A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4CC745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Hill et al., 2006 / Reilly et al., 2004</w:t>
            </w:r>
          </w:p>
        </w:tc>
      </w:tr>
    </w:tbl>
    <w:p w14:paraId="34A96DB4" w14:textId="77777777" w:rsidR="006B379D" w:rsidRPr="006B379D" w:rsidRDefault="006B379D" w:rsidP="006B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379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B96224A">
          <v:rect id="_x0000_i1025" style="width:0;height:1.5pt" o:hralign="center" o:hrstd="t" o:hr="t" fillcolor="#a0a0a0" stroked="f"/>
        </w:pict>
      </w:r>
    </w:p>
    <w:p w14:paraId="62E274EB" w14:textId="77777777" w:rsidR="006B379D" w:rsidRPr="006B379D" w:rsidRDefault="006B379D" w:rsidP="006B3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B379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South Orkney Islands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091"/>
        <w:gridCol w:w="3750"/>
        <w:gridCol w:w="2649"/>
      </w:tblGrid>
      <w:tr w:rsidR="006B379D" w:rsidRPr="006B379D" w14:paraId="09E5E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561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0270118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Year / Period</w:t>
            </w:r>
          </w:p>
        </w:tc>
        <w:tc>
          <w:tcPr>
            <w:tcW w:w="0" w:type="auto"/>
            <w:vAlign w:val="center"/>
            <w:hideMark/>
          </w:tcPr>
          <w:p w14:paraId="205CC84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Abundance / Density / Occurrence Estimate</w:t>
            </w:r>
          </w:p>
        </w:tc>
        <w:tc>
          <w:tcPr>
            <w:tcW w:w="0" w:type="auto"/>
            <w:vAlign w:val="center"/>
            <w:hideMark/>
          </w:tcPr>
          <w:p w14:paraId="227BFEA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</w:tr>
      <w:tr w:rsidR="006B379D" w:rsidRPr="006B379D" w14:paraId="5E2C4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143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Fin Whale</w:t>
            </w:r>
          </w:p>
        </w:tc>
        <w:tc>
          <w:tcPr>
            <w:tcW w:w="0" w:type="auto"/>
            <w:vAlign w:val="center"/>
            <w:hideMark/>
          </w:tcPr>
          <w:p w14:paraId="27F49AC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6DE1EC5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0.102 (n=560)</w:t>
            </w:r>
          </w:p>
        </w:tc>
        <w:tc>
          <w:tcPr>
            <w:tcW w:w="0" w:type="auto"/>
            <w:vAlign w:val="center"/>
            <w:hideMark/>
          </w:tcPr>
          <w:p w14:paraId="0F3422E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  <w:tr w:rsidR="006B379D" w:rsidRPr="006B379D" w14:paraId="4F6BF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50F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9121B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08C771B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3,440</w:t>
            </w:r>
          </w:p>
        </w:tc>
        <w:tc>
          <w:tcPr>
            <w:tcW w:w="0" w:type="auto"/>
            <w:vAlign w:val="center"/>
            <w:hideMark/>
          </w:tcPr>
          <w:p w14:paraId="6661C26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3682F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89B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141040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7645472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3,971</w:t>
            </w:r>
          </w:p>
        </w:tc>
        <w:tc>
          <w:tcPr>
            <w:tcW w:w="0" w:type="auto"/>
            <w:vAlign w:val="center"/>
            <w:hideMark/>
          </w:tcPr>
          <w:p w14:paraId="5AC79A9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22BAE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4FF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9AED08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12821A7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11,689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(northern section only)</w:t>
            </w:r>
          </w:p>
        </w:tc>
        <w:tc>
          <w:tcPr>
            <w:tcW w:w="0" w:type="auto"/>
            <w:vAlign w:val="center"/>
            <w:hideMark/>
          </w:tcPr>
          <w:p w14:paraId="243F12A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4470D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5D8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821FEA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0B33DA0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648</w:t>
            </w:r>
          </w:p>
        </w:tc>
        <w:tc>
          <w:tcPr>
            <w:tcW w:w="0" w:type="auto"/>
            <w:vAlign w:val="center"/>
            <w:hideMark/>
          </w:tcPr>
          <w:p w14:paraId="5F40650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27BAE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31F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434C4F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1774473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8,450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(northern section only)</w:t>
            </w:r>
          </w:p>
        </w:tc>
        <w:tc>
          <w:tcPr>
            <w:tcW w:w="0" w:type="auto"/>
            <w:vAlign w:val="center"/>
            <w:hideMark/>
          </w:tcPr>
          <w:p w14:paraId="62DBDD0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D93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6FC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39153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31F086E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3,460</w:t>
            </w:r>
          </w:p>
        </w:tc>
        <w:tc>
          <w:tcPr>
            <w:tcW w:w="0" w:type="auto"/>
            <w:vAlign w:val="center"/>
            <w:hideMark/>
          </w:tcPr>
          <w:p w14:paraId="7372FE5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50A78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756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7318C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3D896A0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796</w:t>
            </w:r>
          </w:p>
        </w:tc>
        <w:tc>
          <w:tcPr>
            <w:tcW w:w="0" w:type="auto"/>
            <w:vAlign w:val="center"/>
            <w:hideMark/>
          </w:tcPr>
          <w:p w14:paraId="5BB52DB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Viquerat</w:t>
            </w:r>
            <w:proofErr w:type="spellEnd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&amp; Herr, 2017 / </w:t>
            </w:r>
            <w:proofErr w:type="spellStart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Biuw</w:t>
            </w:r>
            <w:proofErr w:type="spellEnd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et al., 2024</w:t>
            </w:r>
          </w:p>
        </w:tc>
      </w:tr>
      <w:tr w:rsidR="006B379D" w:rsidRPr="006B379D" w14:paraId="63CC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FB6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4A186B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~2017</w:t>
            </w:r>
          </w:p>
        </w:tc>
        <w:tc>
          <w:tcPr>
            <w:tcW w:w="0" w:type="auto"/>
            <w:vAlign w:val="center"/>
            <w:hideMark/>
          </w:tcPr>
          <w:p w14:paraId="23BB3AC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~1,300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(Southwestern Scotia Sea / S. Orkneys &amp; Elephant Is.)</w:t>
            </w:r>
          </w:p>
        </w:tc>
        <w:tc>
          <w:tcPr>
            <w:tcW w:w="0" w:type="auto"/>
            <w:vAlign w:val="center"/>
            <w:hideMark/>
          </w:tcPr>
          <w:p w14:paraId="60CAEBF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Viquerat</w:t>
            </w:r>
            <w:proofErr w:type="spellEnd"/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&amp; Herr, 2017 / Ryan et al., 2023</w:t>
            </w:r>
          </w:p>
        </w:tc>
      </w:tr>
      <w:tr w:rsidR="006B379D" w:rsidRPr="006B379D" w14:paraId="77609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14A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F233E5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161C144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2,101</w:t>
            </w:r>
          </w:p>
        </w:tc>
        <w:tc>
          <w:tcPr>
            <w:tcW w:w="0" w:type="auto"/>
            <w:vAlign w:val="center"/>
            <w:hideMark/>
          </w:tcPr>
          <w:p w14:paraId="4E42E53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E561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A92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E0641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626C2E3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3,708</w:t>
            </w:r>
          </w:p>
        </w:tc>
        <w:tc>
          <w:tcPr>
            <w:tcW w:w="0" w:type="auto"/>
            <w:vAlign w:val="center"/>
            <w:hideMark/>
          </w:tcPr>
          <w:p w14:paraId="6B36548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526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E82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179D4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2DF9769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15,957</w:t>
            </w:r>
          </w:p>
        </w:tc>
        <w:tc>
          <w:tcPr>
            <w:tcW w:w="0" w:type="auto"/>
            <w:vAlign w:val="center"/>
            <w:hideMark/>
          </w:tcPr>
          <w:p w14:paraId="5647A23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220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615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9025DF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ADCA31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6,503</w:t>
            </w:r>
          </w:p>
        </w:tc>
        <w:tc>
          <w:tcPr>
            <w:tcW w:w="0" w:type="auto"/>
            <w:vAlign w:val="center"/>
            <w:hideMark/>
          </w:tcPr>
          <w:p w14:paraId="0D690CE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7BFCA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57C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A3F2B6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547124F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ind./km (Orkney shelf); 0.482 ind./km (Orkney Trench)</w:t>
            </w:r>
          </w:p>
        </w:tc>
        <w:tc>
          <w:tcPr>
            <w:tcW w:w="0" w:type="auto"/>
            <w:vAlign w:val="center"/>
            <w:hideMark/>
          </w:tcPr>
          <w:p w14:paraId="13A354E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Chernetsky et al., 2023</w:t>
            </w:r>
          </w:p>
        </w:tc>
      </w:tr>
      <w:tr w:rsidR="006B379D" w:rsidRPr="006B379D" w14:paraId="58115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192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01DEB9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6E4E41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18,083</w:t>
            </w:r>
          </w:p>
        </w:tc>
        <w:tc>
          <w:tcPr>
            <w:tcW w:w="0" w:type="auto"/>
            <w:vAlign w:val="center"/>
            <w:hideMark/>
          </w:tcPr>
          <w:p w14:paraId="360E279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07D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4CE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BE6BC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F3A533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14,801</w:t>
            </w:r>
          </w:p>
        </w:tc>
        <w:tc>
          <w:tcPr>
            <w:tcW w:w="0" w:type="auto"/>
            <w:vAlign w:val="center"/>
            <w:hideMark/>
          </w:tcPr>
          <w:p w14:paraId="3B964FB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2C15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00A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0FCEA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5788BA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11,568</w:t>
            </w:r>
          </w:p>
        </w:tc>
        <w:tc>
          <w:tcPr>
            <w:tcW w:w="0" w:type="auto"/>
            <w:vAlign w:val="center"/>
            <w:hideMark/>
          </w:tcPr>
          <w:p w14:paraId="2C935AF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76AF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8CE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A7E7B8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2011–2025</w:t>
            </w:r>
          </w:p>
        </w:tc>
        <w:tc>
          <w:tcPr>
            <w:tcW w:w="0" w:type="auto"/>
            <w:vAlign w:val="center"/>
            <w:hideMark/>
          </w:tcPr>
          <w:p w14:paraId="3155406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6,930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(Average)</w:t>
            </w:r>
          </w:p>
        </w:tc>
        <w:tc>
          <w:tcPr>
            <w:tcW w:w="0" w:type="auto"/>
            <w:vAlign w:val="center"/>
            <w:hideMark/>
          </w:tcPr>
          <w:p w14:paraId="2E93C9B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6F41D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CB2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Humpback Whale</w:t>
            </w:r>
          </w:p>
        </w:tc>
        <w:tc>
          <w:tcPr>
            <w:tcW w:w="0" w:type="auto"/>
            <w:vAlign w:val="center"/>
            <w:hideMark/>
          </w:tcPr>
          <w:p w14:paraId="15C4B3B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362E784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0.131 (n=724)</w:t>
            </w:r>
          </w:p>
        </w:tc>
        <w:tc>
          <w:tcPr>
            <w:tcW w:w="0" w:type="auto"/>
            <w:vAlign w:val="center"/>
            <w:hideMark/>
          </w:tcPr>
          <w:p w14:paraId="2FC9E42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  <w:tr w:rsidR="006B379D" w:rsidRPr="006B379D" w14:paraId="1BE4B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1DB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C16A6A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1C049AC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B2A80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405E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694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999FCC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0382F6F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48728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0DC0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53D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8AEE56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38A483E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240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(northern section only)</w:t>
            </w:r>
          </w:p>
        </w:tc>
        <w:tc>
          <w:tcPr>
            <w:tcW w:w="0" w:type="auto"/>
            <w:vAlign w:val="center"/>
            <w:hideMark/>
          </w:tcPr>
          <w:p w14:paraId="1A641D3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125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CDB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8207A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456D1B7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625</w:t>
            </w:r>
          </w:p>
        </w:tc>
        <w:tc>
          <w:tcPr>
            <w:tcW w:w="0" w:type="auto"/>
            <w:vAlign w:val="center"/>
            <w:hideMark/>
          </w:tcPr>
          <w:p w14:paraId="05C27C3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07C82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813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90B83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5FF89CA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1,188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(northern section only)</w:t>
            </w:r>
          </w:p>
        </w:tc>
        <w:tc>
          <w:tcPr>
            <w:tcW w:w="0" w:type="auto"/>
            <w:vAlign w:val="center"/>
            <w:hideMark/>
          </w:tcPr>
          <w:p w14:paraId="5F9F929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358BF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BE7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9F16F6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0E4C239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907</w:t>
            </w:r>
          </w:p>
        </w:tc>
        <w:tc>
          <w:tcPr>
            <w:tcW w:w="0" w:type="auto"/>
            <w:vAlign w:val="center"/>
            <w:hideMark/>
          </w:tcPr>
          <w:p w14:paraId="19FDB81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6F24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A71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DCCAF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58641723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664</w:t>
            </w:r>
          </w:p>
        </w:tc>
        <w:tc>
          <w:tcPr>
            <w:tcW w:w="0" w:type="auto"/>
            <w:vAlign w:val="center"/>
            <w:hideMark/>
          </w:tcPr>
          <w:p w14:paraId="12D881A5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74D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E0C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C3537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0066F10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14:paraId="083859E1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0EBA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85F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698E0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227A83F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448</w:t>
            </w:r>
          </w:p>
        </w:tc>
        <w:tc>
          <w:tcPr>
            <w:tcW w:w="0" w:type="auto"/>
            <w:vAlign w:val="center"/>
            <w:hideMark/>
          </w:tcPr>
          <w:p w14:paraId="5124E03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7A8DD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DDF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1440F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90D7948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F29D6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2216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57A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34EC8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46372A7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0.007 ind./km (Orkney shelf); 0.015 ind./km (Orkney Trench)</w:t>
            </w:r>
          </w:p>
        </w:tc>
        <w:tc>
          <w:tcPr>
            <w:tcW w:w="0" w:type="auto"/>
            <w:vAlign w:val="center"/>
            <w:hideMark/>
          </w:tcPr>
          <w:p w14:paraId="1632489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Chernetsky et al., 2023</w:t>
            </w:r>
          </w:p>
        </w:tc>
      </w:tr>
      <w:tr w:rsidR="006B379D" w:rsidRPr="006B379D" w14:paraId="00B4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45C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C41AD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047913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1,305</w:t>
            </w:r>
          </w:p>
        </w:tc>
        <w:tc>
          <w:tcPr>
            <w:tcW w:w="0" w:type="auto"/>
            <w:vAlign w:val="center"/>
            <w:hideMark/>
          </w:tcPr>
          <w:p w14:paraId="249B9BC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6BC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D81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4BF97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43AD2D4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917</w:t>
            </w:r>
          </w:p>
        </w:tc>
        <w:tc>
          <w:tcPr>
            <w:tcW w:w="0" w:type="auto"/>
            <w:vAlign w:val="center"/>
            <w:hideMark/>
          </w:tcPr>
          <w:p w14:paraId="65AF722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5EB9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611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A661B6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11FF38FE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4,486</w:t>
            </w:r>
          </w:p>
        </w:tc>
        <w:tc>
          <w:tcPr>
            <w:tcW w:w="0" w:type="auto"/>
            <w:vAlign w:val="center"/>
            <w:hideMark/>
          </w:tcPr>
          <w:p w14:paraId="073A32C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1BAE2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130F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C1F49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2011–2025</w:t>
            </w:r>
          </w:p>
        </w:tc>
        <w:tc>
          <w:tcPr>
            <w:tcW w:w="0" w:type="auto"/>
            <w:vAlign w:val="center"/>
            <w:hideMark/>
          </w:tcPr>
          <w:p w14:paraId="32D17CBB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590 </w:t>
            </w:r>
            <w:r w:rsidRPr="006B379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(Average)</w:t>
            </w:r>
          </w:p>
        </w:tc>
        <w:tc>
          <w:tcPr>
            <w:tcW w:w="0" w:type="auto"/>
            <w:vAlign w:val="center"/>
            <w:hideMark/>
          </w:tcPr>
          <w:p w14:paraId="29AAE20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Krafft et al., 2025</w:t>
            </w:r>
          </w:p>
        </w:tc>
      </w:tr>
      <w:tr w:rsidR="006B379D" w:rsidRPr="006B379D" w14:paraId="6269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138D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Antarctic Minke Whale</w:t>
            </w:r>
          </w:p>
        </w:tc>
        <w:tc>
          <w:tcPr>
            <w:tcW w:w="0" w:type="auto"/>
            <w:vAlign w:val="center"/>
            <w:hideMark/>
          </w:tcPr>
          <w:p w14:paraId="1E27CC1C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77CE176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0.021 (n=133)</w:t>
            </w:r>
          </w:p>
        </w:tc>
        <w:tc>
          <w:tcPr>
            <w:tcW w:w="0" w:type="auto"/>
            <w:vAlign w:val="center"/>
            <w:hideMark/>
          </w:tcPr>
          <w:p w14:paraId="3863A979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  <w:tr w:rsidR="006B379D" w:rsidRPr="006B379D" w14:paraId="1F63B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CEA4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Blue Whale</w:t>
            </w:r>
          </w:p>
        </w:tc>
        <w:tc>
          <w:tcPr>
            <w:tcW w:w="0" w:type="auto"/>
            <w:vAlign w:val="center"/>
            <w:hideMark/>
          </w:tcPr>
          <w:p w14:paraId="6C216A3A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58F52EA0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Encounter Rate (ER) = 0.0013 (n=7)</w:t>
            </w:r>
          </w:p>
        </w:tc>
        <w:tc>
          <w:tcPr>
            <w:tcW w:w="0" w:type="auto"/>
            <w:vAlign w:val="center"/>
            <w:hideMark/>
          </w:tcPr>
          <w:p w14:paraId="510A9E32" w14:textId="77777777" w:rsidR="006B379D" w:rsidRPr="006B379D" w:rsidRDefault="006B379D" w:rsidP="006B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Vitale et al., 2026</w:t>
            </w:r>
          </w:p>
        </w:tc>
      </w:tr>
    </w:tbl>
    <w:p w14:paraId="4F82E949" w14:textId="77777777" w:rsidR="006B379D" w:rsidRPr="006B379D" w:rsidRDefault="006B379D" w:rsidP="006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37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(Note: In the new sources, authors utilize varying survey methodologies resulting in different measurement units. While absolute abundance counts (individuals) are given where modeling permits, figures denoted as "Encounter Rate (ER)</w:t>
      </w:r>
      <w:proofErr w:type="gramStart"/>
      <w:r w:rsidRPr="006B37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</w:t>
      </w:r>
      <w:proofErr w:type="gramEnd"/>
      <w:r w:rsidRPr="006B37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or "ind./km" highlight relative densities and occurrence rates reported by recent long-term multi-vessel observations).</w:t>
      </w:r>
    </w:p>
    <w:p w14:paraId="3632FC4C" w14:textId="77777777" w:rsidR="00E456B2" w:rsidRDefault="00E456B2"/>
    <w:sectPr w:rsidR="00E45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yNTIxNzQytzAwMrZQ0lEKTi0uzszPAykwrAUAsSqWGCwAAAA="/>
  </w:docVars>
  <w:rsids>
    <w:rsidRoot w:val="006B379D"/>
    <w:rsid w:val="001E1925"/>
    <w:rsid w:val="001E3DF7"/>
    <w:rsid w:val="004E392E"/>
    <w:rsid w:val="006B379D"/>
    <w:rsid w:val="00E456B2"/>
    <w:rsid w:val="00EA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72AA"/>
  <w15:chartTrackingRefBased/>
  <w15:docId w15:val="{45002A92-1113-4305-9ABD-CE61B392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DF7"/>
    <w:pPr>
      <w:spacing w:after="200" w:line="276" w:lineRule="auto"/>
    </w:pPr>
    <w:rPr>
      <w:lang w:val="en-AU"/>
    </w:rPr>
  </w:style>
  <w:style w:type="paragraph" w:styleId="Ttulo1">
    <w:name w:val="heading 1"/>
    <w:basedOn w:val="Normal"/>
    <w:next w:val="Normal"/>
    <w:link w:val="Ttulo1Car"/>
    <w:uiPriority w:val="9"/>
    <w:qFormat/>
    <w:rsid w:val="001E3D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3D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D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Ttulo2Car">
    <w:name w:val="Título 2 Car"/>
    <w:basedOn w:val="Fuentedeprrafopredeter"/>
    <w:link w:val="Ttulo2"/>
    <w:uiPriority w:val="9"/>
    <w:rsid w:val="001E3DF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AU"/>
    </w:rPr>
  </w:style>
  <w:style w:type="character" w:customStyle="1" w:styleId="Ttulo3Car">
    <w:name w:val="Título 3 Car"/>
    <w:basedOn w:val="Fuentedeprrafopredeter"/>
    <w:link w:val="Ttulo3"/>
    <w:uiPriority w:val="9"/>
    <w:rsid w:val="006B379D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79D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79D"/>
    <w:rPr>
      <w:rFonts w:eastAsiaTheme="majorEastAsia" w:cstheme="majorBidi"/>
      <w:color w:val="0F4761" w:themeColor="accent1" w:themeShade="BF"/>
      <w:lang w:val="en-AU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79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79D"/>
    <w:rPr>
      <w:rFonts w:eastAsiaTheme="majorEastAsia" w:cstheme="majorBidi"/>
      <w:color w:val="595959" w:themeColor="text1" w:themeTint="A6"/>
      <w:lang w:val="en-AU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79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79D"/>
    <w:rPr>
      <w:rFonts w:eastAsiaTheme="majorEastAsia" w:cstheme="majorBidi"/>
      <w:color w:val="272727" w:themeColor="text1" w:themeTint="D8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6B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79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7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79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Cita">
    <w:name w:val="Quote"/>
    <w:basedOn w:val="Normal"/>
    <w:next w:val="Normal"/>
    <w:link w:val="CitaCar"/>
    <w:uiPriority w:val="29"/>
    <w:qFormat/>
    <w:rsid w:val="006B3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79D"/>
    <w:rPr>
      <w:i/>
      <w:iCs/>
      <w:color w:val="404040" w:themeColor="text1" w:themeTint="BF"/>
      <w:lang w:val="en-AU"/>
    </w:rPr>
  </w:style>
  <w:style w:type="paragraph" w:styleId="Prrafodelista">
    <w:name w:val="List Paragraph"/>
    <w:basedOn w:val="Normal"/>
    <w:uiPriority w:val="34"/>
    <w:qFormat/>
    <w:rsid w:val="006B3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7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79D"/>
    <w:rPr>
      <w:i/>
      <w:iCs/>
      <w:color w:val="0F4761" w:themeColor="accent1" w:themeShade="BF"/>
      <w:lang w:val="en-AU"/>
    </w:rPr>
  </w:style>
  <w:style w:type="character" w:styleId="Referenciaintensa">
    <w:name w:val="Intense Reference"/>
    <w:basedOn w:val="Fuentedeprrafopredeter"/>
    <w:uiPriority w:val="32"/>
    <w:qFormat/>
    <w:rsid w:val="006B379D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B379D"/>
    <w:rPr>
      <w:b/>
      <w:bCs/>
    </w:rPr>
  </w:style>
  <w:style w:type="character" w:styleId="nfasis">
    <w:name w:val="Emphasis"/>
    <w:basedOn w:val="Fuentedeprrafopredeter"/>
    <w:uiPriority w:val="20"/>
    <w:qFormat/>
    <w:rsid w:val="006B379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B3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3166</Characters>
  <Application>Microsoft Office Word</Application>
  <DocSecurity>0</DocSecurity>
  <Lines>303</Lines>
  <Paragraphs>206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ARATA</dc:creator>
  <cp:keywords/>
  <dc:description/>
  <cp:lastModifiedBy>JAVIER ARATA</cp:lastModifiedBy>
  <cp:revision>1</cp:revision>
  <dcterms:created xsi:type="dcterms:W3CDTF">2026-03-17T20:21:00Z</dcterms:created>
  <dcterms:modified xsi:type="dcterms:W3CDTF">2026-03-17T20:22:00Z</dcterms:modified>
</cp:coreProperties>
</file>