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0A6A" w14:textId="77777777" w:rsidR="005522D8" w:rsidRDefault="00000000">
      <w:pPr>
        <w:pStyle w:val="Ttulo"/>
      </w:pPr>
      <w:r>
        <w:t>Supplemtary material: A Rebuttal to Watters et al. (2020): Misinterpretation of Predator-Prey Dynamics leading to erroneous Precautionary Management in Antarctic Krill Fisheries</w:t>
      </w:r>
    </w:p>
    <w:p w14:paraId="36490A6B" w14:textId="77777777" w:rsidR="005522D8" w:rsidRDefault="00000000">
      <w:pPr>
        <w:pStyle w:val="Fecha"/>
      </w:pPr>
      <w:r>
        <w:t>2026-01-12</w:t>
      </w:r>
    </w:p>
    <w:p w14:paraId="36490A6C" w14:textId="77777777" w:rsidR="005522D8" w:rsidRDefault="00000000">
      <w:pPr>
        <w:pStyle w:val="Ttulo1"/>
      </w:pPr>
      <w:bookmarkStart w:id="0" w:name="a.-analysis-of-survey-coverage"/>
      <w:r>
        <w:t>A. Analysis of Survey Coverage</w:t>
      </w:r>
    </w:p>
    <w:p w14:paraId="36490A6D" w14:textId="77777777" w:rsidR="005522D8"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36490A6E" w14:textId="77777777" w:rsidR="005522D8"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three survey legs in gSSMU 1 (≤10 nm; 1996, 1999, 2010, and 2012) and three survey legs in gSSMU 2 (≤200 nm; 2010, 2011 and 2012) (Figure S1).</w:t>
      </w:r>
    </w:p>
    <w:p w14:paraId="36490A6F" w14:textId="77777777" w:rsidR="005522D8" w:rsidRDefault="00000000">
      <w:pPr>
        <w:pStyle w:val="Textoindependiente"/>
      </w:pPr>
      <w:r>
        <w:rPr>
          <w:noProof/>
        </w:rPr>
        <w:lastRenderedPageBreak/>
        <w:drawing>
          <wp:inline distT="0" distB="0" distL="0" distR="0" wp14:anchorId="36490B82" wp14:editId="36490B83">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36490B84" wp14:editId="36490B85">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36490A70" w14:textId="77777777" w:rsidR="005522D8"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36490A71" w14:textId="77777777" w:rsidR="005522D8" w:rsidRDefault="00000000">
      <w:r>
        <w:br w:type="page"/>
      </w:r>
    </w:p>
    <w:p w14:paraId="36490A72" w14:textId="77777777" w:rsidR="005522D8"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36490A73" w14:textId="77777777" w:rsidR="005522D8" w:rsidRDefault="00000000">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36490A74" w14:textId="77777777" w:rsidR="005522D8" w:rsidRDefault="00000000">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36490A75" w14:textId="77777777" w:rsidR="005522D8" w:rsidRDefault="00000000">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36490A76" w14:textId="77777777" w:rsidR="005522D8" w:rsidRDefault="00000000">
      <w:pPr>
        <w:pStyle w:val="Textoindependiente"/>
      </w:pPr>
      <w:r>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522D8" w14:paraId="36490A7C"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77" w14:textId="77777777" w:rsidR="005522D8" w:rsidRDefault="00000000">
            <w:pPr>
              <w:pStyle w:val="Compact"/>
            </w:pPr>
            <w:r>
              <w:t>gSSMU</w:t>
            </w:r>
          </w:p>
        </w:tc>
        <w:tc>
          <w:tcPr>
            <w:tcW w:w="0" w:type="auto"/>
          </w:tcPr>
          <w:p w14:paraId="36490A78" w14:textId="77777777" w:rsidR="005522D8" w:rsidRDefault="00000000">
            <w:pPr>
              <w:pStyle w:val="Compact"/>
            </w:pPr>
            <w:r>
              <w:t>sam.sign</w:t>
            </w:r>
          </w:p>
        </w:tc>
        <w:tc>
          <w:tcPr>
            <w:tcW w:w="0" w:type="auto"/>
          </w:tcPr>
          <w:p w14:paraId="36490A79" w14:textId="77777777" w:rsidR="005522D8" w:rsidRDefault="00000000">
            <w:pPr>
              <w:pStyle w:val="Compact"/>
              <w:jc w:val="right"/>
            </w:pPr>
            <w:r>
              <w:t>n</w:t>
            </w:r>
          </w:p>
        </w:tc>
        <w:tc>
          <w:tcPr>
            <w:tcW w:w="0" w:type="auto"/>
          </w:tcPr>
          <w:p w14:paraId="36490A7A" w14:textId="77777777" w:rsidR="005522D8" w:rsidRDefault="00000000">
            <w:pPr>
              <w:pStyle w:val="Compact"/>
              <w:jc w:val="right"/>
            </w:pPr>
            <w:r>
              <w:t>p_value</w:t>
            </w:r>
          </w:p>
        </w:tc>
        <w:tc>
          <w:tcPr>
            <w:tcW w:w="0" w:type="auto"/>
          </w:tcPr>
          <w:p w14:paraId="36490A7B" w14:textId="77777777" w:rsidR="005522D8" w:rsidRDefault="00000000">
            <w:pPr>
              <w:pStyle w:val="Compact"/>
              <w:jc w:val="right"/>
            </w:pPr>
            <w:r>
              <w:t>W</w:t>
            </w:r>
          </w:p>
        </w:tc>
      </w:tr>
      <w:tr w:rsidR="005522D8" w14:paraId="36490A82" w14:textId="77777777">
        <w:tc>
          <w:tcPr>
            <w:tcW w:w="0" w:type="auto"/>
          </w:tcPr>
          <w:p w14:paraId="36490A7D" w14:textId="77777777" w:rsidR="005522D8" w:rsidRDefault="00000000">
            <w:pPr>
              <w:pStyle w:val="Compact"/>
            </w:pPr>
            <w:r>
              <w:t>1</w:t>
            </w:r>
          </w:p>
        </w:tc>
        <w:tc>
          <w:tcPr>
            <w:tcW w:w="0" w:type="auto"/>
          </w:tcPr>
          <w:p w14:paraId="36490A7E" w14:textId="77777777" w:rsidR="005522D8" w:rsidRDefault="00000000">
            <w:pPr>
              <w:pStyle w:val="Compact"/>
            </w:pPr>
            <w:r>
              <w:t>Neg</w:t>
            </w:r>
          </w:p>
        </w:tc>
        <w:tc>
          <w:tcPr>
            <w:tcW w:w="0" w:type="auto"/>
          </w:tcPr>
          <w:p w14:paraId="36490A7F" w14:textId="77777777" w:rsidR="005522D8" w:rsidRDefault="00000000">
            <w:pPr>
              <w:pStyle w:val="Compact"/>
              <w:jc w:val="right"/>
            </w:pPr>
            <w:r>
              <w:t>6</w:t>
            </w:r>
          </w:p>
        </w:tc>
        <w:tc>
          <w:tcPr>
            <w:tcW w:w="0" w:type="auto"/>
          </w:tcPr>
          <w:p w14:paraId="36490A80" w14:textId="77777777" w:rsidR="005522D8" w:rsidRDefault="00000000">
            <w:pPr>
              <w:pStyle w:val="Compact"/>
              <w:jc w:val="right"/>
            </w:pPr>
            <w:r>
              <w:t>0.307</w:t>
            </w:r>
          </w:p>
        </w:tc>
        <w:tc>
          <w:tcPr>
            <w:tcW w:w="0" w:type="auto"/>
          </w:tcPr>
          <w:p w14:paraId="36490A81" w14:textId="77777777" w:rsidR="005522D8" w:rsidRDefault="00000000">
            <w:pPr>
              <w:pStyle w:val="Compact"/>
              <w:jc w:val="right"/>
            </w:pPr>
            <w:r>
              <w:t>0.888</w:t>
            </w:r>
          </w:p>
        </w:tc>
      </w:tr>
      <w:tr w:rsidR="005522D8" w14:paraId="36490A88" w14:textId="77777777">
        <w:tc>
          <w:tcPr>
            <w:tcW w:w="0" w:type="auto"/>
          </w:tcPr>
          <w:p w14:paraId="36490A83" w14:textId="77777777" w:rsidR="005522D8" w:rsidRDefault="00000000">
            <w:pPr>
              <w:pStyle w:val="Compact"/>
            </w:pPr>
            <w:r>
              <w:t>1</w:t>
            </w:r>
          </w:p>
        </w:tc>
        <w:tc>
          <w:tcPr>
            <w:tcW w:w="0" w:type="auto"/>
          </w:tcPr>
          <w:p w14:paraId="36490A84" w14:textId="77777777" w:rsidR="005522D8" w:rsidRDefault="00000000">
            <w:pPr>
              <w:pStyle w:val="Compact"/>
            </w:pPr>
            <w:r>
              <w:t>Pos</w:t>
            </w:r>
          </w:p>
        </w:tc>
        <w:tc>
          <w:tcPr>
            <w:tcW w:w="0" w:type="auto"/>
          </w:tcPr>
          <w:p w14:paraId="36490A85" w14:textId="77777777" w:rsidR="005522D8" w:rsidRDefault="00000000">
            <w:pPr>
              <w:pStyle w:val="Compact"/>
              <w:jc w:val="right"/>
            </w:pPr>
            <w:r>
              <w:t>10</w:t>
            </w:r>
          </w:p>
        </w:tc>
        <w:tc>
          <w:tcPr>
            <w:tcW w:w="0" w:type="auto"/>
          </w:tcPr>
          <w:p w14:paraId="36490A86" w14:textId="77777777" w:rsidR="005522D8" w:rsidRDefault="00000000">
            <w:pPr>
              <w:pStyle w:val="Compact"/>
              <w:jc w:val="right"/>
            </w:pPr>
            <w:r>
              <w:t>0.827</w:t>
            </w:r>
          </w:p>
        </w:tc>
        <w:tc>
          <w:tcPr>
            <w:tcW w:w="0" w:type="auto"/>
          </w:tcPr>
          <w:p w14:paraId="36490A87" w14:textId="77777777" w:rsidR="005522D8" w:rsidRDefault="00000000">
            <w:pPr>
              <w:pStyle w:val="Compact"/>
              <w:jc w:val="right"/>
            </w:pPr>
            <w:r>
              <w:t>0.964</w:t>
            </w:r>
          </w:p>
        </w:tc>
      </w:tr>
      <w:tr w:rsidR="005522D8" w14:paraId="36490A8E" w14:textId="77777777">
        <w:tc>
          <w:tcPr>
            <w:tcW w:w="0" w:type="auto"/>
          </w:tcPr>
          <w:p w14:paraId="36490A89" w14:textId="77777777" w:rsidR="005522D8" w:rsidRDefault="00000000">
            <w:pPr>
              <w:pStyle w:val="Compact"/>
            </w:pPr>
            <w:r>
              <w:t>2</w:t>
            </w:r>
          </w:p>
        </w:tc>
        <w:tc>
          <w:tcPr>
            <w:tcW w:w="0" w:type="auto"/>
          </w:tcPr>
          <w:p w14:paraId="36490A8A" w14:textId="77777777" w:rsidR="005522D8" w:rsidRDefault="00000000">
            <w:pPr>
              <w:pStyle w:val="Compact"/>
            </w:pPr>
            <w:r>
              <w:t>Neg</w:t>
            </w:r>
          </w:p>
        </w:tc>
        <w:tc>
          <w:tcPr>
            <w:tcW w:w="0" w:type="auto"/>
          </w:tcPr>
          <w:p w14:paraId="36490A8B" w14:textId="77777777" w:rsidR="005522D8" w:rsidRDefault="00000000">
            <w:pPr>
              <w:pStyle w:val="Compact"/>
              <w:jc w:val="right"/>
            </w:pPr>
            <w:r>
              <w:t>6</w:t>
            </w:r>
          </w:p>
        </w:tc>
        <w:tc>
          <w:tcPr>
            <w:tcW w:w="0" w:type="auto"/>
          </w:tcPr>
          <w:p w14:paraId="36490A8C" w14:textId="77777777" w:rsidR="005522D8" w:rsidRDefault="00000000">
            <w:pPr>
              <w:pStyle w:val="Compact"/>
              <w:jc w:val="right"/>
            </w:pPr>
            <w:r>
              <w:t>0.635</w:t>
            </w:r>
          </w:p>
        </w:tc>
        <w:tc>
          <w:tcPr>
            <w:tcW w:w="0" w:type="auto"/>
          </w:tcPr>
          <w:p w14:paraId="36490A8D" w14:textId="77777777" w:rsidR="005522D8" w:rsidRDefault="00000000">
            <w:pPr>
              <w:pStyle w:val="Compact"/>
              <w:jc w:val="right"/>
            </w:pPr>
            <w:r>
              <w:t>0.937</w:t>
            </w:r>
          </w:p>
        </w:tc>
      </w:tr>
      <w:tr w:rsidR="005522D8" w14:paraId="36490A94" w14:textId="77777777">
        <w:tc>
          <w:tcPr>
            <w:tcW w:w="0" w:type="auto"/>
          </w:tcPr>
          <w:p w14:paraId="36490A8F" w14:textId="77777777" w:rsidR="005522D8" w:rsidRDefault="00000000">
            <w:pPr>
              <w:pStyle w:val="Compact"/>
            </w:pPr>
            <w:r>
              <w:t>2</w:t>
            </w:r>
          </w:p>
        </w:tc>
        <w:tc>
          <w:tcPr>
            <w:tcW w:w="0" w:type="auto"/>
          </w:tcPr>
          <w:p w14:paraId="36490A90" w14:textId="77777777" w:rsidR="005522D8" w:rsidRDefault="00000000">
            <w:pPr>
              <w:pStyle w:val="Compact"/>
            </w:pPr>
            <w:r>
              <w:t>Pos</w:t>
            </w:r>
          </w:p>
        </w:tc>
        <w:tc>
          <w:tcPr>
            <w:tcW w:w="0" w:type="auto"/>
          </w:tcPr>
          <w:p w14:paraId="36490A91" w14:textId="77777777" w:rsidR="005522D8" w:rsidRDefault="00000000">
            <w:pPr>
              <w:pStyle w:val="Compact"/>
              <w:jc w:val="right"/>
            </w:pPr>
            <w:r>
              <w:t>10</w:t>
            </w:r>
          </w:p>
        </w:tc>
        <w:tc>
          <w:tcPr>
            <w:tcW w:w="0" w:type="auto"/>
          </w:tcPr>
          <w:p w14:paraId="36490A92" w14:textId="77777777" w:rsidR="005522D8" w:rsidRDefault="00000000">
            <w:pPr>
              <w:pStyle w:val="Compact"/>
              <w:jc w:val="right"/>
            </w:pPr>
            <w:r>
              <w:t>0.052</w:t>
            </w:r>
          </w:p>
        </w:tc>
        <w:tc>
          <w:tcPr>
            <w:tcW w:w="0" w:type="auto"/>
          </w:tcPr>
          <w:p w14:paraId="36490A93" w14:textId="77777777" w:rsidR="005522D8" w:rsidRDefault="00000000">
            <w:pPr>
              <w:pStyle w:val="Compact"/>
              <w:jc w:val="right"/>
            </w:pPr>
            <w:r>
              <w:t>0.846</w:t>
            </w:r>
          </w:p>
        </w:tc>
      </w:tr>
    </w:tbl>
    <w:p w14:paraId="36490A95" w14:textId="77777777" w:rsidR="005522D8" w:rsidRDefault="00000000">
      <w:pPr>
        <w:pStyle w:val="Textoindependiente"/>
      </w:pPr>
      <w:r>
        <w:t>Table S2. Shapiro–Wilk test results for normality of imputed log-transformed LKB values. The table reports the total number of imputations generated (n_total), the subsample used for the test (n_used), and the corresponding W and p values for each gSSMU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522D8" w14:paraId="36490A9C"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96" w14:textId="77777777" w:rsidR="005522D8" w:rsidRDefault="00000000">
            <w:pPr>
              <w:pStyle w:val="Compact"/>
            </w:pPr>
            <w:r>
              <w:t>gSSMU</w:t>
            </w:r>
          </w:p>
        </w:tc>
        <w:tc>
          <w:tcPr>
            <w:tcW w:w="0" w:type="auto"/>
          </w:tcPr>
          <w:p w14:paraId="36490A97" w14:textId="77777777" w:rsidR="005522D8" w:rsidRDefault="00000000">
            <w:pPr>
              <w:pStyle w:val="Compact"/>
            </w:pPr>
            <w:r>
              <w:t>sam.sign</w:t>
            </w:r>
          </w:p>
        </w:tc>
        <w:tc>
          <w:tcPr>
            <w:tcW w:w="0" w:type="auto"/>
          </w:tcPr>
          <w:p w14:paraId="36490A98" w14:textId="77777777" w:rsidR="005522D8" w:rsidRDefault="00000000">
            <w:pPr>
              <w:pStyle w:val="Compact"/>
              <w:jc w:val="right"/>
            </w:pPr>
            <w:r>
              <w:t>n_total</w:t>
            </w:r>
          </w:p>
        </w:tc>
        <w:tc>
          <w:tcPr>
            <w:tcW w:w="0" w:type="auto"/>
          </w:tcPr>
          <w:p w14:paraId="36490A99" w14:textId="77777777" w:rsidR="005522D8" w:rsidRDefault="00000000">
            <w:pPr>
              <w:pStyle w:val="Compact"/>
              <w:jc w:val="right"/>
            </w:pPr>
            <w:r>
              <w:t>n_used</w:t>
            </w:r>
          </w:p>
        </w:tc>
        <w:tc>
          <w:tcPr>
            <w:tcW w:w="0" w:type="auto"/>
          </w:tcPr>
          <w:p w14:paraId="36490A9A" w14:textId="77777777" w:rsidR="005522D8" w:rsidRDefault="00000000">
            <w:pPr>
              <w:pStyle w:val="Compact"/>
              <w:jc w:val="right"/>
            </w:pPr>
            <w:r>
              <w:t>W</w:t>
            </w:r>
          </w:p>
        </w:tc>
        <w:tc>
          <w:tcPr>
            <w:tcW w:w="0" w:type="auto"/>
          </w:tcPr>
          <w:p w14:paraId="36490A9B" w14:textId="77777777" w:rsidR="005522D8" w:rsidRDefault="00000000">
            <w:pPr>
              <w:pStyle w:val="Compact"/>
              <w:jc w:val="right"/>
            </w:pPr>
            <w:r>
              <w:t>p_value</w:t>
            </w:r>
          </w:p>
        </w:tc>
      </w:tr>
      <w:tr w:rsidR="005522D8" w14:paraId="36490AA3" w14:textId="77777777">
        <w:tc>
          <w:tcPr>
            <w:tcW w:w="0" w:type="auto"/>
          </w:tcPr>
          <w:p w14:paraId="36490A9D" w14:textId="77777777" w:rsidR="005522D8" w:rsidRDefault="00000000">
            <w:pPr>
              <w:pStyle w:val="Compact"/>
            </w:pPr>
            <w:r>
              <w:t>1</w:t>
            </w:r>
          </w:p>
        </w:tc>
        <w:tc>
          <w:tcPr>
            <w:tcW w:w="0" w:type="auto"/>
          </w:tcPr>
          <w:p w14:paraId="36490A9E" w14:textId="77777777" w:rsidR="005522D8" w:rsidRDefault="00000000">
            <w:pPr>
              <w:pStyle w:val="Compact"/>
            </w:pPr>
            <w:r>
              <w:t>Neg</w:t>
            </w:r>
          </w:p>
        </w:tc>
        <w:tc>
          <w:tcPr>
            <w:tcW w:w="0" w:type="auto"/>
          </w:tcPr>
          <w:p w14:paraId="36490A9F" w14:textId="77777777" w:rsidR="005522D8" w:rsidRDefault="00000000">
            <w:pPr>
              <w:pStyle w:val="Compact"/>
              <w:jc w:val="right"/>
            </w:pPr>
            <w:r>
              <w:t>1e+05</w:t>
            </w:r>
          </w:p>
        </w:tc>
        <w:tc>
          <w:tcPr>
            <w:tcW w:w="0" w:type="auto"/>
          </w:tcPr>
          <w:p w14:paraId="36490AA0" w14:textId="77777777" w:rsidR="005522D8" w:rsidRDefault="00000000">
            <w:pPr>
              <w:pStyle w:val="Compact"/>
              <w:jc w:val="right"/>
            </w:pPr>
            <w:r>
              <w:t>5000</w:t>
            </w:r>
          </w:p>
        </w:tc>
        <w:tc>
          <w:tcPr>
            <w:tcW w:w="0" w:type="auto"/>
          </w:tcPr>
          <w:p w14:paraId="36490AA1" w14:textId="77777777" w:rsidR="005522D8" w:rsidRDefault="00000000">
            <w:pPr>
              <w:pStyle w:val="Compact"/>
              <w:jc w:val="right"/>
            </w:pPr>
            <w:r>
              <w:t>0.366</w:t>
            </w:r>
          </w:p>
        </w:tc>
        <w:tc>
          <w:tcPr>
            <w:tcW w:w="0" w:type="auto"/>
          </w:tcPr>
          <w:p w14:paraId="36490AA2" w14:textId="77777777" w:rsidR="005522D8" w:rsidRDefault="00000000">
            <w:pPr>
              <w:pStyle w:val="Compact"/>
              <w:jc w:val="right"/>
            </w:pPr>
            <w:r>
              <w:t>0</w:t>
            </w:r>
          </w:p>
        </w:tc>
      </w:tr>
      <w:tr w:rsidR="005522D8" w14:paraId="36490AAA" w14:textId="77777777">
        <w:tc>
          <w:tcPr>
            <w:tcW w:w="0" w:type="auto"/>
          </w:tcPr>
          <w:p w14:paraId="36490AA4" w14:textId="77777777" w:rsidR="005522D8" w:rsidRDefault="00000000">
            <w:pPr>
              <w:pStyle w:val="Compact"/>
            </w:pPr>
            <w:r>
              <w:t>1</w:t>
            </w:r>
          </w:p>
        </w:tc>
        <w:tc>
          <w:tcPr>
            <w:tcW w:w="0" w:type="auto"/>
          </w:tcPr>
          <w:p w14:paraId="36490AA5" w14:textId="77777777" w:rsidR="005522D8" w:rsidRDefault="00000000">
            <w:pPr>
              <w:pStyle w:val="Compact"/>
            </w:pPr>
            <w:r>
              <w:t>Pos</w:t>
            </w:r>
          </w:p>
        </w:tc>
        <w:tc>
          <w:tcPr>
            <w:tcW w:w="0" w:type="auto"/>
          </w:tcPr>
          <w:p w14:paraId="36490AA6" w14:textId="77777777" w:rsidR="005522D8" w:rsidRDefault="00000000">
            <w:pPr>
              <w:pStyle w:val="Compact"/>
              <w:jc w:val="right"/>
            </w:pPr>
            <w:r>
              <w:t>1e+05</w:t>
            </w:r>
          </w:p>
        </w:tc>
        <w:tc>
          <w:tcPr>
            <w:tcW w:w="0" w:type="auto"/>
          </w:tcPr>
          <w:p w14:paraId="36490AA7" w14:textId="77777777" w:rsidR="005522D8" w:rsidRDefault="00000000">
            <w:pPr>
              <w:pStyle w:val="Compact"/>
              <w:jc w:val="right"/>
            </w:pPr>
            <w:r>
              <w:t>5000</w:t>
            </w:r>
          </w:p>
        </w:tc>
        <w:tc>
          <w:tcPr>
            <w:tcW w:w="0" w:type="auto"/>
          </w:tcPr>
          <w:p w14:paraId="36490AA8" w14:textId="77777777" w:rsidR="005522D8" w:rsidRDefault="00000000">
            <w:pPr>
              <w:pStyle w:val="Compact"/>
              <w:jc w:val="right"/>
            </w:pPr>
            <w:r>
              <w:t>0.367</w:t>
            </w:r>
          </w:p>
        </w:tc>
        <w:tc>
          <w:tcPr>
            <w:tcW w:w="0" w:type="auto"/>
          </w:tcPr>
          <w:p w14:paraId="36490AA9" w14:textId="77777777" w:rsidR="005522D8" w:rsidRDefault="00000000">
            <w:pPr>
              <w:pStyle w:val="Compact"/>
              <w:jc w:val="right"/>
            </w:pPr>
            <w:r>
              <w:t>0</w:t>
            </w:r>
          </w:p>
        </w:tc>
      </w:tr>
      <w:tr w:rsidR="005522D8" w14:paraId="36490AB1" w14:textId="77777777">
        <w:tc>
          <w:tcPr>
            <w:tcW w:w="0" w:type="auto"/>
          </w:tcPr>
          <w:p w14:paraId="36490AAB" w14:textId="77777777" w:rsidR="005522D8" w:rsidRDefault="00000000">
            <w:pPr>
              <w:pStyle w:val="Compact"/>
            </w:pPr>
            <w:r>
              <w:t>2</w:t>
            </w:r>
          </w:p>
        </w:tc>
        <w:tc>
          <w:tcPr>
            <w:tcW w:w="0" w:type="auto"/>
          </w:tcPr>
          <w:p w14:paraId="36490AAC" w14:textId="77777777" w:rsidR="005522D8" w:rsidRDefault="00000000">
            <w:pPr>
              <w:pStyle w:val="Compact"/>
            </w:pPr>
            <w:r>
              <w:t>Neg</w:t>
            </w:r>
          </w:p>
        </w:tc>
        <w:tc>
          <w:tcPr>
            <w:tcW w:w="0" w:type="auto"/>
          </w:tcPr>
          <w:p w14:paraId="36490AAD" w14:textId="77777777" w:rsidR="005522D8" w:rsidRDefault="00000000">
            <w:pPr>
              <w:pStyle w:val="Compact"/>
              <w:jc w:val="right"/>
            </w:pPr>
            <w:r>
              <w:t>1e+05</w:t>
            </w:r>
          </w:p>
        </w:tc>
        <w:tc>
          <w:tcPr>
            <w:tcW w:w="0" w:type="auto"/>
          </w:tcPr>
          <w:p w14:paraId="36490AAE" w14:textId="77777777" w:rsidR="005522D8" w:rsidRDefault="00000000">
            <w:pPr>
              <w:pStyle w:val="Compact"/>
              <w:jc w:val="right"/>
            </w:pPr>
            <w:r>
              <w:t>5000</w:t>
            </w:r>
          </w:p>
        </w:tc>
        <w:tc>
          <w:tcPr>
            <w:tcW w:w="0" w:type="auto"/>
          </w:tcPr>
          <w:p w14:paraId="36490AAF" w14:textId="77777777" w:rsidR="005522D8" w:rsidRDefault="00000000">
            <w:pPr>
              <w:pStyle w:val="Compact"/>
              <w:jc w:val="right"/>
            </w:pPr>
            <w:r>
              <w:t>0.366</w:t>
            </w:r>
          </w:p>
        </w:tc>
        <w:tc>
          <w:tcPr>
            <w:tcW w:w="0" w:type="auto"/>
          </w:tcPr>
          <w:p w14:paraId="36490AB0" w14:textId="77777777" w:rsidR="005522D8" w:rsidRDefault="00000000">
            <w:pPr>
              <w:pStyle w:val="Compact"/>
              <w:jc w:val="right"/>
            </w:pPr>
            <w:r>
              <w:t>0</w:t>
            </w:r>
          </w:p>
        </w:tc>
      </w:tr>
      <w:tr w:rsidR="005522D8" w14:paraId="36490AB8" w14:textId="77777777">
        <w:tc>
          <w:tcPr>
            <w:tcW w:w="0" w:type="auto"/>
          </w:tcPr>
          <w:p w14:paraId="36490AB2" w14:textId="77777777" w:rsidR="005522D8" w:rsidRDefault="00000000">
            <w:pPr>
              <w:pStyle w:val="Compact"/>
            </w:pPr>
            <w:r>
              <w:t>2</w:t>
            </w:r>
          </w:p>
        </w:tc>
        <w:tc>
          <w:tcPr>
            <w:tcW w:w="0" w:type="auto"/>
          </w:tcPr>
          <w:p w14:paraId="36490AB3" w14:textId="77777777" w:rsidR="005522D8" w:rsidRDefault="00000000">
            <w:pPr>
              <w:pStyle w:val="Compact"/>
            </w:pPr>
            <w:r>
              <w:t>Pos</w:t>
            </w:r>
          </w:p>
        </w:tc>
        <w:tc>
          <w:tcPr>
            <w:tcW w:w="0" w:type="auto"/>
          </w:tcPr>
          <w:p w14:paraId="36490AB4" w14:textId="77777777" w:rsidR="005522D8" w:rsidRDefault="00000000">
            <w:pPr>
              <w:pStyle w:val="Compact"/>
              <w:jc w:val="right"/>
            </w:pPr>
            <w:r>
              <w:t>1e+05</w:t>
            </w:r>
          </w:p>
        </w:tc>
        <w:tc>
          <w:tcPr>
            <w:tcW w:w="0" w:type="auto"/>
          </w:tcPr>
          <w:p w14:paraId="36490AB5" w14:textId="77777777" w:rsidR="005522D8" w:rsidRDefault="00000000">
            <w:pPr>
              <w:pStyle w:val="Compact"/>
              <w:jc w:val="right"/>
            </w:pPr>
            <w:r>
              <w:t>5000</w:t>
            </w:r>
          </w:p>
        </w:tc>
        <w:tc>
          <w:tcPr>
            <w:tcW w:w="0" w:type="auto"/>
          </w:tcPr>
          <w:p w14:paraId="36490AB6" w14:textId="77777777" w:rsidR="005522D8" w:rsidRDefault="00000000">
            <w:pPr>
              <w:pStyle w:val="Compact"/>
              <w:jc w:val="right"/>
            </w:pPr>
            <w:r>
              <w:t>0.338</w:t>
            </w:r>
          </w:p>
        </w:tc>
        <w:tc>
          <w:tcPr>
            <w:tcW w:w="0" w:type="auto"/>
          </w:tcPr>
          <w:p w14:paraId="36490AB7" w14:textId="77777777" w:rsidR="005522D8" w:rsidRDefault="00000000">
            <w:pPr>
              <w:pStyle w:val="Compact"/>
              <w:jc w:val="right"/>
            </w:pPr>
            <w:r>
              <w:t>0</w:t>
            </w:r>
          </w:p>
        </w:tc>
      </w:tr>
    </w:tbl>
    <w:p w14:paraId="36490AB9" w14:textId="77777777" w:rsidR="005522D8" w:rsidRDefault="00000000">
      <w:pPr>
        <w:pStyle w:val="Textoindependiente"/>
      </w:pPr>
      <w:r>
        <w:rPr>
          <w:noProof/>
        </w:rPr>
        <w:lastRenderedPageBreak/>
        <w:drawing>
          <wp:inline distT="0" distB="0" distL="0" distR="0" wp14:anchorId="36490B86" wp14:editId="36490B87">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36490ABA" w14:textId="77777777" w:rsidR="005522D8" w:rsidRDefault="00000000">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36490ABB" w14:textId="77777777" w:rsidR="005522D8" w:rsidRDefault="00000000">
      <w:pPr>
        <w:pStyle w:val="Textoindependiente"/>
      </w:pPr>
      <w:r>
        <w:rPr>
          <w:noProof/>
        </w:rPr>
        <w:drawing>
          <wp:inline distT="0" distB="0" distL="0" distR="0" wp14:anchorId="36490B88" wp14:editId="36490B89">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36490ABC" w14:textId="77777777" w:rsidR="005522D8" w:rsidRDefault="00000000">
      <w:pPr>
        <w:pStyle w:val="Textoindependiente"/>
      </w:pPr>
      <w:r>
        <w:t>Figure S3. Distribution of ln-transformed imputed biomass (LnSurvey) shown as histograms stratified by gSSMU (1, 2) and SAM sign (Neg, Pos). The solid curve in each panel shows the log-normal density fitted to the observed survey values.</w:t>
      </w:r>
    </w:p>
    <w:p w14:paraId="36490ABD" w14:textId="77777777" w:rsidR="005522D8" w:rsidRDefault="00000000">
      <w:pPr>
        <w:pStyle w:val="Ttulo1"/>
      </w:pPr>
      <w:bookmarkStart w:id="2" w:name="X3d5f127bfb3c908c1c6d4f349b238ac75f03dd1"/>
      <w:bookmarkEnd w:id="1"/>
      <w:r>
        <w:lastRenderedPageBreak/>
        <w:t>C. Effect of Survey filtering and imputed LKB values on penguin performance</w:t>
      </w:r>
    </w:p>
    <w:p w14:paraId="36490ABE" w14:textId="77777777" w:rsidR="005522D8"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36490ABF" w14:textId="77777777" w:rsidR="005522D8"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were not supported by empirical observations.</w:t>
      </w:r>
    </w:p>
    <w:p w14:paraId="36490AC0" w14:textId="77777777" w:rsidR="005522D8"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36490AC1" w14:textId="77777777" w:rsidR="005522D8"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36490AC2" w14:textId="77777777" w:rsidR="005522D8"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36490AC3" w14:textId="77777777" w:rsidR="005522D8"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36490AC4" w14:textId="77777777" w:rsidR="005522D8" w:rsidRDefault="00000000">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522D8" w14:paraId="36490ACA" w14:textId="77777777" w:rsidTr="005522D8">
        <w:trPr>
          <w:cnfStyle w:val="100000000000" w:firstRow="1" w:lastRow="0" w:firstColumn="0" w:lastColumn="0" w:oddVBand="0" w:evenVBand="0" w:oddHBand="0" w:evenHBand="0" w:firstRowFirstColumn="0" w:firstRowLastColumn="0" w:lastRowFirstColumn="0" w:lastRowLastColumn="0"/>
          <w:tblHeader/>
        </w:trPr>
        <w:tc>
          <w:tcPr>
            <w:tcW w:w="0" w:type="auto"/>
          </w:tcPr>
          <w:p w14:paraId="36490AC5" w14:textId="77777777" w:rsidR="005522D8" w:rsidRDefault="00000000">
            <w:pPr>
              <w:pStyle w:val="Compact"/>
            </w:pPr>
            <w:r>
              <w:t>Scenario</w:t>
            </w:r>
          </w:p>
        </w:tc>
        <w:tc>
          <w:tcPr>
            <w:tcW w:w="0" w:type="auto"/>
          </w:tcPr>
          <w:p w14:paraId="36490AC6" w14:textId="77777777" w:rsidR="005522D8" w:rsidRDefault="00000000">
            <w:pPr>
              <w:pStyle w:val="Compact"/>
            </w:pPr>
            <w:r>
              <w:t>ONI</w:t>
            </w:r>
          </w:p>
        </w:tc>
        <w:tc>
          <w:tcPr>
            <w:tcW w:w="0" w:type="auto"/>
          </w:tcPr>
          <w:p w14:paraId="36490AC7" w14:textId="77777777" w:rsidR="005522D8" w:rsidRDefault="00000000">
            <w:pPr>
              <w:pStyle w:val="Compact"/>
            </w:pPr>
            <w:r>
              <w:t>LKB</w:t>
            </w:r>
          </w:p>
        </w:tc>
        <w:tc>
          <w:tcPr>
            <w:tcW w:w="0" w:type="auto"/>
          </w:tcPr>
          <w:p w14:paraId="36490AC8" w14:textId="77777777" w:rsidR="005522D8" w:rsidRDefault="00000000">
            <w:pPr>
              <w:pStyle w:val="Compact"/>
            </w:pPr>
            <w:r>
              <w:t>LHR</w:t>
            </w:r>
          </w:p>
        </w:tc>
        <w:tc>
          <w:tcPr>
            <w:tcW w:w="0" w:type="auto"/>
          </w:tcPr>
          <w:p w14:paraId="36490AC9" w14:textId="77777777" w:rsidR="005522D8" w:rsidRDefault="00000000">
            <w:pPr>
              <w:pStyle w:val="Compact"/>
            </w:pPr>
            <w:r>
              <w:t>Season</w:t>
            </w:r>
          </w:p>
        </w:tc>
      </w:tr>
      <w:tr w:rsidR="005522D8" w14:paraId="36490AD0" w14:textId="77777777">
        <w:tc>
          <w:tcPr>
            <w:tcW w:w="0" w:type="auto"/>
          </w:tcPr>
          <w:p w14:paraId="36490ACB" w14:textId="77777777" w:rsidR="005522D8" w:rsidRDefault="00000000">
            <w:pPr>
              <w:pStyle w:val="Compact"/>
            </w:pPr>
            <w:r>
              <w:t>Case 1 (‘best’)</w:t>
            </w:r>
          </w:p>
        </w:tc>
        <w:tc>
          <w:tcPr>
            <w:tcW w:w="0" w:type="auto"/>
          </w:tcPr>
          <w:p w14:paraId="36490ACC" w14:textId="77777777" w:rsidR="005522D8" w:rsidRDefault="00000000">
            <w:pPr>
              <w:pStyle w:val="Compact"/>
            </w:pPr>
            <w:r>
              <w:t>≤ -0.5</w:t>
            </w:r>
          </w:p>
        </w:tc>
        <w:tc>
          <w:tcPr>
            <w:tcW w:w="0" w:type="auto"/>
          </w:tcPr>
          <w:p w14:paraId="36490ACD" w14:textId="77777777" w:rsidR="005522D8" w:rsidRDefault="00000000">
            <w:pPr>
              <w:pStyle w:val="Compact"/>
            </w:pPr>
            <w:r>
              <w:t>≤ 1 Mt</w:t>
            </w:r>
          </w:p>
        </w:tc>
        <w:tc>
          <w:tcPr>
            <w:tcW w:w="0" w:type="auto"/>
          </w:tcPr>
          <w:p w14:paraId="36490ACE" w14:textId="77777777" w:rsidR="005522D8" w:rsidRDefault="00000000">
            <w:pPr>
              <w:pStyle w:val="Compact"/>
            </w:pPr>
            <w:r>
              <w:t>≤ 0.01</w:t>
            </w:r>
          </w:p>
        </w:tc>
        <w:tc>
          <w:tcPr>
            <w:tcW w:w="0" w:type="auto"/>
          </w:tcPr>
          <w:p w14:paraId="36490ACF" w14:textId="77777777" w:rsidR="005522D8" w:rsidRDefault="00000000">
            <w:pPr>
              <w:pStyle w:val="Compact"/>
            </w:pPr>
            <w:r>
              <w:t>summer</w:t>
            </w:r>
          </w:p>
        </w:tc>
      </w:tr>
      <w:tr w:rsidR="005522D8" w14:paraId="36490AD6" w14:textId="77777777">
        <w:tc>
          <w:tcPr>
            <w:tcW w:w="0" w:type="auto"/>
          </w:tcPr>
          <w:p w14:paraId="36490AD1" w14:textId="77777777" w:rsidR="005522D8" w:rsidRDefault="00000000">
            <w:pPr>
              <w:pStyle w:val="Compact"/>
            </w:pPr>
            <w:r>
              <w:t>Case 2</w:t>
            </w:r>
          </w:p>
        </w:tc>
        <w:tc>
          <w:tcPr>
            <w:tcW w:w="0" w:type="auto"/>
          </w:tcPr>
          <w:p w14:paraId="36490AD2" w14:textId="77777777" w:rsidR="005522D8" w:rsidRDefault="00000000">
            <w:pPr>
              <w:pStyle w:val="Compact"/>
            </w:pPr>
            <w:r>
              <w:t>≤ -0.5</w:t>
            </w:r>
          </w:p>
        </w:tc>
        <w:tc>
          <w:tcPr>
            <w:tcW w:w="0" w:type="auto"/>
          </w:tcPr>
          <w:p w14:paraId="36490AD3" w14:textId="77777777" w:rsidR="005522D8" w:rsidRDefault="00000000">
            <w:pPr>
              <w:pStyle w:val="Compact"/>
            </w:pPr>
            <w:r>
              <w:t>&gt; 1 Mt</w:t>
            </w:r>
          </w:p>
        </w:tc>
        <w:tc>
          <w:tcPr>
            <w:tcW w:w="0" w:type="auto"/>
          </w:tcPr>
          <w:p w14:paraId="36490AD4" w14:textId="77777777" w:rsidR="005522D8" w:rsidRDefault="00000000">
            <w:pPr>
              <w:pStyle w:val="Compact"/>
            </w:pPr>
            <w:r>
              <w:t>≤ 0.01</w:t>
            </w:r>
          </w:p>
        </w:tc>
        <w:tc>
          <w:tcPr>
            <w:tcW w:w="0" w:type="auto"/>
          </w:tcPr>
          <w:p w14:paraId="36490AD5" w14:textId="77777777" w:rsidR="005522D8" w:rsidRDefault="00000000">
            <w:pPr>
              <w:pStyle w:val="Compact"/>
            </w:pPr>
            <w:r>
              <w:t>summer</w:t>
            </w:r>
          </w:p>
        </w:tc>
      </w:tr>
      <w:tr w:rsidR="005522D8" w14:paraId="36490ADC" w14:textId="77777777">
        <w:tc>
          <w:tcPr>
            <w:tcW w:w="0" w:type="auto"/>
          </w:tcPr>
          <w:p w14:paraId="36490AD7" w14:textId="77777777" w:rsidR="005522D8" w:rsidRDefault="00000000">
            <w:pPr>
              <w:pStyle w:val="Compact"/>
            </w:pPr>
            <w:r>
              <w:t>Case 7</w:t>
            </w:r>
          </w:p>
        </w:tc>
        <w:tc>
          <w:tcPr>
            <w:tcW w:w="0" w:type="auto"/>
          </w:tcPr>
          <w:p w14:paraId="36490AD8" w14:textId="77777777" w:rsidR="005522D8" w:rsidRDefault="00000000">
            <w:pPr>
              <w:pStyle w:val="Compact"/>
            </w:pPr>
            <w:r>
              <w:t>-0.5 &lt; ONI &lt;0.5</w:t>
            </w:r>
          </w:p>
        </w:tc>
        <w:tc>
          <w:tcPr>
            <w:tcW w:w="0" w:type="auto"/>
          </w:tcPr>
          <w:p w14:paraId="36490AD9" w14:textId="77777777" w:rsidR="005522D8" w:rsidRDefault="00000000">
            <w:pPr>
              <w:pStyle w:val="Compact"/>
            </w:pPr>
            <w:r>
              <w:t>≤ 1 Mt</w:t>
            </w:r>
          </w:p>
        </w:tc>
        <w:tc>
          <w:tcPr>
            <w:tcW w:w="0" w:type="auto"/>
          </w:tcPr>
          <w:p w14:paraId="36490ADA" w14:textId="77777777" w:rsidR="005522D8" w:rsidRDefault="00000000">
            <w:pPr>
              <w:pStyle w:val="Compact"/>
            </w:pPr>
            <w:r>
              <w:t>≤ 0.01</w:t>
            </w:r>
          </w:p>
        </w:tc>
        <w:tc>
          <w:tcPr>
            <w:tcW w:w="0" w:type="auto"/>
          </w:tcPr>
          <w:p w14:paraId="36490ADB" w14:textId="77777777" w:rsidR="005522D8" w:rsidRDefault="00000000">
            <w:pPr>
              <w:pStyle w:val="Compact"/>
            </w:pPr>
            <w:r>
              <w:t>summer</w:t>
            </w:r>
          </w:p>
        </w:tc>
      </w:tr>
      <w:tr w:rsidR="005522D8" w14:paraId="36490AE2" w14:textId="77777777">
        <w:tc>
          <w:tcPr>
            <w:tcW w:w="0" w:type="auto"/>
          </w:tcPr>
          <w:p w14:paraId="36490ADD" w14:textId="77777777" w:rsidR="005522D8" w:rsidRDefault="00000000">
            <w:pPr>
              <w:pStyle w:val="Compact"/>
            </w:pPr>
            <w:r>
              <w:t>Case 8</w:t>
            </w:r>
          </w:p>
        </w:tc>
        <w:tc>
          <w:tcPr>
            <w:tcW w:w="0" w:type="auto"/>
          </w:tcPr>
          <w:p w14:paraId="36490ADE" w14:textId="77777777" w:rsidR="005522D8" w:rsidRDefault="00000000">
            <w:pPr>
              <w:pStyle w:val="Compact"/>
            </w:pPr>
            <w:r>
              <w:t>-0.5 &lt; ONI &lt;0.5</w:t>
            </w:r>
          </w:p>
        </w:tc>
        <w:tc>
          <w:tcPr>
            <w:tcW w:w="0" w:type="auto"/>
          </w:tcPr>
          <w:p w14:paraId="36490ADF" w14:textId="77777777" w:rsidR="005522D8" w:rsidRDefault="00000000">
            <w:pPr>
              <w:pStyle w:val="Compact"/>
            </w:pPr>
            <w:r>
              <w:t>&gt; 1 Mt</w:t>
            </w:r>
          </w:p>
        </w:tc>
        <w:tc>
          <w:tcPr>
            <w:tcW w:w="0" w:type="auto"/>
          </w:tcPr>
          <w:p w14:paraId="36490AE0" w14:textId="77777777" w:rsidR="005522D8" w:rsidRDefault="00000000">
            <w:pPr>
              <w:pStyle w:val="Compact"/>
            </w:pPr>
            <w:r>
              <w:t>≤ 0.01</w:t>
            </w:r>
          </w:p>
        </w:tc>
        <w:tc>
          <w:tcPr>
            <w:tcW w:w="0" w:type="auto"/>
          </w:tcPr>
          <w:p w14:paraId="36490AE1" w14:textId="77777777" w:rsidR="005522D8" w:rsidRDefault="00000000">
            <w:pPr>
              <w:pStyle w:val="Compact"/>
            </w:pPr>
            <w:r>
              <w:t>summer</w:t>
            </w:r>
          </w:p>
        </w:tc>
      </w:tr>
      <w:tr w:rsidR="005522D8" w14:paraId="36490AE8" w14:textId="77777777">
        <w:tc>
          <w:tcPr>
            <w:tcW w:w="0" w:type="auto"/>
          </w:tcPr>
          <w:p w14:paraId="36490AE3" w14:textId="77777777" w:rsidR="005522D8" w:rsidRDefault="00000000">
            <w:pPr>
              <w:pStyle w:val="Compact"/>
            </w:pPr>
            <w:r>
              <w:t>Case 10</w:t>
            </w:r>
          </w:p>
        </w:tc>
        <w:tc>
          <w:tcPr>
            <w:tcW w:w="0" w:type="auto"/>
          </w:tcPr>
          <w:p w14:paraId="36490AE4" w14:textId="77777777" w:rsidR="005522D8" w:rsidRDefault="00000000">
            <w:pPr>
              <w:pStyle w:val="Compact"/>
            </w:pPr>
            <w:r>
              <w:t>-0.5 &lt; ONI &lt;0.5</w:t>
            </w:r>
          </w:p>
        </w:tc>
        <w:tc>
          <w:tcPr>
            <w:tcW w:w="0" w:type="auto"/>
          </w:tcPr>
          <w:p w14:paraId="36490AE5" w14:textId="77777777" w:rsidR="005522D8" w:rsidRDefault="00000000">
            <w:pPr>
              <w:pStyle w:val="Compact"/>
            </w:pPr>
            <w:r>
              <w:t>&gt; 1 Mt</w:t>
            </w:r>
          </w:p>
        </w:tc>
        <w:tc>
          <w:tcPr>
            <w:tcW w:w="0" w:type="auto"/>
          </w:tcPr>
          <w:p w14:paraId="36490AE6" w14:textId="77777777" w:rsidR="005522D8" w:rsidRDefault="00000000">
            <w:pPr>
              <w:pStyle w:val="Compact"/>
            </w:pPr>
            <w:r>
              <w:t>0.01 &lt; LHR &lt; 0.1</w:t>
            </w:r>
          </w:p>
        </w:tc>
        <w:tc>
          <w:tcPr>
            <w:tcW w:w="0" w:type="auto"/>
          </w:tcPr>
          <w:p w14:paraId="36490AE7" w14:textId="77777777" w:rsidR="005522D8" w:rsidRDefault="00000000">
            <w:pPr>
              <w:pStyle w:val="Compact"/>
            </w:pPr>
            <w:r>
              <w:t>winter</w:t>
            </w:r>
          </w:p>
        </w:tc>
      </w:tr>
      <w:tr w:rsidR="005522D8" w14:paraId="36490AEE" w14:textId="77777777">
        <w:tc>
          <w:tcPr>
            <w:tcW w:w="0" w:type="auto"/>
          </w:tcPr>
          <w:p w14:paraId="36490AE9" w14:textId="77777777" w:rsidR="005522D8" w:rsidRDefault="00000000">
            <w:pPr>
              <w:pStyle w:val="Compact"/>
            </w:pPr>
            <w:r>
              <w:t>Case 13</w:t>
            </w:r>
          </w:p>
        </w:tc>
        <w:tc>
          <w:tcPr>
            <w:tcW w:w="0" w:type="auto"/>
          </w:tcPr>
          <w:p w14:paraId="36490AEA" w14:textId="77777777" w:rsidR="005522D8" w:rsidRDefault="00000000">
            <w:pPr>
              <w:pStyle w:val="Compact"/>
            </w:pPr>
            <w:r>
              <w:t>≥ 0.5</w:t>
            </w:r>
          </w:p>
        </w:tc>
        <w:tc>
          <w:tcPr>
            <w:tcW w:w="0" w:type="auto"/>
          </w:tcPr>
          <w:p w14:paraId="36490AEB" w14:textId="77777777" w:rsidR="005522D8" w:rsidRDefault="00000000">
            <w:pPr>
              <w:pStyle w:val="Compact"/>
            </w:pPr>
            <w:r>
              <w:t>≤ 1 Mt</w:t>
            </w:r>
          </w:p>
        </w:tc>
        <w:tc>
          <w:tcPr>
            <w:tcW w:w="0" w:type="auto"/>
          </w:tcPr>
          <w:p w14:paraId="36490AEC" w14:textId="77777777" w:rsidR="005522D8" w:rsidRDefault="00000000">
            <w:pPr>
              <w:pStyle w:val="Compact"/>
            </w:pPr>
            <w:r>
              <w:t>≤ 0.01</w:t>
            </w:r>
          </w:p>
        </w:tc>
        <w:tc>
          <w:tcPr>
            <w:tcW w:w="0" w:type="auto"/>
          </w:tcPr>
          <w:p w14:paraId="36490AED" w14:textId="77777777" w:rsidR="005522D8" w:rsidRDefault="00000000">
            <w:pPr>
              <w:pStyle w:val="Compact"/>
            </w:pPr>
            <w:r>
              <w:t>summer</w:t>
            </w:r>
          </w:p>
        </w:tc>
      </w:tr>
      <w:tr w:rsidR="005522D8" w14:paraId="36490AF4" w14:textId="77777777">
        <w:tc>
          <w:tcPr>
            <w:tcW w:w="0" w:type="auto"/>
          </w:tcPr>
          <w:p w14:paraId="36490AEF" w14:textId="77777777" w:rsidR="005522D8" w:rsidRDefault="00000000">
            <w:pPr>
              <w:pStyle w:val="Compact"/>
            </w:pPr>
            <w:r>
              <w:t>Case 14</w:t>
            </w:r>
          </w:p>
        </w:tc>
        <w:tc>
          <w:tcPr>
            <w:tcW w:w="0" w:type="auto"/>
          </w:tcPr>
          <w:p w14:paraId="36490AF0" w14:textId="77777777" w:rsidR="005522D8" w:rsidRDefault="00000000">
            <w:pPr>
              <w:pStyle w:val="Compact"/>
            </w:pPr>
            <w:r>
              <w:t>≥ 0.5</w:t>
            </w:r>
          </w:p>
        </w:tc>
        <w:tc>
          <w:tcPr>
            <w:tcW w:w="0" w:type="auto"/>
          </w:tcPr>
          <w:p w14:paraId="36490AF1" w14:textId="77777777" w:rsidR="005522D8" w:rsidRDefault="00000000">
            <w:pPr>
              <w:pStyle w:val="Compact"/>
            </w:pPr>
            <w:r>
              <w:t>&gt; 1 Mt</w:t>
            </w:r>
          </w:p>
        </w:tc>
        <w:tc>
          <w:tcPr>
            <w:tcW w:w="0" w:type="auto"/>
          </w:tcPr>
          <w:p w14:paraId="36490AF2" w14:textId="77777777" w:rsidR="005522D8" w:rsidRDefault="00000000">
            <w:pPr>
              <w:pStyle w:val="Compact"/>
            </w:pPr>
            <w:r>
              <w:t>≤ 0.01</w:t>
            </w:r>
          </w:p>
        </w:tc>
        <w:tc>
          <w:tcPr>
            <w:tcW w:w="0" w:type="auto"/>
          </w:tcPr>
          <w:p w14:paraId="36490AF3" w14:textId="77777777" w:rsidR="005522D8" w:rsidRDefault="00000000">
            <w:pPr>
              <w:pStyle w:val="Compact"/>
            </w:pPr>
            <w:r>
              <w:t>summer</w:t>
            </w:r>
          </w:p>
        </w:tc>
      </w:tr>
      <w:tr w:rsidR="005522D8" w14:paraId="36490AFA" w14:textId="77777777">
        <w:tc>
          <w:tcPr>
            <w:tcW w:w="0" w:type="auto"/>
          </w:tcPr>
          <w:p w14:paraId="36490AF5" w14:textId="77777777" w:rsidR="005522D8" w:rsidRDefault="00000000">
            <w:pPr>
              <w:pStyle w:val="Compact"/>
            </w:pPr>
            <w:r>
              <w:t>Case 17</w:t>
            </w:r>
          </w:p>
        </w:tc>
        <w:tc>
          <w:tcPr>
            <w:tcW w:w="0" w:type="auto"/>
          </w:tcPr>
          <w:p w14:paraId="36490AF6" w14:textId="77777777" w:rsidR="005522D8" w:rsidRDefault="00000000">
            <w:pPr>
              <w:pStyle w:val="Compact"/>
            </w:pPr>
            <w:r>
              <w:t>≥ 0.5</w:t>
            </w:r>
          </w:p>
        </w:tc>
        <w:tc>
          <w:tcPr>
            <w:tcW w:w="0" w:type="auto"/>
          </w:tcPr>
          <w:p w14:paraId="36490AF7" w14:textId="77777777" w:rsidR="005522D8" w:rsidRDefault="00000000">
            <w:pPr>
              <w:pStyle w:val="Compact"/>
            </w:pPr>
            <w:r>
              <w:t>≤ 1 Mt</w:t>
            </w:r>
          </w:p>
        </w:tc>
        <w:tc>
          <w:tcPr>
            <w:tcW w:w="0" w:type="auto"/>
          </w:tcPr>
          <w:p w14:paraId="36490AF8" w14:textId="77777777" w:rsidR="005522D8" w:rsidRDefault="00000000">
            <w:pPr>
              <w:pStyle w:val="Compact"/>
            </w:pPr>
            <w:r>
              <w:t>≥ 0.1</w:t>
            </w:r>
          </w:p>
        </w:tc>
        <w:tc>
          <w:tcPr>
            <w:tcW w:w="0" w:type="auto"/>
          </w:tcPr>
          <w:p w14:paraId="36490AF9" w14:textId="77777777" w:rsidR="005522D8" w:rsidRDefault="00000000">
            <w:pPr>
              <w:pStyle w:val="Compact"/>
            </w:pPr>
            <w:r>
              <w:t>winter</w:t>
            </w:r>
          </w:p>
        </w:tc>
      </w:tr>
      <w:tr w:rsidR="005522D8" w14:paraId="36490B00" w14:textId="77777777">
        <w:tc>
          <w:tcPr>
            <w:tcW w:w="0" w:type="auto"/>
          </w:tcPr>
          <w:p w14:paraId="36490AFB" w14:textId="77777777" w:rsidR="005522D8" w:rsidRDefault="005522D8">
            <w:pPr>
              <w:pStyle w:val="Compact"/>
            </w:pPr>
          </w:p>
        </w:tc>
        <w:tc>
          <w:tcPr>
            <w:tcW w:w="0" w:type="auto"/>
          </w:tcPr>
          <w:p w14:paraId="36490AFC" w14:textId="77777777" w:rsidR="005522D8" w:rsidRDefault="005522D8">
            <w:pPr>
              <w:pStyle w:val="Compact"/>
            </w:pPr>
          </w:p>
        </w:tc>
        <w:tc>
          <w:tcPr>
            <w:tcW w:w="0" w:type="auto"/>
          </w:tcPr>
          <w:p w14:paraId="36490AFD" w14:textId="77777777" w:rsidR="005522D8" w:rsidRDefault="005522D8">
            <w:pPr>
              <w:pStyle w:val="Compact"/>
            </w:pPr>
          </w:p>
        </w:tc>
        <w:tc>
          <w:tcPr>
            <w:tcW w:w="0" w:type="auto"/>
          </w:tcPr>
          <w:p w14:paraId="36490AFE" w14:textId="77777777" w:rsidR="005522D8" w:rsidRDefault="005522D8">
            <w:pPr>
              <w:pStyle w:val="Compact"/>
            </w:pPr>
          </w:p>
        </w:tc>
        <w:tc>
          <w:tcPr>
            <w:tcW w:w="0" w:type="auto"/>
          </w:tcPr>
          <w:p w14:paraId="36490AFF" w14:textId="77777777" w:rsidR="005522D8" w:rsidRDefault="005522D8">
            <w:pPr>
              <w:pStyle w:val="Compact"/>
            </w:pPr>
          </w:p>
        </w:tc>
      </w:tr>
    </w:tbl>
    <w:p w14:paraId="36490B01" w14:textId="77777777" w:rsidR="005522D8" w:rsidRDefault="00000000">
      <w:pPr>
        <w:pStyle w:val="Textoindependiente"/>
      </w:pPr>
      <w:r>
        <w:rPr>
          <w:noProof/>
        </w:rPr>
        <w:drawing>
          <wp:inline distT="0" distB="0" distL="0" distR="0" wp14:anchorId="36490B8A" wp14:editId="36490B8B">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36490B02" w14:textId="77777777" w:rsidR="005522D8" w:rsidRDefault="00000000">
      <w:pPr>
        <w:pStyle w:val="Textoindependiente"/>
      </w:pPr>
      <w:r>
        <w:t xml:space="preserve">Figure S4. Posterior predictive distributions (boxplots) and jittered observations (colored circles) of penguin performance, after removing low coverage survey data; missing </w:t>
      </w:r>
      <w:r>
        <w:lastRenderedPageBreak/>
        <w:t>summer LKB were not imputed.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6490B03" w14:textId="77777777" w:rsidR="005522D8" w:rsidRDefault="00000000">
      <w:pPr>
        <w:pStyle w:val="Textoindependiente"/>
      </w:pPr>
      <w:r>
        <w:rPr>
          <w:noProof/>
        </w:rPr>
        <w:drawing>
          <wp:inline distT="0" distB="0" distL="0" distR="0" wp14:anchorId="36490B8C" wp14:editId="36490B8D">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36490B04" w14:textId="77777777" w:rsidR="005522D8"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6490B05" w14:textId="77777777" w:rsidR="005522D8" w:rsidRDefault="00000000">
      <w:pPr>
        <w:pStyle w:val="Textoindependiente"/>
      </w:pPr>
      <w:r>
        <w:rPr>
          <w:noProof/>
        </w:rPr>
        <w:lastRenderedPageBreak/>
        <w:drawing>
          <wp:inline distT="0" distB="0" distL="0" distR="0" wp14:anchorId="36490B8E" wp14:editId="36490B8F">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36490B06" w14:textId="77777777" w:rsidR="005522D8"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6490B07" w14:textId="77777777" w:rsidR="005522D8" w:rsidRDefault="00000000">
      <w:pPr>
        <w:pStyle w:val="Textoindependiente"/>
      </w:pPr>
      <w:r>
        <w:rPr>
          <w:noProof/>
        </w:rPr>
        <w:lastRenderedPageBreak/>
        <w:drawing>
          <wp:inline distT="0" distB="0" distL="0" distR="0" wp14:anchorId="36490B90" wp14:editId="36490B91">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36490B08" w14:textId="77777777" w:rsidR="005522D8"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6490B09" w14:textId="77777777" w:rsidR="005522D8" w:rsidRDefault="00000000">
      <w:pPr>
        <w:pStyle w:val="Ttulo1"/>
      </w:pPr>
      <w:bookmarkStart w:id="3" w:name="Xba250db6147939e267af2d9e82d86f77cf69c4e"/>
      <w:bookmarkEnd w:id="2"/>
      <w:r>
        <w:t>D. Krill consumption by main predator taxa</w:t>
      </w:r>
    </w:p>
    <w:p w14:paraId="36490B0A" w14:textId="77777777" w:rsidR="005522D8"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(gSMSMU #1: APBSW + APBSE) and 845,772 in the Drake Passage (gSSMU #2: APDPW + APDPE). Combined summer consumption by penguins and whales was estimated at 444,674 in the Bransfield Strait and 328,774 in the Drake Passage. Total summer krill consumption therefore exceeded 1 Mt in both gSSMU 1 and gSSMU 2.</w:t>
      </w:r>
    </w:p>
    <w:p w14:paraId="36490B0B" w14:textId="77777777" w:rsidR="005522D8" w:rsidRDefault="00000000">
      <w:pPr>
        <w:pStyle w:val="Textoindependiente"/>
      </w:pPr>
      <w:r>
        <w:t xml:space="preserve">Watters et al. (2020) noted “krill biomass in the Antarctic Peninsula is generally sufficient to support penguin production.” Consistent with this, no evidence of acute adult penguin mortality or complete lack of bird attending nesting grounds has been documented in the </w:t>
      </w:r>
      <w:r>
        <w:lastRenderedPageBreak/>
        <w:t>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36490B0C" w14:textId="77777777" w:rsidR="005522D8"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36490B0D" w14:textId="77777777" w:rsidR="005522D8" w:rsidRDefault="00000000">
      <w:pPr>
        <w:pStyle w:val="Textoindependiente"/>
      </w:pPr>
      <w:r>
        <w:t>Winter consumption estimates were lower but more uncertain. Hill et al. (2007) estimated fish consumption of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w:t>
      </w:r>
    </w:p>
    <w:p w14:paraId="36490B0E" w14:textId="77777777" w:rsidR="005522D8"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522D8" w14:paraId="36490B19" w14:textId="77777777" w:rsidTr="005522D8">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0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Fish_Qsummer_g</w:t>
            </w:r>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Whale_Qsummer_g</w:t>
            </w:r>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Penguin_Qsummer_g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1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522D8" w14:paraId="36490B24" w14:textId="77777777" w:rsidTr="005522D8">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1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522D8" w14:paraId="36490B2F"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2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522D8" w14:paraId="36490B3A"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3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522D8" w14:paraId="36490B45" w14:textId="77777777" w:rsidTr="005522D8">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3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36490B46" w14:textId="77777777" w:rsidR="005522D8"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522D8" w14:paraId="36490B51" w14:textId="77777777" w:rsidTr="005522D8">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Fish_Qwinter_g</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Whale_Qwinter_g</w:t>
            </w:r>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Penguin_Qwinter_g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4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5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522D8" w14:paraId="36490B5C" w14:textId="77777777" w:rsidTr="005522D8">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522D8" w14:paraId="36490B67"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5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2"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522D8" w14:paraId="36490B72" w14:textId="77777777" w:rsidTr="005522D8">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D"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E"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6F"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70"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90B71"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522D8" w14:paraId="36490B7D" w14:textId="77777777" w:rsidTr="005522D8">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3"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4"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5"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6"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7"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8"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9"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A"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B"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90B7C" w14:textId="77777777" w:rsidR="005522D8"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36490B7E" w14:textId="77777777" w:rsidR="005522D8" w:rsidRDefault="00000000">
      <w:pPr>
        <w:pStyle w:val="Ttulo1"/>
      </w:pPr>
      <w:bookmarkStart w:id="4" w:name="citations"/>
      <w:bookmarkEnd w:id="3"/>
      <w:r>
        <w:t>Citations</w:t>
      </w:r>
    </w:p>
    <w:p w14:paraId="36490B7F" w14:textId="77777777" w:rsidR="005522D8" w:rsidRDefault="00000000">
      <w:pPr>
        <w:pStyle w:val="FirstParagraph"/>
      </w:pPr>
      <w:r>
        <w:t>Hill, S., K. Reid, S. E. Thorpe, J. T. Hinke, and G. M. Watters. 2007. “A Compilation of Parameters for Ecosystem Dynamics Models of the Scotia Sea–Antarctic Peninsula Region.” CCAMLR Science 14: 1-25.</w:t>
      </w:r>
    </w:p>
    <w:p w14:paraId="36490B80" w14:textId="77777777" w:rsidR="005522D8" w:rsidRDefault="00000000">
      <w:pPr>
        <w:pStyle w:val="Textoindependiente"/>
      </w:pPr>
      <w:r>
        <w:t>Vianna J.A. , M. Cortez, B. Ramos, N. Sallaberry-Pincheira, D. González-Acuña, G. P. M. Dantas, J. Morgante, A. Simeone, and G. Luna-Jorquera. 2014. Changes in abundance and distribution of Humboldt penguin Spheniscus humboldti. Marine Ornithology 42:153-159.</w:t>
      </w:r>
    </w:p>
    <w:p w14:paraId="36490B81" w14:textId="77777777" w:rsidR="005522D8" w:rsidRDefault="00000000">
      <w:pPr>
        <w:pStyle w:val="Textoindependiente"/>
      </w:pPr>
      <w:r>
        <w:t xml:space="preserve">Watters, George M., Jefferson T. Hinke, and Christian S. Reiss. 2020. “Long-Term Observations from Antarctica Demonstrate That Mismatched Scales of Fisheries Management and Predator-Prey Interaction Lead to Erroneous Conclusions about Precaution.” Scientific Reports 10 (1). </w:t>
      </w:r>
      <w:hyperlink r:id="rId15">
        <w:r>
          <w:rPr>
            <w:rStyle w:val="Hipervnculo"/>
          </w:rPr>
          <w:t>https://doi.org/10.1038/s41598-020-59223-9</w:t>
        </w:r>
      </w:hyperlink>
      <w:r>
        <w:t>.</w:t>
      </w:r>
      <w:bookmarkEnd w:id="4"/>
    </w:p>
    <w:sectPr w:rsidR="005522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C4365" w14:textId="77777777" w:rsidR="0087637B" w:rsidRDefault="0087637B">
      <w:pPr>
        <w:spacing w:after="0"/>
      </w:pPr>
      <w:r>
        <w:separator/>
      </w:r>
    </w:p>
  </w:endnote>
  <w:endnote w:type="continuationSeparator" w:id="0">
    <w:p w14:paraId="3D027400" w14:textId="77777777" w:rsidR="0087637B" w:rsidRDefault="008763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DA8DC" w14:textId="77777777" w:rsidR="0087637B" w:rsidRDefault="0087637B">
      <w:r>
        <w:separator/>
      </w:r>
    </w:p>
  </w:footnote>
  <w:footnote w:type="continuationSeparator" w:id="0">
    <w:p w14:paraId="19578029" w14:textId="77777777" w:rsidR="0087637B" w:rsidRDefault="008763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C0117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87754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I3srA0NLK0NDUxsDBX0lEKTi0uzszPAykwrAUArqeNyCwAAAA="/>
  </w:docVars>
  <w:rsids>
    <w:rsidRoot w:val="005522D8"/>
    <w:rsid w:val="000846A6"/>
    <w:rsid w:val="001B5B40"/>
    <w:rsid w:val="005522D8"/>
    <w:rsid w:val="0087637B"/>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90A6A"/>
  <w15:docId w15:val="{9BBE9667-AAD3-4684-9619-77A387BC6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i.org/10.1038/s41598-020-59223-9"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10</Pages>
  <Words>2398</Words>
  <Characters>12520</Characters>
  <Application>Microsoft Office Word</Application>
  <DocSecurity>0</DocSecurity>
  <Lines>391</Lines>
  <Paragraphs>281</Paragraphs>
  <ScaleCrop>false</ScaleCrop>
  <Company/>
  <LinksUpToDate>false</LinksUpToDate>
  <CharactersWithSpaces>14637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2</cp:revision>
  <dcterms:created xsi:type="dcterms:W3CDTF">2026-01-12T22:01:00Z</dcterms:created>
  <dcterms:modified xsi:type="dcterms:W3CDTF">2026-01-12T22:02:00Z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2026-01-12</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