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6D40D" w14:textId="77777777" w:rsidR="00B12D5A" w:rsidRDefault="00000000">
      <w:pPr>
        <w:pStyle w:val="Ttulo"/>
      </w:pPr>
      <w:r>
        <w:t>Supplementary material: A Rebuttal to Watters et al. (2020): Misinterpretation of Predator-Prey Dynamics leading to erroneous Precautionary Management in Antarctic Krill Fisheries</w:t>
      </w:r>
    </w:p>
    <w:p w14:paraId="1776D40E" w14:textId="77777777" w:rsidR="00B12D5A" w:rsidRDefault="00000000">
      <w:pPr>
        <w:pStyle w:val="Fecha"/>
      </w:pPr>
      <w:r>
        <w:t>2026-03-17</w:t>
      </w:r>
    </w:p>
    <w:p w14:paraId="1776D40F" w14:textId="77777777" w:rsidR="00B12D5A" w:rsidRDefault="00000000">
      <w:pPr>
        <w:pStyle w:val="Ttulo1"/>
      </w:pPr>
      <w:bookmarkStart w:id="0" w:name="a.-analysis-of-survey-coverage"/>
      <w:r>
        <w:t>A. Analysis of Survey Coverage</w:t>
      </w:r>
    </w:p>
    <w:p w14:paraId="1776D410" w14:textId="77777777" w:rsidR="00B12D5A"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1776D411" w14:textId="77777777" w:rsidR="00B12D5A"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four survey legs in gSSMU 1 (≤10 nm; 1996, 1999, 2010, and 2012) and three survey legs in gSSMU 2 (≤200 nm; 2010, 2011 and 2012) (Figure S1).</w:t>
      </w:r>
    </w:p>
    <w:p w14:paraId="1776D412" w14:textId="77777777" w:rsidR="00B12D5A" w:rsidRDefault="00000000">
      <w:pPr>
        <w:pStyle w:val="Textoindependiente"/>
      </w:pPr>
      <w:r>
        <w:rPr>
          <w:noProof/>
        </w:rPr>
        <w:lastRenderedPageBreak/>
        <w:drawing>
          <wp:inline distT="0" distB="0" distL="0" distR="0" wp14:anchorId="1776D551" wp14:editId="1776D552">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1776D553" wp14:editId="1776D554">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1776D413" w14:textId="77777777" w:rsidR="00B12D5A"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1776D414" w14:textId="77777777" w:rsidR="00B12D5A" w:rsidRDefault="00000000">
      <w:r>
        <w:br w:type="page"/>
      </w:r>
    </w:p>
    <w:p w14:paraId="1776D415" w14:textId="77777777" w:rsidR="00B12D5A"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1776D416" w14:textId="77777777" w:rsidR="00B12D5A" w:rsidRDefault="00000000">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1776D417" w14:textId="77777777" w:rsidR="00B12D5A" w:rsidRDefault="00000000">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1776D418" w14:textId="77777777" w:rsidR="00B12D5A" w:rsidRDefault="00000000">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1776D419" w14:textId="77777777" w:rsidR="00B12D5A" w:rsidRDefault="00000000">
      <w:pPr>
        <w:pStyle w:val="Textoindependiente"/>
      </w:pPr>
      <w:r>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B12D5A" w14:paraId="1776D41F" w14:textId="77777777" w:rsidTr="00B12D5A">
        <w:trPr>
          <w:cnfStyle w:val="100000000000" w:firstRow="1" w:lastRow="0" w:firstColumn="0" w:lastColumn="0" w:oddVBand="0" w:evenVBand="0" w:oddHBand="0" w:evenHBand="0" w:firstRowFirstColumn="0" w:firstRowLastColumn="0" w:lastRowFirstColumn="0" w:lastRowLastColumn="0"/>
          <w:tblHeader/>
        </w:trPr>
        <w:tc>
          <w:tcPr>
            <w:tcW w:w="0" w:type="auto"/>
          </w:tcPr>
          <w:p w14:paraId="1776D41A" w14:textId="77777777" w:rsidR="00B12D5A" w:rsidRDefault="00000000">
            <w:pPr>
              <w:pStyle w:val="Compact"/>
            </w:pPr>
            <w:r>
              <w:t>gSSMU</w:t>
            </w:r>
          </w:p>
        </w:tc>
        <w:tc>
          <w:tcPr>
            <w:tcW w:w="0" w:type="auto"/>
          </w:tcPr>
          <w:p w14:paraId="1776D41B" w14:textId="77777777" w:rsidR="00B12D5A" w:rsidRDefault="00000000">
            <w:pPr>
              <w:pStyle w:val="Compact"/>
            </w:pPr>
            <w:r>
              <w:t>sam.sign</w:t>
            </w:r>
          </w:p>
        </w:tc>
        <w:tc>
          <w:tcPr>
            <w:tcW w:w="0" w:type="auto"/>
          </w:tcPr>
          <w:p w14:paraId="1776D41C" w14:textId="77777777" w:rsidR="00B12D5A" w:rsidRDefault="00000000">
            <w:pPr>
              <w:pStyle w:val="Compact"/>
              <w:jc w:val="right"/>
            </w:pPr>
            <w:r>
              <w:t>n</w:t>
            </w:r>
          </w:p>
        </w:tc>
        <w:tc>
          <w:tcPr>
            <w:tcW w:w="0" w:type="auto"/>
          </w:tcPr>
          <w:p w14:paraId="1776D41D" w14:textId="77777777" w:rsidR="00B12D5A" w:rsidRDefault="00000000">
            <w:pPr>
              <w:pStyle w:val="Compact"/>
              <w:jc w:val="right"/>
            </w:pPr>
            <w:r>
              <w:t>p_value</w:t>
            </w:r>
          </w:p>
        </w:tc>
        <w:tc>
          <w:tcPr>
            <w:tcW w:w="0" w:type="auto"/>
          </w:tcPr>
          <w:p w14:paraId="1776D41E" w14:textId="77777777" w:rsidR="00B12D5A" w:rsidRDefault="00000000">
            <w:pPr>
              <w:pStyle w:val="Compact"/>
              <w:jc w:val="right"/>
            </w:pPr>
            <w:r>
              <w:t>W</w:t>
            </w:r>
          </w:p>
        </w:tc>
      </w:tr>
      <w:tr w:rsidR="00B12D5A" w14:paraId="1776D425" w14:textId="77777777">
        <w:tc>
          <w:tcPr>
            <w:tcW w:w="0" w:type="auto"/>
          </w:tcPr>
          <w:p w14:paraId="1776D420" w14:textId="77777777" w:rsidR="00B12D5A" w:rsidRDefault="00000000">
            <w:pPr>
              <w:pStyle w:val="Compact"/>
            </w:pPr>
            <w:r>
              <w:t>1</w:t>
            </w:r>
          </w:p>
        </w:tc>
        <w:tc>
          <w:tcPr>
            <w:tcW w:w="0" w:type="auto"/>
          </w:tcPr>
          <w:p w14:paraId="1776D421" w14:textId="77777777" w:rsidR="00B12D5A" w:rsidRDefault="00000000">
            <w:pPr>
              <w:pStyle w:val="Compact"/>
            </w:pPr>
            <w:r>
              <w:t>Neg</w:t>
            </w:r>
          </w:p>
        </w:tc>
        <w:tc>
          <w:tcPr>
            <w:tcW w:w="0" w:type="auto"/>
          </w:tcPr>
          <w:p w14:paraId="1776D422" w14:textId="77777777" w:rsidR="00B12D5A" w:rsidRDefault="00000000">
            <w:pPr>
              <w:pStyle w:val="Compact"/>
              <w:jc w:val="right"/>
            </w:pPr>
            <w:r>
              <w:t>6</w:t>
            </w:r>
          </w:p>
        </w:tc>
        <w:tc>
          <w:tcPr>
            <w:tcW w:w="0" w:type="auto"/>
          </w:tcPr>
          <w:p w14:paraId="1776D423" w14:textId="77777777" w:rsidR="00B12D5A" w:rsidRDefault="00000000">
            <w:pPr>
              <w:pStyle w:val="Compact"/>
              <w:jc w:val="right"/>
            </w:pPr>
            <w:r>
              <w:t>0.307</w:t>
            </w:r>
          </w:p>
        </w:tc>
        <w:tc>
          <w:tcPr>
            <w:tcW w:w="0" w:type="auto"/>
          </w:tcPr>
          <w:p w14:paraId="1776D424" w14:textId="77777777" w:rsidR="00B12D5A" w:rsidRDefault="00000000">
            <w:pPr>
              <w:pStyle w:val="Compact"/>
              <w:jc w:val="right"/>
            </w:pPr>
            <w:r>
              <w:t>0.888</w:t>
            </w:r>
          </w:p>
        </w:tc>
      </w:tr>
      <w:tr w:rsidR="00B12D5A" w14:paraId="1776D42B" w14:textId="77777777">
        <w:tc>
          <w:tcPr>
            <w:tcW w:w="0" w:type="auto"/>
          </w:tcPr>
          <w:p w14:paraId="1776D426" w14:textId="77777777" w:rsidR="00B12D5A" w:rsidRDefault="00000000">
            <w:pPr>
              <w:pStyle w:val="Compact"/>
            </w:pPr>
            <w:r>
              <w:t>1</w:t>
            </w:r>
          </w:p>
        </w:tc>
        <w:tc>
          <w:tcPr>
            <w:tcW w:w="0" w:type="auto"/>
          </w:tcPr>
          <w:p w14:paraId="1776D427" w14:textId="77777777" w:rsidR="00B12D5A" w:rsidRDefault="00000000">
            <w:pPr>
              <w:pStyle w:val="Compact"/>
            </w:pPr>
            <w:r>
              <w:t>Pos</w:t>
            </w:r>
          </w:p>
        </w:tc>
        <w:tc>
          <w:tcPr>
            <w:tcW w:w="0" w:type="auto"/>
          </w:tcPr>
          <w:p w14:paraId="1776D428" w14:textId="77777777" w:rsidR="00B12D5A" w:rsidRDefault="00000000">
            <w:pPr>
              <w:pStyle w:val="Compact"/>
              <w:jc w:val="right"/>
            </w:pPr>
            <w:r>
              <w:t>10</w:t>
            </w:r>
          </w:p>
        </w:tc>
        <w:tc>
          <w:tcPr>
            <w:tcW w:w="0" w:type="auto"/>
          </w:tcPr>
          <w:p w14:paraId="1776D429" w14:textId="77777777" w:rsidR="00B12D5A" w:rsidRDefault="00000000">
            <w:pPr>
              <w:pStyle w:val="Compact"/>
              <w:jc w:val="right"/>
            </w:pPr>
            <w:r>
              <w:t>0.827</w:t>
            </w:r>
          </w:p>
        </w:tc>
        <w:tc>
          <w:tcPr>
            <w:tcW w:w="0" w:type="auto"/>
          </w:tcPr>
          <w:p w14:paraId="1776D42A" w14:textId="77777777" w:rsidR="00B12D5A" w:rsidRDefault="00000000">
            <w:pPr>
              <w:pStyle w:val="Compact"/>
              <w:jc w:val="right"/>
            </w:pPr>
            <w:r>
              <w:t>0.964</w:t>
            </w:r>
          </w:p>
        </w:tc>
      </w:tr>
      <w:tr w:rsidR="00B12D5A" w14:paraId="1776D431" w14:textId="77777777">
        <w:tc>
          <w:tcPr>
            <w:tcW w:w="0" w:type="auto"/>
          </w:tcPr>
          <w:p w14:paraId="1776D42C" w14:textId="77777777" w:rsidR="00B12D5A" w:rsidRDefault="00000000">
            <w:pPr>
              <w:pStyle w:val="Compact"/>
            </w:pPr>
            <w:r>
              <w:t>2</w:t>
            </w:r>
          </w:p>
        </w:tc>
        <w:tc>
          <w:tcPr>
            <w:tcW w:w="0" w:type="auto"/>
          </w:tcPr>
          <w:p w14:paraId="1776D42D" w14:textId="77777777" w:rsidR="00B12D5A" w:rsidRDefault="00000000">
            <w:pPr>
              <w:pStyle w:val="Compact"/>
            </w:pPr>
            <w:r>
              <w:t>Neg</w:t>
            </w:r>
          </w:p>
        </w:tc>
        <w:tc>
          <w:tcPr>
            <w:tcW w:w="0" w:type="auto"/>
          </w:tcPr>
          <w:p w14:paraId="1776D42E" w14:textId="77777777" w:rsidR="00B12D5A" w:rsidRDefault="00000000">
            <w:pPr>
              <w:pStyle w:val="Compact"/>
              <w:jc w:val="right"/>
            </w:pPr>
            <w:r>
              <w:t>6</w:t>
            </w:r>
          </w:p>
        </w:tc>
        <w:tc>
          <w:tcPr>
            <w:tcW w:w="0" w:type="auto"/>
          </w:tcPr>
          <w:p w14:paraId="1776D42F" w14:textId="77777777" w:rsidR="00B12D5A" w:rsidRDefault="00000000">
            <w:pPr>
              <w:pStyle w:val="Compact"/>
              <w:jc w:val="right"/>
            </w:pPr>
            <w:r>
              <w:t>0.635</w:t>
            </w:r>
          </w:p>
        </w:tc>
        <w:tc>
          <w:tcPr>
            <w:tcW w:w="0" w:type="auto"/>
          </w:tcPr>
          <w:p w14:paraId="1776D430" w14:textId="77777777" w:rsidR="00B12D5A" w:rsidRDefault="00000000">
            <w:pPr>
              <w:pStyle w:val="Compact"/>
              <w:jc w:val="right"/>
            </w:pPr>
            <w:r>
              <w:t>0.937</w:t>
            </w:r>
          </w:p>
        </w:tc>
      </w:tr>
      <w:tr w:rsidR="00B12D5A" w14:paraId="1776D437" w14:textId="77777777">
        <w:tc>
          <w:tcPr>
            <w:tcW w:w="0" w:type="auto"/>
          </w:tcPr>
          <w:p w14:paraId="1776D432" w14:textId="77777777" w:rsidR="00B12D5A" w:rsidRDefault="00000000">
            <w:pPr>
              <w:pStyle w:val="Compact"/>
            </w:pPr>
            <w:r>
              <w:t>2</w:t>
            </w:r>
          </w:p>
        </w:tc>
        <w:tc>
          <w:tcPr>
            <w:tcW w:w="0" w:type="auto"/>
          </w:tcPr>
          <w:p w14:paraId="1776D433" w14:textId="77777777" w:rsidR="00B12D5A" w:rsidRDefault="00000000">
            <w:pPr>
              <w:pStyle w:val="Compact"/>
            </w:pPr>
            <w:r>
              <w:t>Pos</w:t>
            </w:r>
          </w:p>
        </w:tc>
        <w:tc>
          <w:tcPr>
            <w:tcW w:w="0" w:type="auto"/>
          </w:tcPr>
          <w:p w14:paraId="1776D434" w14:textId="77777777" w:rsidR="00B12D5A" w:rsidRDefault="00000000">
            <w:pPr>
              <w:pStyle w:val="Compact"/>
              <w:jc w:val="right"/>
            </w:pPr>
            <w:r>
              <w:t>10</w:t>
            </w:r>
          </w:p>
        </w:tc>
        <w:tc>
          <w:tcPr>
            <w:tcW w:w="0" w:type="auto"/>
          </w:tcPr>
          <w:p w14:paraId="1776D435" w14:textId="77777777" w:rsidR="00B12D5A" w:rsidRDefault="00000000">
            <w:pPr>
              <w:pStyle w:val="Compact"/>
              <w:jc w:val="right"/>
            </w:pPr>
            <w:r>
              <w:t>0.052</w:t>
            </w:r>
          </w:p>
        </w:tc>
        <w:tc>
          <w:tcPr>
            <w:tcW w:w="0" w:type="auto"/>
          </w:tcPr>
          <w:p w14:paraId="1776D436" w14:textId="77777777" w:rsidR="00B12D5A" w:rsidRDefault="00000000">
            <w:pPr>
              <w:pStyle w:val="Compact"/>
              <w:jc w:val="right"/>
            </w:pPr>
            <w:r>
              <w:t>0.846</w:t>
            </w:r>
          </w:p>
        </w:tc>
      </w:tr>
    </w:tbl>
    <w:p w14:paraId="1776D438" w14:textId="77777777" w:rsidR="00B12D5A" w:rsidRDefault="00000000">
      <w:pPr>
        <w:pStyle w:val="Textoindependiente"/>
      </w:pPr>
      <w:r>
        <w:t>Table S2. Shapiro–Wilk test results for normality of imputed log-transformed LKB values. The table reports the total number of imputations generated (n_total), the subsample used for the test (n_used), and the corresponding W and p values for each gSSMU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B12D5A" w14:paraId="1776D43F" w14:textId="77777777" w:rsidTr="00B12D5A">
        <w:trPr>
          <w:cnfStyle w:val="100000000000" w:firstRow="1" w:lastRow="0" w:firstColumn="0" w:lastColumn="0" w:oddVBand="0" w:evenVBand="0" w:oddHBand="0" w:evenHBand="0" w:firstRowFirstColumn="0" w:firstRowLastColumn="0" w:lastRowFirstColumn="0" w:lastRowLastColumn="0"/>
          <w:tblHeader/>
        </w:trPr>
        <w:tc>
          <w:tcPr>
            <w:tcW w:w="0" w:type="auto"/>
          </w:tcPr>
          <w:p w14:paraId="1776D439" w14:textId="77777777" w:rsidR="00B12D5A" w:rsidRDefault="00000000">
            <w:pPr>
              <w:pStyle w:val="Compact"/>
            </w:pPr>
            <w:r>
              <w:t>gSSMU</w:t>
            </w:r>
          </w:p>
        </w:tc>
        <w:tc>
          <w:tcPr>
            <w:tcW w:w="0" w:type="auto"/>
          </w:tcPr>
          <w:p w14:paraId="1776D43A" w14:textId="77777777" w:rsidR="00B12D5A" w:rsidRDefault="00000000">
            <w:pPr>
              <w:pStyle w:val="Compact"/>
            </w:pPr>
            <w:r>
              <w:t>sam.sign</w:t>
            </w:r>
          </w:p>
        </w:tc>
        <w:tc>
          <w:tcPr>
            <w:tcW w:w="0" w:type="auto"/>
          </w:tcPr>
          <w:p w14:paraId="1776D43B" w14:textId="77777777" w:rsidR="00B12D5A" w:rsidRDefault="00000000">
            <w:pPr>
              <w:pStyle w:val="Compact"/>
              <w:jc w:val="right"/>
            </w:pPr>
            <w:r>
              <w:t>n_total</w:t>
            </w:r>
          </w:p>
        </w:tc>
        <w:tc>
          <w:tcPr>
            <w:tcW w:w="0" w:type="auto"/>
          </w:tcPr>
          <w:p w14:paraId="1776D43C" w14:textId="77777777" w:rsidR="00B12D5A" w:rsidRDefault="00000000">
            <w:pPr>
              <w:pStyle w:val="Compact"/>
              <w:jc w:val="right"/>
            </w:pPr>
            <w:r>
              <w:t>n_used</w:t>
            </w:r>
          </w:p>
        </w:tc>
        <w:tc>
          <w:tcPr>
            <w:tcW w:w="0" w:type="auto"/>
          </w:tcPr>
          <w:p w14:paraId="1776D43D" w14:textId="77777777" w:rsidR="00B12D5A" w:rsidRDefault="00000000">
            <w:pPr>
              <w:pStyle w:val="Compact"/>
              <w:jc w:val="right"/>
            </w:pPr>
            <w:r>
              <w:t>W</w:t>
            </w:r>
          </w:p>
        </w:tc>
        <w:tc>
          <w:tcPr>
            <w:tcW w:w="0" w:type="auto"/>
          </w:tcPr>
          <w:p w14:paraId="1776D43E" w14:textId="77777777" w:rsidR="00B12D5A" w:rsidRDefault="00000000">
            <w:pPr>
              <w:pStyle w:val="Compact"/>
              <w:jc w:val="right"/>
            </w:pPr>
            <w:r>
              <w:t>p_value</w:t>
            </w:r>
          </w:p>
        </w:tc>
      </w:tr>
      <w:tr w:rsidR="00B12D5A" w14:paraId="1776D446" w14:textId="77777777">
        <w:tc>
          <w:tcPr>
            <w:tcW w:w="0" w:type="auto"/>
          </w:tcPr>
          <w:p w14:paraId="1776D440" w14:textId="77777777" w:rsidR="00B12D5A" w:rsidRDefault="00000000">
            <w:pPr>
              <w:pStyle w:val="Compact"/>
            </w:pPr>
            <w:r>
              <w:t>1</w:t>
            </w:r>
          </w:p>
        </w:tc>
        <w:tc>
          <w:tcPr>
            <w:tcW w:w="0" w:type="auto"/>
          </w:tcPr>
          <w:p w14:paraId="1776D441" w14:textId="77777777" w:rsidR="00B12D5A" w:rsidRDefault="00000000">
            <w:pPr>
              <w:pStyle w:val="Compact"/>
            </w:pPr>
            <w:r>
              <w:t>Neg</w:t>
            </w:r>
          </w:p>
        </w:tc>
        <w:tc>
          <w:tcPr>
            <w:tcW w:w="0" w:type="auto"/>
          </w:tcPr>
          <w:p w14:paraId="1776D442" w14:textId="77777777" w:rsidR="00B12D5A" w:rsidRDefault="00000000">
            <w:pPr>
              <w:pStyle w:val="Compact"/>
              <w:jc w:val="right"/>
            </w:pPr>
            <w:r>
              <w:t>1e+05</w:t>
            </w:r>
          </w:p>
        </w:tc>
        <w:tc>
          <w:tcPr>
            <w:tcW w:w="0" w:type="auto"/>
          </w:tcPr>
          <w:p w14:paraId="1776D443" w14:textId="77777777" w:rsidR="00B12D5A" w:rsidRDefault="00000000">
            <w:pPr>
              <w:pStyle w:val="Compact"/>
              <w:jc w:val="right"/>
            </w:pPr>
            <w:r>
              <w:t>5000</w:t>
            </w:r>
          </w:p>
        </w:tc>
        <w:tc>
          <w:tcPr>
            <w:tcW w:w="0" w:type="auto"/>
          </w:tcPr>
          <w:p w14:paraId="1776D444" w14:textId="77777777" w:rsidR="00B12D5A" w:rsidRDefault="00000000">
            <w:pPr>
              <w:pStyle w:val="Compact"/>
              <w:jc w:val="right"/>
            </w:pPr>
            <w:r>
              <w:t>0.366</w:t>
            </w:r>
          </w:p>
        </w:tc>
        <w:tc>
          <w:tcPr>
            <w:tcW w:w="0" w:type="auto"/>
          </w:tcPr>
          <w:p w14:paraId="1776D445" w14:textId="77777777" w:rsidR="00B12D5A" w:rsidRDefault="00000000">
            <w:pPr>
              <w:pStyle w:val="Compact"/>
              <w:jc w:val="right"/>
            </w:pPr>
            <w:r>
              <w:t>0</w:t>
            </w:r>
          </w:p>
        </w:tc>
      </w:tr>
      <w:tr w:rsidR="00B12D5A" w14:paraId="1776D44D" w14:textId="77777777">
        <w:tc>
          <w:tcPr>
            <w:tcW w:w="0" w:type="auto"/>
          </w:tcPr>
          <w:p w14:paraId="1776D447" w14:textId="77777777" w:rsidR="00B12D5A" w:rsidRDefault="00000000">
            <w:pPr>
              <w:pStyle w:val="Compact"/>
            </w:pPr>
            <w:r>
              <w:t>1</w:t>
            </w:r>
          </w:p>
        </w:tc>
        <w:tc>
          <w:tcPr>
            <w:tcW w:w="0" w:type="auto"/>
          </w:tcPr>
          <w:p w14:paraId="1776D448" w14:textId="77777777" w:rsidR="00B12D5A" w:rsidRDefault="00000000">
            <w:pPr>
              <w:pStyle w:val="Compact"/>
            </w:pPr>
            <w:r>
              <w:t>Pos</w:t>
            </w:r>
          </w:p>
        </w:tc>
        <w:tc>
          <w:tcPr>
            <w:tcW w:w="0" w:type="auto"/>
          </w:tcPr>
          <w:p w14:paraId="1776D449" w14:textId="77777777" w:rsidR="00B12D5A" w:rsidRDefault="00000000">
            <w:pPr>
              <w:pStyle w:val="Compact"/>
              <w:jc w:val="right"/>
            </w:pPr>
            <w:r>
              <w:t>1e+05</w:t>
            </w:r>
          </w:p>
        </w:tc>
        <w:tc>
          <w:tcPr>
            <w:tcW w:w="0" w:type="auto"/>
          </w:tcPr>
          <w:p w14:paraId="1776D44A" w14:textId="77777777" w:rsidR="00B12D5A" w:rsidRDefault="00000000">
            <w:pPr>
              <w:pStyle w:val="Compact"/>
              <w:jc w:val="right"/>
            </w:pPr>
            <w:r>
              <w:t>5000</w:t>
            </w:r>
          </w:p>
        </w:tc>
        <w:tc>
          <w:tcPr>
            <w:tcW w:w="0" w:type="auto"/>
          </w:tcPr>
          <w:p w14:paraId="1776D44B" w14:textId="77777777" w:rsidR="00B12D5A" w:rsidRDefault="00000000">
            <w:pPr>
              <w:pStyle w:val="Compact"/>
              <w:jc w:val="right"/>
            </w:pPr>
            <w:r>
              <w:t>0.367</w:t>
            </w:r>
          </w:p>
        </w:tc>
        <w:tc>
          <w:tcPr>
            <w:tcW w:w="0" w:type="auto"/>
          </w:tcPr>
          <w:p w14:paraId="1776D44C" w14:textId="77777777" w:rsidR="00B12D5A" w:rsidRDefault="00000000">
            <w:pPr>
              <w:pStyle w:val="Compact"/>
              <w:jc w:val="right"/>
            </w:pPr>
            <w:r>
              <w:t>0</w:t>
            </w:r>
          </w:p>
        </w:tc>
      </w:tr>
      <w:tr w:rsidR="00B12D5A" w14:paraId="1776D454" w14:textId="77777777">
        <w:tc>
          <w:tcPr>
            <w:tcW w:w="0" w:type="auto"/>
          </w:tcPr>
          <w:p w14:paraId="1776D44E" w14:textId="77777777" w:rsidR="00B12D5A" w:rsidRDefault="00000000">
            <w:pPr>
              <w:pStyle w:val="Compact"/>
            </w:pPr>
            <w:r>
              <w:t>2</w:t>
            </w:r>
          </w:p>
        </w:tc>
        <w:tc>
          <w:tcPr>
            <w:tcW w:w="0" w:type="auto"/>
          </w:tcPr>
          <w:p w14:paraId="1776D44F" w14:textId="77777777" w:rsidR="00B12D5A" w:rsidRDefault="00000000">
            <w:pPr>
              <w:pStyle w:val="Compact"/>
            </w:pPr>
            <w:r>
              <w:t>Neg</w:t>
            </w:r>
          </w:p>
        </w:tc>
        <w:tc>
          <w:tcPr>
            <w:tcW w:w="0" w:type="auto"/>
          </w:tcPr>
          <w:p w14:paraId="1776D450" w14:textId="77777777" w:rsidR="00B12D5A" w:rsidRDefault="00000000">
            <w:pPr>
              <w:pStyle w:val="Compact"/>
              <w:jc w:val="right"/>
            </w:pPr>
            <w:r>
              <w:t>1e+05</w:t>
            </w:r>
          </w:p>
        </w:tc>
        <w:tc>
          <w:tcPr>
            <w:tcW w:w="0" w:type="auto"/>
          </w:tcPr>
          <w:p w14:paraId="1776D451" w14:textId="77777777" w:rsidR="00B12D5A" w:rsidRDefault="00000000">
            <w:pPr>
              <w:pStyle w:val="Compact"/>
              <w:jc w:val="right"/>
            </w:pPr>
            <w:r>
              <w:t>5000</w:t>
            </w:r>
          </w:p>
        </w:tc>
        <w:tc>
          <w:tcPr>
            <w:tcW w:w="0" w:type="auto"/>
          </w:tcPr>
          <w:p w14:paraId="1776D452" w14:textId="77777777" w:rsidR="00B12D5A" w:rsidRDefault="00000000">
            <w:pPr>
              <w:pStyle w:val="Compact"/>
              <w:jc w:val="right"/>
            </w:pPr>
            <w:r>
              <w:t>0.366</w:t>
            </w:r>
          </w:p>
        </w:tc>
        <w:tc>
          <w:tcPr>
            <w:tcW w:w="0" w:type="auto"/>
          </w:tcPr>
          <w:p w14:paraId="1776D453" w14:textId="77777777" w:rsidR="00B12D5A" w:rsidRDefault="00000000">
            <w:pPr>
              <w:pStyle w:val="Compact"/>
              <w:jc w:val="right"/>
            </w:pPr>
            <w:r>
              <w:t>0</w:t>
            </w:r>
          </w:p>
        </w:tc>
      </w:tr>
      <w:tr w:rsidR="00B12D5A" w14:paraId="1776D45B" w14:textId="77777777">
        <w:tc>
          <w:tcPr>
            <w:tcW w:w="0" w:type="auto"/>
          </w:tcPr>
          <w:p w14:paraId="1776D455" w14:textId="77777777" w:rsidR="00B12D5A" w:rsidRDefault="00000000">
            <w:pPr>
              <w:pStyle w:val="Compact"/>
            </w:pPr>
            <w:r>
              <w:t>2</w:t>
            </w:r>
          </w:p>
        </w:tc>
        <w:tc>
          <w:tcPr>
            <w:tcW w:w="0" w:type="auto"/>
          </w:tcPr>
          <w:p w14:paraId="1776D456" w14:textId="77777777" w:rsidR="00B12D5A" w:rsidRDefault="00000000">
            <w:pPr>
              <w:pStyle w:val="Compact"/>
            </w:pPr>
            <w:r>
              <w:t>Pos</w:t>
            </w:r>
          </w:p>
        </w:tc>
        <w:tc>
          <w:tcPr>
            <w:tcW w:w="0" w:type="auto"/>
          </w:tcPr>
          <w:p w14:paraId="1776D457" w14:textId="77777777" w:rsidR="00B12D5A" w:rsidRDefault="00000000">
            <w:pPr>
              <w:pStyle w:val="Compact"/>
              <w:jc w:val="right"/>
            </w:pPr>
            <w:r>
              <w:t>1e+05</w:t>
            </w:r>
          </w:p>
        </w:tc>
        <w:tc>
          <w:tcPr>
            <w:tcW w:w="0" w:type="auto"/>
          </w:tcPr>
          <w:p w14:paraId="1776D458" w14:textId="77777777" w:rsidR="00B12D5A" w:rsidRDefault="00000000">
            <w:pPr>
              <w:pStyle w:val="Compact"/>
              <w:jc w:val="right"/>
            </w:pPr>
            <w:r>
              <w:t>5000</w:t>
            </w:r>
          </w:p>
        </w:tc>
        <w:tc>
          <w:tcPr>
            <w:tcW w:w="0" w:type="auto"/>
          </w:tcPr>
          <w:p w14:paraId="1776D459" w14:textId="77777777" w:rsidR="00B12D5A" w:rsidRDefault="00000000">
            <w:pPr>
              <w:pStyle w:val="Compact"/>
              <w:jc w:val="right"/>
            </w:pPr>
            <w:r>
              <w:t>0.338</w:t>
            </w:r>
          </w:p>
        </w:tc>
        <w:tc>
          <w:tcPr>
            <w:tcW w:w="0" w:type="auto"/>
          </w:tcPr>
          <w:p w14:paraId="1776D45A" w14:textId="77777777" w:rsidR="00B12D5A" w:rsidRDefault="00000000">
            <w:pPr>
              <w:pStyle w:val="Compact"/>
              <w:jc w:val="right"/>
            </w:pPr>
            <w:r>
              <w:t>0</w:t>
            </w:r>
          </w:p>
        </w:tc>
      </w:tr>
    </w:tbl>
    <w:p w14:paraId="1776D45C" w14:textId="77777777" w:rsidR="00B12D5A" w:rsidRDefault="00000000">
      <w:pPr>
        <w:pStyle w:val="Textoindependiente"/>
      </w:pPr>
      <w:r>
        <w:rPr>
          <w:noProof/>
        </w:rPr>
        <w:lastRenderedPageBreak/>
        <w:drawing>
          <wp:inline distT="0" distB="0" distL="0" distR="0" wp14:anchorId="1776D555" wp14:editId="1776D556">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1776D45D" w14:textId="77777777" w:rsidR="00B12D5A" w:rsidRDefault="00000000">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1776D45E" w14:textId="77777777" w:rsidR="00B12D5A" w:rsidRDefault="00000000">
      <w:pPr>
        <w:pStyle w:val="Textoindependiente"/>
      </w:pPr>
      <w:r>
        <w:rPr>
          <w:noProof/>
        </w:rPr>
        <w:drawing>
          <wp:inline distT="0" distB="0" distL="0" distR="0" wp14:anchorId="1776D557" wp14:editId="1776D558">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1776D45F" w14:textId="77777777" w:rsidR="00B12D5A" w:rsidRDefault="00000000">
      <w:pPr>
        <w:pStyle w:val="Textoindependiente"/>
      </w:pPr>
      <w:r>
        <w:t>Figure S3. Distribution of ln-transformed imputed biomass (LnSurvey) shown as histograms stratified by gSSMU (1, 2) and SAM sign (Neg, Pos). The solid curve in each panel shows the log-normal density fitted to the observed survey values.</w:t>
      </w:r>
    </w:p>
    <w:p w14:paraId="1776D460" w14:textId="77777777" w:rsidR="00B12D5A" w:rsidRDefault="00000000">
      <w:pPr>
        <w:pStyle w:val="Ttulo1"/>
      </w:pPr>
      <w:bookmarkStart w:id="2" w:name="X3d5f127bfb3c908c1c6d4f349b238ac75f03dd1"/>
      <w:bookmarkEnd w:id="1"/>
      <w:r>
        <w:lastRenderedPageBreak/>
        <w:t>C. Effect of Survey filtering and imputed LKB values on penguin performance</w:t>
      </w:r>
    </w:p>
    <w:p w14:paraId="1776D461" w14:textId="77777777" w:rsidR="00B12D5A"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1776D462" w14:textId="77777777" w:rsidR="00B12D5A"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1776D463" w14:textId="77777777" w:rsidR="00B12D5A"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1776D464" w14:textId="77777777" w:rsidR="00B12D5A"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1776D465" w14:textId="77777777" w:rsidR="00B12D5A"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1776D466" w14:textId="77777777" w:rsidR="00B12D5A"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1776D467" w14:textId="77777777" w:rsidR="00B12D5A" w:rsidRDefault="00000000">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B12D5A" w14:paraId="1776D46D" w14:textId="77777777" w:rsidTr="00B12D5A">
        <w:trPr>
          <w:cnfStyle w:val="100000000000" w:firstRow="1" w:lastRow="0" w:firstColumn="0" w:lastColumn="0" w:oddVBand="0" w:evenVBand="0" w:oddHBand="0" w:evenHBand="0" w:firstRowFirstColumn="0" w:firstRowLastColumn="0" w:lastRowFirstColumn="0" w:lastRowLastColumn="0"/>
          <w:tblHeader/>
        </w:trPr>
        <w:tc>
          <w:tcPr>
            <w:tcW w:w="0" w:type="auto"/>
          </w:tcPr>
          <w:p w14:paraId="1776D468" w14:textId="77777777" w:rsidR="00B12D5A" w:rsidRDefault="00000000">
            <w:pPr>
              <w:pStyle w:val="Compact"/>
            </w:pPr>
            <w:r>
              <w:t>Scenario</w:t>
            </w:r>
          </w:p>
        </w:tc>
        <w:tc>
          <w:tcPr>
            <w:tcW w:w="0" w:type="auto"/>
          </w:tcPr>
          <w:p w14:paraId="1776D469" w14:textId="77777777" w:rsidR="00B12D5A" w:rsidRDefault="00000000">
            <w:pPr>
              <w:pStyle w:val="Compact"/>
            </w:pPr>
            <w:r>
              <w:t>ONI</w:t>
            </w:r>
          </w:p>
        </w:tc>
        <w:tc>
          <w:tcPr>
            <w:tcW w:w="0" w:type="auto"/>
          </w:tcPr>
          <w:p w14:paraId="1776D46A" w14:textId="77777777" w:rsidR="00B12D5A" w:rsidRDefault="00000000">
            <w:pPr>
              <w:pStyle w:val="Compact"/>
            </w:pPr>
            <w:r>
              <w:t>LKB</w:t>
            </w:r>
          </w:p>
        </w:tc>
        <w:tc>
          <w:tcPr>
            <w:tcW w:w="0" w:type="auto"/>
          </w:tcPr>
          <w:p w14:paraId="1776D46B" w14:textId="77777777" w:rsidR="00B12D5A" w:rsidRDefault="00000000">
            <w:pPr>
              <w:pStyle w:val="Compact"/>
            </w:pPr>
            <w:r>
              <w:t>LHR</w:t>
            </w:r>
          </w:p>
        </w:tc>
        <w:tc>
          <w:tcPr>
            <w:tcW w:w="0" w:type="auto"/>
          </w:tcPr>
          <w:p w14:paraId="1776D46C" w14:textId="77777777" w:rsidR="00B12D5A" w:rsidRDefault="00000000">
            <w:pPr>
              <w:pStyle w:val="Compact"/>
            </w:pPr>
            <w:r>
              <w:t>Season</w:t>
            </w:r>
          </w:p>
        </w:tc>
      </w:tr>
      <w:tr w:rsidR="00B12D5A" w14:paraId="1776D473" w14:textId="77777777">
        <w:tc>
          <w:tcPr>
            <w:tcW w:w="0" w:type="auto"/>
          </w:tcPr>
          <w:p w14:paraId="1776D46E" w14:textId="77777777" w:rsidR="00B12D5A" w:rsidRDefault="00000000">
            <w:pPr>
              <w:pStyle w:val="Compact"/>
            </w:pPr>
            <w:r>
              <w:t>Case 1 (‘best’)</w:t>
            </w:r>
          </w:p>
        </w:tc>
        <w:tc>
          <w:tcPr>
            <w:tcW w:w="0" w:type="auto"/>
          </w:tcPr>
          <w:p w14:paraId="1776D46F" w14:textId="77777777" w:rsidR="00B12D5A" w:rsidRDefault="00000000">
            <w:pPr>
              <w:pStyle w:val="Compact"/>
            </w:pPr>
            <w:r>
              <w:t>≤ -0.5</w:t>
            </w:r>
          </w:p>
        </w:tc>
        <w:tc>
          <w:tcPr>
            <w:tcW w:w="0" w:type="auto"/>
          </w:tcPr>
          <w:p w14:paraId="1776D470" w14:textId="77777777" w:rsidR="00B12D5A" w:rsidRDefault="00000000">
            <w:pPr>
              <w:pStyle w:val="Compact"/>
            </w:pPr>
            <w:r>
              <w:t>≤ 1 Mt</w:t>
            </w:r>
          </w:p>
        </w:tc>
        <w:tc>
          <w:tcPr>
            <w:tcW w:w="0" w:type="auto"/>
          </w:tcPr>
          <w:p w14:paraId="1776D471" w14:textId="77777777" w:rsidR="00B12D5A" w:rsidRDefault="00000000">
            <w:pPr>
              <w:pStyle w:val="Compact"/>
            </w:pPr>
            <w:r>
              <w:t>≤ 0.01</w:t>
            </w:r>
          </w:p>
        </w:tc>
        <w:tc>
          <w:tcPr>
            <w:tcW w:w="0" w:type="auto"/>
          </w:tcPr>
          <w:p w14:paraId="1776D472" w14:textId="77777777" w:rsidR="00B12D5A" w:rsidRDefault="00000000">
            <w:pPr>
              <w:pStyle w:val="Compact"/>
            </w:pPr>
            <w:r>
              <w:t>summer</w:t>
            </w:r>
          </w:p>
        </w:tc>
      </w:tr>
      <w:tr w:rsidR="00B12D5A" w14:paraId="1776D479" w14:textId="77777777">
        <w:tc>
          <w:tcPr>
            <w:tcW w:w="0" w:type="auto"/>
          </w:tcPr>
          <w:p w14:paraId="1776D474" w14:textId="77777777" w:rsidR="00B12D5A" w:rsidRDefault="00000000">
            <w:pPr>
              <w:pStyle w:val="Compact"/>
            </w:pPr>
            <w:r>
              <w:t>Case 2</w:t>
            </w:r>
          </w:p>
        </w:tc>
        <w:tc>
          <w:tcPr>
            <w:tcW w:w="0" w:type="auto"/>
          </w:tcPr>
          <w:p w14:paraId="1776D475" w14:textId="77777777" w:rsidR="00B12D5A" w:rsidRDefault="00000000">
            <w:pPr>
              <w:pStyle w:val="Compact"/>
            </w:pPr>
            <w:r>
              <w:t>≤ -0.5</w:t>
            </w:r>
          </w:p>
        </w:tc>
        <w:tc>
          <w:tcPr>
            <w:tcW w:w="0" w:type="auto"/>
          </w:tcPr>
          <w:p w14:paraId="1776D476" w14:textId="77777777" w:rsidR="00B12D5A" w:rsidRDefault="00000000">
            <w:pPr>
              <w:pStyle w:val="Compact"/>
            </w:pPr>
            <w:r>
              <w:t>&gt; 1 Mt</w:t>
            </w:r>
          </w:p>
        </w:tc>
        <w:tc>
          <w:tcPr>
            <w:tcW w:w="0" w:type="auto"/>
          </w:tcPr>
          <w:p w14:paraId="1776D477" w14:textId="77777777" w:rsidR="00B12D5A" w:rsidRDefault="00000000">
            <w:pPr>
              <w:pStyle w:val="Compact"/>
            </w:pPr>
            <w:r>
              <w:t>≤ 0.01</w:t>
            </w:r>
          </w:p>
        </w:tc>
        <w:tc>
          <w:tcPr>
            <w:tcW w:w="0" w:type="auto"/>
          </w:tcPr>
          <w:p w14:paraId="1776D478" w14:textId="77777777" w:rsidR="00B12D5A" w:rsidRDefault="00000000">
            <w:pPr>
              <w:pStyle w:val="Compact"/>
            </w:pPr>
            <w:r>
              <w:t>summer</w:t>
            </w:r>
          </w:p>
        </w:tc>
      </w:tr>
      <w:tr w:rsidR="00B12D5A" w14:paraId="1776D47F" w14:textId="77777777">
        <w:tc>
          <w:tcPr>
            <w:tcW w:w="0" w:type="auto"/>
          </w:tcPr>
          <w:p w14:paraId="1776D47A" w14:textId="77777777" w:rsidR="00B12D5A" w:rsidRDefault="00000000">
            <w:pPr>
              <w:pStyle w:val="Compact"/>
            </w:pPr>
            <w:r>
              <w:t>Case 7</w:t>
            </w:r>
          </w:p>
        </w:tc>
        <w:tc>
          <w:tcPr>
            <w:tcW w:w="0" w:type="auto"/>
          </w:tcPr>
          <w:p w14:paraId="1776D47B" w14:textId="77777777" w:rsidR="00B12D5A" w:rsidRDefault="00000000">
            <w:pPr>
              <w:pStyle w:val="Compact"/>
            </w:pPr>
            <w:r>
              <w:t>-0.5 &lt; ONI &lt;0.5</w:t>
            </w:r>
          </w:p>
        </w:tc>
        <w:tc>
          <w:tcPr>
            <w:tcW w:w="0" w:type="auto"/>
          </w:tcPr>
          <w:p w14:paraId="1776D47C" w14:textId="77777777" w:rsidR="00B12D5A" w:rsidRDefault="00000000">
            <w:pPr>
              <w:pStyle w:val="Compact"/>
            </w:pPr>
            <w:r>
              <w:t>≤ 1 Mt</w:t>
            </w:r>
          </w:p>
        </w:tc>
        <w:tc>
          <w:tcPr>
            <w:tcW w:w="0" w:type="auto"/>
          </w:tcPr>
          <w:p w14:paraId="1776D47D" w14:textId="77777777" w:rsidR="00B12D5A" w:rsidRDefault="00000000">
            <w:pPr>
              <w:pStyle w:val="Compact"/>
            </w:pPr>
            <w:r>
              <w:t>≤ 0.01</w:t>
            </w:r>
          </w:p>
        </w:tc>
        <w:tc>
          <w:tcPr>
            <w:tcW w:w="0" w:type="auto"/>
          </w:tcPr>
          <w:p w14:paraId="1776D47E" w14:textId="77777777" w:rsidR="00B12D5A" w:rsidRDefault="00000000">
            <w:pPr>
              <w:pStyle w:val="Compact"/>
            </w:pPr>
            <w:r>
              <w:t>summer</w:t>
            </w:r>
          </w:p>
        </w:tc>
      </w:tr>
      <w:tr w:rsidR="00B12D5A" w14:paraId="1776D485" w14:textId="77777777">
        <w:tc>
          <w:tcPr>
            <w:tcW w:w="0" w:type="auto"/>
          </w:tcPr>
          <w:p w14:paraId="1776D480" w14:textId="77777777" w:rsidR="00B12D5A" w:rsidRDefault="00000000">
            <w:pPr>
              <w:pStyle w:val="Compact"/>
            </w:pPr>
            <w:r>
              <w:t>Case 8</w:t>
            </w:r>
          </w:p>
        </w:tc>
        <w:tc>
          <w:tcPr>
            <w:tcW w:w="0" w:type="auto"/>
          </w:tcPr>
          <w:p w14:paraId="1776D481" w14:textId="77777777" w:rsidR="00B12D5A" w:rsidRDefault="00000000">
            <w:pPr>
              <w:pStyle w:val="Compact"/>
            </w:pPr>
            <w:r>
              <w:t>-0.5 &lt; ONI &lt;0.5</w:t>
            </w:r>
          </w:p>
        </w:tc>
        <w:tc>
          <w:tcPr>
            <w:tcW w:w="0" w:type="auto"/>
          </w:tcPr>
          <w:p w14:paraId="1776D482" w14:textId="77777777" w:rsidR="00B12D5A" w:rsidRDefault="00000000">
            <w:pPr>
              <w:pStyle w:val="Compact"/>
            </w:pPr>
            <w:r>
              <w:t>&gt; 1 Mt</w:t>
            </w:r>
          </w:p>
        </w:tc>
        <w:tc>
          <w:tcPr>
            <w:tcW w:w="0" w:type="auto"/>
          </w:tcPr>
          <w:p w14:paraId="1776D483" w14:textId="77777777" w:rsidR="00B12D5A" w:rsidRDefault="00000000">
            <w:pPr>
              <w:pStyle w:val="Compact"/>
            </w:pPr>
            <w:r>
              <w:t>≤ 0.01</w:t>
            </w:r>
          </w:p>
        </w:tc>
        <w:tc>
          <w:tcPr>
            <w:tcW w:w="0" w:type="auto"/>
          </w:tcPr>
          <w:p w14:paraId="1776D484" w14:textId="77777777" w:rsidR="00B12D5A" w:rsidRDefault="00000000">
            <w:pPr>
              <w:pStyle w:val="Compact"/>
            </w:pPr>
            <w:r>
              <w:t>summer</w:t>
            </w:r>
          </w:p>
        </w:tc>
      </w:tr>
      <w:tr w:rsidR="00B12D5A" w14:paraId="1776D48B" w14:textId="77777777">
        <w:tc>
          <w:tcPr>
            <w:tcW w:w="0" w:type="auto"/>
          </w:tcPr>
          <w:p w14:paraId="1776D486" w14:textId="77777777" w:rsidR="00B12D5A" w:rsidRDefault="00000000">
            <w:pPr>
              <w:pStyle w:val="Compact"/>
            </w:pPr>
            <w:r>
              <w:t>Case 10</w:t>
            </w:r>
          </w:p>
        </w:tc>
        <w:tc>
          <w:tcPr>
            <w:tcW w:w="0" w:type="auto"/>
          </w:tcPr>
          <w:p w14:paraId="1776D487" w14:textId="77777777" w:rsidR="00B12D5A" w:rsidRDefault="00000000">
            <w:pPr>
              <w:pStyle w:val="Compact"/>
            </w:pPr>
            <w:r>
              <w:t>-0.5 &lt; ONI &lt;0.5</w:t>
            </w:r>
          </w:p>
        </w:tc>
        <w:tc>
          <w:tcPr>
            <w:tcW w:w="0" w:type="auto"/>
          </w:tcPr>
          <w:p w14:paraId="1776D488" w14:textId="77777777" w:rsidR="00B12D5A" w:rsidRDefault="00000000">
            <w:pPr>
              <w:pStyle w:val="Compact"/>
            </w:pPr>
            <w:r>
              <w:t>&gt; 1 Mt</w:t>
            </w:r>
          </w:p>
        </w:tc>
        <w:tc>
          <w:tcPr>
            <w:tcW w:w="0" w:type="auto"/>
          </w:tcPr>
          <w:p w14:paraId="1776D489" w14:textId="77777777" w:rsidR="00B12D5A" w:rsidRDefault="00000000">
            <w:pPr>
              <w:pStyle w:val="Compact"/>
            </w:pPr>
            <w:r>
              <w:t>0.01 &lt; LHR &lt; 0.1</w:t>
            </w:r>
          </w:p>
        </w:tc>
        <w:tc>
          <w:tcPr>
            <w:tcW w:w="0" w:type="auto"/>
          </w:tcPr>
          <w:p w14:paraId="1776D48A" w14:textId="77777777" w:rsidR="00B12D5A" w:rsidRDefault="00000000">
            <w:pPr>
              <w:pStyle w:val="Compact"/>
            </w:pPr>
            <w:r>
              <w:t>winter</w:t>
            </w:r>
          </w:p>
        </w:tc>
      </w:tr>
      <w:tr w:rsidR="00B12D5A" w14:paraId="1776D491" w14:textId="77777777">
        <w:tc>
          <w:tcPr>
            <w:tcW w:w="0" w:type="auto"/>
          </w:tcPr>
          <w:p w14:paraId="1776D48C" w14:textId="77777777" w:rsidR="00B12D5A" w:rsidRDefault="00000000">
            <w:pPr>
              <w:pStyle w:val="Compact"/>
            </w:pPr>
            <w:r>
              <w:t>Case 13</w:t>
            </w:r>
          </w:p>
        </w:tc>
        <w:tc>
          <w:tcPr>
            <w:tcW w:w="0" w:type="auto"/>
          </w:tcPr>
          <w:p w14:paraId="1776D48D" w14:textId="77777777" w:rsidR="00B12D5A" w:rsidRDefault="00000000">
            <w:pPr>
              <w:pStyle w:val="Compact"/>
            </w:pPr>
            <w:r>
              <w:t>≥ 0.5</w:t>
            </w:r>
          </w:p>
        </w:tc>
        <w:tc>
          <w:tcPr>
            <w:tcW w:w="0" w:type="auto"/>
          </w:tcPr>
          <w:p w14:paraId="1776D48E" w14:textId="77777777" w:rsidR="00B12D5A" w:rsidRDefault="00000000">
            <w:pPr>
              <w:pStyle w:val="Compact"/>
            </w:pPr>
            <w:r>
              <w:t>≤ 1 Mt</w:t>
            </w:r>
          </w:p>
        </w:tc>
        <w:tc>
          <w:tcPr>
            <w:tcW w:w="0" w:type="auto"/>
          </w:tcPr>
          <w:p w14:paraId="1776D48F" w14:textId="77777777" w:rsidR="00B12D5A" w:rsidRDefault="00000000">
            <w:pPr>
              <w:pStyle w:val="Compact"/>
            </w:pPr>
            <w:r>
              <w:t>≤ 0.01</w:t>
            </w:r>
          </w:p>
        </w:tc>
        <w:tc>
          <w:tcPr>
            <w:tcW w:w="0" w:type="auto"/>
          </w:tcPr>
          <w:p w14:paraId="1776D490" w14:textId="77777777" w:rsidR="00B12D5A" w:rsidRDefault="00000000">
            <w:pPr>
              <w:pStyle w:val="Compact"/>
            </w:pPr>
            <w:r>
              <w:t>summer</w:t>
            </w:r>
          </w:p>
        </w:tc>
      </w:tr>
      <w:tr w:rsidR="00B12D5A" w14:paraId="1776D497" w14:textId="77777777">
        <w:tc>
          <w:tcPr>
            <w:tcW w:w="0" w:type="auto"/>
          </w:tcPr>
          <w:p w14:paraId="1776D492" w14:textId="77777777" w:rsidR="00B12D5A" w:rsidRDefault="00000000">
            <w:pPr>
              <w:pStyle w:val="Compact"/>
            </w:pPr>
            <w:r>
              <w:t>Case 14</w:t>
            </w:r>
          </w:p>
        </w:tc>
        <w:tc>
          <w:tcPr>
            <w:tcW w:w="0" w:type="auto"/>
          </w:tcPr>
          <w:p w14:paraId="1776D493" w14:textId="77777777" w:rsidR="00B12D5A" w:rsidRDefault="00000000">
            <w:pPr>
              <w:pStyle w:val="Compact"/>
            </w:pPr>
            <w:r>
              <w:t>≥ 0.5</w:t>
            </w:r>
          </w:p>
        </w:tc>
        <w:tc>
          <w:tcPr>
            <w:tcW w:w="0" w:type="auto"/>
          </w:tcPr>
          <w:p w14:paraId="1776D494" w14:textId="77777777" w:rsidR="00B12D5A" w:rsidRDefault="00000000">
            <w:pPr>
              <w:pStyle w:val="Compact"/>
            </w:pPr>
            <w:r>
              <w:t>&gt; 1 Mt</w:t>
            </w:r>
          </w:p>
        </w:tc>
        <w:tc>
          <w:tcPr>
            <w:tcW w:w="0" w:type="auto"/>
          </w:tcPr>
          <w:p w14:paraId="1776D495" w14:textId="77777777" w:rsidR="00B12D5A" w:rsidRDefault="00000000">
            <w:pPr>
              <w:pStyle w:val="Compact"/>
            </w:pPr>
            <w:r>
              <w:t>≤ 0.01</w:t>
            </w:r>
          </w:p>
        </w:tc>
        <w:tc>
          <w:tcPr>
            <w:tcW w:w="0" w:type="auto"/>
          </w:tcPr>
          <w:p w14:paraId="1776D496" w14:textId="77777777" w:rsidR="00B12D5A" w:rsidRDefault="00000000">
            <w:pPr>
              <w:pStyle w:val="Compact"/>
            </w:pPr>
            <w:r>
              <w:t>summer</w:t>
            </w:r>
          </w:p>
        </w:tc>
      </w:tr>
      <w:tr w:rsidR="00B12D5A" w14:paraId="1776D49D" w14:textId="77777777">
        <w:tc>
          <w:tcPr>
            <w:tcW w:w="0" w:type="auto"/>
          </w:tcPr>
          <w:p w14:paraId="1776D498" w14:textId="77777777" w:rsidR="00B12D5A" w:rsidRDefault="00000000">
            <w:pPr>
              <w:pStyle w:val="Compact"/>
            </w:pPr>
            <w:r>
              <w:t>Case 17</w:t>
            </w:r>
          </w:p>
        </w:tc>
        <w:tc>
          <w:tcPr>
            <w:tcW w:w="0" w:type="auto"/>
          </w:tcPr>
          <w:p w14:paraId="1776D499" w14:textId="77777777" w:rsidR="00B12D5A" w:rsidRDefault="00000000">
            <w:pPr>
              <w:pStyle w:val="Compact"/>
            </w:pPr>
            <w:r>
              <w:t>≥ 0.5</w:t>
            </w:r>
          </w:p>
        </w:tc>
        <w:tc>
          <w:tcPr>
            <w:tcW w:w="0" w:type="auto"/>
          </w:tcPr>
          <w:p w14:paraId="1776D49A" w14:textId="77777777" w:rsidR="00B12D5A" w:rsidRDefault="00000000">
            <w:pPr>
              <w:pStyle w:val="Compact"/>
            </w:pPr>
            <w:r>
              <w:t>≤ 1 Mt</w:t>
            </w:r>
          </w:p>
        </w:tc>
        <w:tc>
          <w:tcPr>
            <w:tcW w:w="0" w:type="auto"/>
          </w:tcPr>
          <w:p w14:paraId="1776D49B" w14:textId="77777777" w:rsidR="00B12D5A" w:rsidRDefault="00000000">
            <w:pPr>
              <w:pStyle w:val="Compact"/>
            </w:pPr>
            <w:r>
              <w:t>≥ 0.1</w:t>
            </w:r>
          </w:p>
        </w:tc>
        <w:tc>
          <w:tcPr>
            <w:tcW w:w="0" w:type="auto"/>
          </w:tcPr>
          <w:p w14:paraId="1776D49C" w14:textId="77777777" w:rsidR="00B12D5A" w:rsidRDefault="00000000">
            <w:pPr>
              <w:pStyle w:val="Compact"/>
            </w:pPr>
            <w:r>
              <w:t>winter</w:t>
            </w:r>
          </w:p>
        </w:tc>
      </w:tr>
    </w:tbl>
    <w:p w14:paraId="1776D49E" w14:textId="77777777" w:rsidR="00B12D5A" w:rsidRDefault="00000000">
      <w:pPr>
        <w:pStyle w:val="Textoindependiente"/>
      </w:pPr>
      <w:r>
        <w:rPr>
          <w:noProof/>
        </w:rPr>
        <w:drawing>
          <wp:inline distT="0" distB="0" distL="0" distR="0" wp14:anchorId="1776D559" wp14:editId="1776D55A">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1776D49F" w14:textId="77777777" w:rsidR="00B12D5A"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1776D4A0" w14:textId="77777777" w:rsidR="00B12D5A" w:rsidRDefault="00000000">
      <w:pPr>
        <w:pStyle w:val="Textoindependiente"/>
      </w:pPr>
      <w:r>
        <w:rPr>
          <w:noProof/>
        </w:rPr>
        <w:drawing>
          <wp:inline distT="0" distB="0" distL="0" distR="0" wp14:anchorId="1776D55B" wp14:editId="1776D55C">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1776D4A1" w14:textId="77777777" w:rsidR="00B12D5A"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1776D4A2" w14:textId="77777777" w:rsidR="00B12D5A" w:rsidRDefault="00000000">
      <w:pPr>
        <w:pStyle w:val="Textoindependiente"/>
      </w:pPr>
      <w:r>
        <w:rPr>
          <w:noProof/>
        </w:rPr>
        <w:lastRenderedPageBreak/>
        <w:drawing>
          <wp:inline distT="0" distB="0" distL="0" distR="0" wp14:anchorId="1776D55D" wp14:editId="1776D55E">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1776D4A3" w14:textId="77777777" w:rsidR="00B12D5A"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1776D4A4" w14:textId="77777777" w:rsidR="00B12D5A" w:rsidRDefault="00000000">
      <w:pPr>
        <w:pStyle w:val="Textoindependiente"/>
      </w:pPr>
      <w:r>
        <w:rPr>
          <w:noProof/>
        </w:rPr>
        <w:lastRenderedPageBreak/>
        <w:drawing>
          <wp:inline distT="0" distB="0" distL="0" distR="0" wp14:anchorId="1776D55F" wp14:editId="1776D560">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1776D4A5" w14:textId="77777777" w:rsidR="00B12D5A"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1776D4A6" w14:textId="77777777" w:rsidR="00B12D5A" w:rsidRDefault="00000000">
      <w:pPr>
        <w:pStyle w:val="Ttulo1"/>
      </w:pPr>
      <w:bookmarkStart w:id="3" w:name="X19f95fdfba7755b8a0aa9c8458ecd24d9376a21"/>
      <w:bookmarkEnd w:id="2"/>
      <w:r>
        <w:t>D. Continuing spatial and temporal mismatches</w:t>
      </w:r>
    </w:p>
    <w:p w14:paraId="1776D4A7" w14:textId="77777777" w:rsidR="00B12D5A" w:rsidRDefault="00000000">
      <w:pPr>
        <w:pStyle w:val="FirstParagraph"/>
      </w:pPr>
      <w:r>
        <w:t>Table S4. Size of SSMUs for Subarea 48.1. CCAMLR Small-Scale Management Units (SSMUs) were download from CCAMLR Public repository (</w:t>
      </w:r>
      <w:hyperlink r:id="rId15">
        <w:r>
          <w:rPr>
            <w:rStyle w:val="Hipervnculo"/>
          </w:rPr>
          <w:t>https://github.com/ccamlr/data</w:t>
        </w:r>
      </w:hyperlink>
      <w:r>
        <w:t xml:space="preserve">). CCAMLR. 2022. Geographical data layer: CCAMLR Fishery Small-Scale Management Units. Version 0.9, URL: </w:t>
      </w:r>
      <w:hyperlink r:id="rId16">
        <w:r>
          <w:rPr>
            <w:rStyle w:val="Hipervnculo"/>
          </w:rPr>
          <w:t>https://github.com/ccamlr/data/tree/main/geographical_data/ssmu/versions/v0.9</w:t>
        </w:r>
      </w:hyperlink>
      <w:r>
        <w:t>.</w:t>
      </w:r>
    </w:p>
    <w:tbl>
      <w:tblPr>
        <w:tblStyle w:val="Table"/>
        <w:tblW w:w="0" w:type="auto"/>
        <w:tblLook w:val="0020" w:firstRow="1" w:lastRow="0" w:firstColumn="0" w:lastColumn="0" w:noHBand="0" w:noVBand="0"/>
      </w:tblPr>
      <w:tblGrid>
        <w:gridCol w:w="1019"/>
        <w:gridCol w:w="1329"/>
        <w:gridCol w:w="924"/>
        <w:gridCol w:w="1553"/>
      </w:tblGrid>
      <w:tr w:rsidR="00B12D5A" w14:paraId="1776D4AC" w14:textId="77777777" w:rsidTr="00B12D5A">
        <w:trPr>
          <w:cnfStyle w:val="100000000000" w:firstRow="1" w:lastRow="0" w:firstColumn="0" w:lastColumn="0" w:oddVBand="0" w:evenVBand="0" w:oddHBand="0" w:evenHBand="0" w:firstRowFirstColumn="0" w:firstRowLastColumn="0" w:lastRowFirstColumn="0" w:lastRowLastColumn="0"/>
          <w:tblHeader/>
        </w:trPr>
        <w:tc>
          <w:tcPr>
            <w:tcW w:w="0" w:type="auto"/>
          </w:tcPr>
          <w:p w14:paraId="1776D4A8" w14:textId="77777777" w:rsidR="00B12D5A" w:rsidRDefault="00000000">
            <w:pPr>
              <w:pStyle w:val="Compact"/>
            </w:pPr>
            <w:r>
              <w:t>SSMU</w:t>
            </w:r>
          </w:p>
        </w:tc>
        <w:tc>
          <w:tcPr>
            <w:tcW w:w="0" w:type="auto"/>
          </w:tcPr>
          <w:p w14:paraId="1776D4A9" w14:textId="77777777" w:rsidR="00B12D5A" w:rsidRDefault="00000000">
            <w:pPr>
              <w:pStyle w:val="Compact"/>
              <w:jc w:val="right"/>
            </w:pPr>
            <w:r>
              <w:t>Area..km2.</w:t>
            </w:r>
          </w:p>
        </w:tc>
        <w:tc>
          <w:tcPr>
            <w:tcW w:w="0" w:type="auto"/>
          </w:tcPr>
          <w:p w14:paraId="1776D4AA" w14:textId="77777777" w:rsidR="00B12D5A" w:rsidRDefault="00000000">
            <w:pPr>
              <w:pStyle w:val="Compact"/>
              <w:jc w:val="right"/>
            </w:pPr>
            <w:r>
              <w:t>gSSMU</w:t>
            </w:r>
          </w:p>
        </w:tc>
        <w:tc>
          <w:tcPr>
            <w:tcW w:w="0" w:type="auto"/>
          </w:tcPr>
          <w:p w14:paraId="1776D4AB" w14:textId="77777777" w:rsidR="00B12D5A" w:rsidRDefault="00000000">
            <w:pPr>
              <w:pStyle w:val="Compact"/>
              <w:jc w:val="right"/>
            </w:pPr>
            <w:r>
              <w:t>Area.fraction</w:t>
            </w:r>
          </w:p>
        </w:tc>
      </w:tr>
      <w:tr w:rsidR="00B12D5A" w14:paraId="1776D4B1" w14:textId="77777777">
        <w:tc>
          <w:tcPr>
            <w:tcW w:w="0" w:type="auto"/>
          </w:tcPr>
          <w:p w14:paraId="1776D4AD" w14:textId="77777777" w:rsidR="00B12D5A" w:rsidRDefault="00000000">
            <w:pPr>
              <w:pStyle w:val="Compact"/>
            </w:pPr>
            <w:r>
              <w:t>APBSE</w:t>
            </w:r>
          </w:p>
        </w:tc>
        <w:tc>
          <w:tcPr>
            <w:tcW w:w="0" w:type="auto"/>
          </w:tcPr>
          <w:p w14:paraId="1776D4AE" w14:textId="77777777" w:rsidR="00B12D5A" w:rsidRDefault="00000000">
            <w:pPr>
              <w:pStyle w:val="Compact"/>
              <w:jc w:val="right"/>
            </w:pPr>
            <w:r>
              <w:t>28814.69</w:t>
            </w:r>
          </w:p>
        </w:tc>
        <w:tc>
          <w:tcPr>
            <w:tcW w:w="0" w:type="auto"/>
          </w:tcPr>
          <w:p w14:paraId="1776D4AF" w14:textId="77777777" w:rsidR="00B12D5A" w:rsidRDefault="00000000">
            <w:pPr>
              <w:pStyle w:val="Compact"/>
              <w:jc w:val="right"/>
            </w:pPr>
            <w:r>
              <w:t>1</w:t>
            </w:r>
          </w:p>
        </w:tc>
        <w:tc>
          <w:tcPr>
            <w:tcW w:w="0" w:type="auto"/>
          </w:tcPr>
          <w:p w14:paraId="1776D4B0" w14:textId="77777777" w:rsidR="00B12D5A" w:rsidRDefault="00000000">
            <w:pPr>
              <w:pStyle w:val="Compact"/>
              <w:jc w:val="right"/>
            </w:pPr>
            <w:r>
              <w:t>0.5653320</w:t>
            </w:r>
          </w:p>
        </w:tc>
      </w:tr>
      <w:tr w:rsidR="00B12D5A" w14:paraId="1776D4B6" w14:textId="77777777">
        <w:tc>
          <w:tcPr>
            <w:tcW w:w="0" w:type="auto"/>
          </w:tcPr>
          <w:p w14:paraId="1776D4B2" w14:textId="77777777" w:rsidR="00B12D5A" w:rsidRDefault="00000000">
            <w:pPr>
              <w:pStyle w:val="Compact"/>
            </w:pPr>
            <w:r>
              <w:t>APBSW</w:t>
            </w:r>
          </w:p>
        </w:tc>
        <w:tc>
          <w:tcPr>
            <w:tcW w:w="0" w:type="auto"/>
          </w:tcPr>
          <w:p w14:paraId="1776D4B3" w14:textId="77777777" w:rsidR="00B12D5A" w:rsidRDefault="00000000">
            <w:pPr>
              <w:pStyle w:val="Compact"/>
              <w:jc w:val="right"/>
            </w:pPr>
            <w:r>
              <w:t>22154.82</w:t>
            </w:r>
          </w:p>
        </w:tc>
        <w:tc>
          <w:tcPr>
            <w:tcW w:w="0" w:type="auto"/>
          </w:tcPr>
          <w:p w14:paraId="1776D4B4" w14:textId="77777777" w:rsidR="00B12D5A" w:rsidRDefault="00000000">
            <w:pPr>
              <w:pStyle w:val="Compact"/>
              <w:jc w:val="right"/>
            </w:pPr>
            <w:r>
              <w:t>1</w:t>
            </w:r>
          </w:p>
        </w:tc>
        <w:tc>
          <w:tcPr>
            <w:tcW w:w="0" w:type="auto"/>
          </w:tcPr>
          <w:p w14:paraId="1776D4B5" w14:textId="77777777" w:rsidR="00B12D5A" w:rsidRDefault="00000000">
            <w:pPr>
              <w:pStyle w:val="Compact"/>
              <w:jc w:val="right"/>
            </w:pPr>
            <w:r>
              <w:t>0.4346680</w:t>
            </w:r>
          </w:p>
        </w:tc>
      </w:tr>
      <w:tr w:rsidR="00B12D5A" w14:paraId="1776D4BB" w14:textId="77777777">
        <w:tc>
          <w:tcPr>
            <w:tcW w:w="0" w:type="auto"/>
          </w:tcPr>
          <w:p w14:paraId="1776D4B7" w14:textId="77777777" w:rsidR="00B12D5A" w:rsidRDefault="00000000">
            <w:pPr>
              <w:pStyle w:val="Compact"/>
            </w:pPr>
            <w:r>
              <w:t>APEI</w:t>
            </w:r>
          </w:p>
        </w:tc>
        <w:tc>
          <w:tcPr>
            <w:tcW w:w="0" w:type="auto"/>
          </w:tcPr>
          <w:p w14:paraId="1776D4B8" w14:textId="77777777" w:rsidR="00B12D5A" w:rsidRDefault="00000000">
            <w:pPr>
              <w:pStyle w:val="Compact"/>
              <w:jc w:val="right"/>
            </w:pPr>
            <w:r>
              <w:t>36407.41</w:t>
            </w:r>
          </w:p>
        </w:tc>
        <w:tc>
          <w:tcPr>
            <w:tcW w:w="0" w:type="auto"/>
          </w:tcPr>
          <w:p w14:paraId="1776D4B9" w14:textId="77777777" w:rsidR="00B12D5A" w:rsidRDefault="00000000">
            <w:pPr>
              <w:pStyle w:val="Compact"/>
              <w:jc w:val="right"/>
            </w:pPr>
            <w:r>
              <w:t>2</w:t>
            </w:r>
          </w:p>
        </w:tc>
        <w:tc>
          <w:tcPr>
            <w:tcW w:w="0" w:type="auto"/>
          </w:tcPr>
          <w:p w14:paraId="1776D4BA" w14:textId="77777777" w:rsidR="00B12D5A" w:rsidRDefault="00000000">
            <w:pPr>
              <w:pStyle w:val="Compact"/>
              <w:jc w:val="right"/>
            </w:pPr>
            <w:r>
              <w:t>0.5282773</w:t>
            </w:r>
          </w:p>
        </w:tc>
      </w:tr>
      <w:tr w:rsidR="00B12D5A" w14:paraId="1776D4C0" w14:textId="77777777">
        <w:tc>
          <w:tcPr>
            <w:tcW w:w="0" w:type="auto"/>
          </w:tcPr>
          <w:p w14:paraId="1776D4BC" w14:textId="77777777" w:rsidR="00B12D5A" w:rsidRDefault="00000000">
            <w:pPr>
              <w:pStyle w:val="Compact"/>
            </w:pPr>
            <w:r>
              <w:lastRenderedPageBreak/>
              <w:t>APDPE</w:t>
            </w:r>
          </w:p>
        </w:tc>
        <w:tc>
          <w:tcPr>
            <w:tcW w:w="0" w:type="auto"/>
          </w:tcPr>
          <w:p w14:paraId="1776D4BD" w14:textId="77777777" w:rsidR="00B12D5A" w:rsidRDefault="00000000">
            <w:pPr>
              <w:pStyle w:val="Compact"/>
              <w:jc w:val="right"/>
            </w:pPr>
            <w:r>
              <w:t>16554.09</w:t>
            </w:r>
          </w:p>
        </w:tc>
        <w:tc>
          <w:tcPr>
            <w:tcW w:w="0" w:type="auto"/>
          </w:tcPr>
          <w:p w14:paraId="1776D4BE" w14:textId="77777777" w:rsidR="00B12D5A" w:rsidRDefault="00000000">
            <w:pPr>
              <w:pStyle w:val="Compact"/>
              <w:jc w:val="right"/>
            </w:pPr>
            <w:r>
              <w:t>2</w:t>
            </w:r>
          </w:p>
        </w:tc>
        <w:tc>
          <w:tcPr>
            <w:tcW w:w="0" w:type="auto"/>
          </w:tcPr>
          <w:p w14:paraId="1776D4BF" w14:textId="77777777" w:rsidR="00B12D5A" w:rsidRDefault="00000000">
            <w:pPr>
              <w:pStyle w:val="Compact"/>
              <w:jc w:val="right"/>
            </w:pPr>
            <w:r>
              <w:t>0.2402025</w:t>
            </w:r>
          </w:p>
        </w:tc>
      </w:tr>
      <w:tr w:rsidR="00B12D5A" w14:paraId="1776D4C5" w14:textId="77777777">
        <w:tc>
          <w:tcPr>
            <w:tcW w:w="0" w:type="auto"/>
          </w:tcPr>
          <w:p w14:paraId="1776D4C1" w14:textId="77777777" w:rsidR="00B12D5A" w:rsidRDefault="00000000">
            <w:pPr>
              <w:pStyle w:val="Compact"/>
            </w:pPr>
            <w:r>
              <w:t>APDPW</w:t>
            </w:r>
          </w:p>
        </w:tc>
        <w:tc>
          <w:tcPr>
            <w:tcW w:w="0" w:type="auto"/>
          </w:tcPr>
          <w:p w14:paraId="1776D4C2" w14:textId="77777777" w:rsidR="00B12D5A" w:rsidRDefault="00000000">
            <w:pPr>
              <w:pStyle w:val="Compact"/>
              <w:jc w:val="right"/>
            </w:pPr>
            <w:r>
              <w:t>15955.73</w:t>
            </w:r>
          </w:p>
        </w:tc>
        <w:tc>
          <w:tcPr>
            <w:tcW w:w="0" w:type="auto"/>
          </w:tcPr>
          <w:p w14:paraId="1776D4C3" w14:textId="77777777" w:rsidR="00B12D5A" w:rsidRDefault="00000000">
            <w:pPr>
              <w:pStyle w:val="Compact"/>
              <w:jc w:val="right"/>
            </w:pPr>
            <w:r>
              <w:t>2</w:t>
            </w:r>
          </w:p>
        </w:tc>
        <w:tc>
          <w:tcPr>
            <w:tcW w:w="0" w:type="auto"/>
          </w:tcPr>
          <w:p w14:paraId="1776D4C4" w14:textId="77777777" w:rsidR="00B12D5A" w:rsidRDefault="00000000">
            <w:pPr>
              <w:pStyle w:val="Compact"/>
              <w:jc w:val="right"/>
            </w:pPr>
            <w:r>
              <w:t>0.2315201</w:t>
            </w:r>
          </w:p>
        </w:tc>
      </w:tr>
      <w:tr w:rsidR="00B12D5A" w14:paraId="1776D4CA" w14:textId="77777777">
        <w:tc>
          <w:tcPr>
            <w:tcW w:w="0" w:type="auto"/>
          </w:tcPr>
          <w:p w14:paraId="1776D4C6" w14:textId="77777777" w:rsidR="00B12D5A" w:rsidRDefault="00000000">
            <w:pPr>
              <w:pStyle w:val="Compact"/>
            </w:pPr>
            <w:r>
              <w:t>APPA</w:t>
            </w:r>
          </w:p>
        </w:tc>
        <w:tc>
          <w:tcPr>
            <w:tcW w:w="0" w:type="auto"/>
          </w:tcPr>
          <w:p w14:paraId="1776D4C7" w14:textId="77777777" w:rsidR="00B12D5A" w:rsidRDefault="00000000">
            <w:pPr>
              <w:pStyle w:val="Compact"/>
              <w:jc w:val="right"/>
            </w:pPr>
            <w:r>
              <w:t>441639.72</w:t>
            </w:r>
          </w:p>
        </w:tc>
        <w:tc>
          <w:tcPr>
            <w:tcW w:w="0" w:type="auto"/>
          </w:tcPr>
          <w:p w14:paraId="1776D4C8" w14:textId="77777777" w:rsidR="00B12D5A" w:rsidRDefault="00000000">
            <w:pPr>
              <w:pStyle w:val="Compact"/>
              <w:jc w:val="right"/>
            </w:pPr>
            <w:r>
              <w:t>3</w:t>
            </w:r>
          </w:p>
        </w:tc>
        <w:tc>
          <w:tcPr>
            <w:tcW w:w="0" w:type="auto"/>
          </w:tcPr>
          <w:p w14:paraId="1776D4C9" w14:textId="77777777" w:rsidR="00B12D5A" w:rsidRDefault="00000000">
            <w:pPr>
              <w:pStyle w:val="Compact"/>
              <w:jc w:val="right"/>
            </w:pPr>
            <w:r>
              <w:t>1.0000000</w:t>
            </w:r>
          </w:p>
        </w:tc>
      </w:tr>
      <w:tr w:rsidR="00B12D5A" w14:paraId="1776D4CF" w14:textId="77777777">
        <w:tc>
          <w:tcPr>
            <w:tcW w:w="0" w:type="auto"/>
          </w:tcPr>
          <w:p w14:paraId="1776D4CB" w14:textId="77777777" w:rsidR="00B12D5A" w:rsidRDefault="00000000">
            <w:pPr>
              <w:pStyle w:val="Compact"/>
            </w:pPr>
            <w:r>
              <w:t>APE</w:t>
            </w:r>
          </w:p>
        </w:tc>
        <w:tc>
          <w:tcPr>
            <w:tcW w:w="0" w:type="auto"/>
          </w:tcPr>
          <w:p w14:paraId="1776D4CC" w14:textId="77777777" w:rsidR="00B12D5A" w:rsidRDefault="00000000">
            <w:pPr>
              <w:pStyle w:val="Compact"/>
              <w:jc w:val="right"/>
            </w:pPr>
            <w:r>
              <w:t>63331.00</w:t>
            </w:r>
          </w:p>
        </w:tc>
        <w:tc>
          <w:tcPr>
            <w:tcW w:w="0" w:type="auto"/>
          </w:tcPr>
          <w:p w14:paraId="1776D4CD" w14:textId="77777777" w:rsidR="00B12D5A" w:rsidRDefault="00000000">
            <w:pPr>
              <w:pStyle w:val="Compact"/>
              <w:jc w:val="right"/>
            </w:pPr>
            <w:r>
              <w:t>4</w:t>
            </w:r>
          </w:p>
        </w:tc>
        <w:tc>
          <w:tcPr>
            <w:tcW w:w="0" w:type="auto"/>
          </w:tcPr>
          <w:p w14:paraId="1776D4CE" w14:textId="77777777" w:rsidR="00B12D5A" w:rsidRDefault="00000000">
            <w:pPr>
              <w:pStyle w:val="Compact"/>
              <w:jc w:val="right"/>
            </w:pPr>
            <w:r>
              <w:t>0.6289206</w:t>
            </w:r>
          </w:p>
        </w:tc>
      </w:tr>
      <w:tr w:rsidR="00B12D5A" w14:paraId="1776D4D4" w14:textId="77777777">
        <w:tc>
          <w:tcPr>
            <w:tcW w:w="0" w:type="auto"/>
          </w:tcPr>
          <w:p w14:paraId="1776D4D0" w14:textId="77777777" w:rsidR="00B12D5A" w:rsidRDefault="00000000">
            <w:pPr>
              <w:pStyle w:val="Compact"/>
            </w:pPr>
            <w:r>
              <w:t>APW</w:t>
            </w:r>
          </w:p>
        </w:tc>
        <w:tc>
          <w:tcPr>
            <w:tcW w:w="0" w:type="auto"/>
          </w:tcPr>
          <w:p w14:paraId="1776D4D1" w14:textId="77777777" w:rsidR="00B12D5A" w:rsidRDefault="00000000">
            <w:pPr>
              <w:pStyle w:val="Compact"/>
              <w:jc w:val="right"/>
            </w:pPr>
            <w:r>
              <w:t>37366.93</w:t>
            </w:r>
          </w:p>
        </w:tc>
        <w:tc>
          <w:tcPr>
            <w:tcW w:w="0" w:type="auto"/>
          </w:tcPr>
          <w:p w14:paraId="1776D4D2" w14:textId="77777777" w:rsidR="00B12D5A" w:rsidRDefault="00000000">
            <w:pPr>
              <w:pStyle w:val="Compact"/>
              <w:jc w:val="right"/>
            </w:pPr>
            <w:r>
              <w:t>4</w:t>
            </w:r>
          </w:p>
        </w:tc>
        <w:tc>
          <w:tcPr>
            <w:tcW w:w="0" w:type="auto"/>
          </w:tcPr>
          <w:p w14:paraId="1776D4D3" w14:textId="77777777" w:rsidR="00B12D5A" w:rsidRDefault="00000000">
            <w:pPr>
              <w:pStyle w:val="Compact"/>
              <w:jc w:val="right"/>
            </w:pPr>
            <w:r>
              <w:t>0.3710794</w:t>
            </w:r>
          </w:p>
        </w:tc>
      </w:tr>
    </w:tbl>
    <w:p w14:paraId="1776D4D5" w14:textId="77777777" w:rsidR="00B12D5A" w:rsidRDefault="00000000">
      <w:pPr>
        <w:pStyle w:val="Textoindependiente"/>
      </w:pPr>
      <w:r>
        <w:t>Effect of Spatial and temporal mismatches in penguin performance.</w:t>
      </w:r>
    </w:p>
    <w:p w14:paraId="1776D4D6" w14:textId="77777777" w:rsidR="00B12D5A" w:rsidRDefault="00000000">
      <w:pPr>
        <w:pStyle w:val="Textoindependiente"/>
      </w:pPr>
      <w:r>
        <w:rPr>
          <w:noProof/>
        </w:rPr>
        <w:drawing>
          <wp:inline distT="0" distB="0" distL="0" distR="0" wp14:anchorId="1776D561" wp14:editId="1776D562">
            <wp:extent cx="3467100" cy="2600324"/>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_Results/Watters_model/Imputed/Watters_Posterior_predictive_dist_imputed.png"/>
                    <pic:cNvPicPr>
                      <a:picLocks noChangeAspect="1" noChangeArrowheads="1"/>
                    </pic:cNvPicPr>
                  </pic:nvPicPr>
                  <pic:blipFill>
                    <a:blip r:embed="rId17"/>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1776D563" wp14:editId="1776D564">
            <wp:extent cx="3467100" cy="238363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_Results/Model02_Andy/Posterior_predictive_dist_mod02_Andy.png"/>
                    <pic:cNvPicPr>
                      <a:picLocks noChangeAspect="1" noChangeArrowheads="1"/>
                    </pic:cNvPicPr>
                  </pic:nvPicPr>
                  <pic:blipFill>
                    <a:blip r:embed="rId18"/>
                    <a:stretch>
                      <a:fillRect/>
                    </a:stretch>
                  </pic:blipFill>
                  <pic:spPr bwMode="auto">
                    <a:xfrm>
                      <a:off x="0" y="0"/>
                      <a:ext cx="3467100" cy="2383631"/>
                    </a:xfrm>
                    <a:prstGeom prst="rect">
                      <a:avLst/>
                    </a:prstGeom>
                    <a:noFill/>
                    <a:ln w="9525">
                      <a:noFill/>
                      <a:headEnd/>
                      <a:tailEnd/>
                    </a:ln>
                  </pic:spPr>
                </pic:pic>
              </a:graphicData>
            </a:graphic>
          </wp:inline>
        </w:drawing>
      </w:r>
      <w:r>
        <w:rPr>
          <w:noProof/>
        </w:rPr>
        <w:lastRenderedPageBreak/>
        <w:drawing>
          <wp:inline distT="0" distB="0" distL="0" distR="0" wp14:anchorId="1776D565" wp14:editId="1776D566">
            <wp:extent cx="3467100" cy="2600324"/>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A_Results/Model02_Andy/Posterior_predictive_dist_mod02_Andy_MWinter.png"/>
                    <pic:cNvPicPr>
                      <a:picLocks noChangeAspect="1" noChangeArrowheads="1"/>
                    </pic:cNvPicPr>
                  </pic:nvPicPr>
                  <pic:blipFill>
                    <a:blip r:embed="rId19"/>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1776D567" wp14:editId="1776D568">
            <wp:extent cx="3467100" cy="2600324"/>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_Results/Model02_SSMU/Posterior_predictive_dist_mod02_SSMU.png"/>
                    <pic:cNvPicPr>
                      <a:picLocks noChangeAspect="1" noChangeArrowheads="1"/>
                    </pic:cNvPicPr>
                  </pic:nvPicPr>
                  <pic:blipFill>
                    <a:blip r:embed="rId20"/>
                    <a:stretch>
                      <a:fillRect/>
                    </a:stretch>
                  </pic:blipFill>
                  <pic:spPr bwMode="auto">
                    <a:xfrm>
                      <a:off x="0" y="0"/>
                      <a:ext cx="3467100" cy="2600324"/>
                    </a:xfrm>
                    <a:prstGeom prst="rect">
                      <a:avLst/>
                    </a:prstGeom>
                    <a:noFill/>
                    <a:ln w="9525">
                      <a:noFill/>
                      <a:headEnd/>
                      <a:tailEnd/>
                    </a:ln>
                  </pic:spPr>
                </pic:pic>
              </a:graphicData>
            </a:graphic>
          </wp:inline>
        </w:drawing>
      </w:r>
    </w:p>
    <w:p w14:paraId="1776D4D7" w14:textId="77777777" w:rsidR="00B12D5A" w:rsidRDefault="00000000">
      <w:pPr>
        <w:pStyle w:val="Textoindependiente"/>
      </w:pPr>
      <w:r>
        <w:t>Figure S8. Posterior predictive distributions (boxplots) and jittered observations (colored circles) of penguin 76 performance. A) Watters model. B) Andy spatial. C) Andy SApatial, MArch = winter. D) Spatial and temporal SSMUs.</w:t>
      </w:r>
    </w:p>
    <w:p w14:paraId="1776D4D8" w14:textId="77777777" w:rsidR="00B12D5A" w:rsidRDefault="00000000">
      <w:pPr>
        <w:pStyle w:val="Ttulo1"/>
      </w:pPr>
      <w:bookmarkStart w:id="4" w:name="X439ee4f604c236a304670473e60baf80fa8e5c3"/>
      <w:bookmarkEnd w:id="3"/>
      <w:r>
        <w:t>E. Krill consumption by main predator taxa</w:t>
      </w:r>
    </w:p>
    <w:p w14:paraId="1776D4D9" w14:textId="77777777" w:rsidR="00B12D5A"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(gSMSMU #1: APBSW + APBSE) and 845,772 in the Drake Passage (gSSMU #2: APDPW + APDPE). Combined summer consumption by penguins and whales was estimated at 444,674 in the Bransfield Strait and 328,774 in the Drake Passage. Total summer krill consumption therefore exceeded 1 Mt in both gSSMU 1 and gSSMU 2.</w:t>
      </w:r>
    </w:p>
    <w:p w14:paraId="1776D4DA" w14:textId="77777777" w:rsidR="00B12D5A" w:rsidRDefault="00000000">
      <w:pPr>
        <w:pStyle w:val="Textoindependiente"/>
      </w:pPr>
      <w:r>
        <w:lastRenderedPageBreak/>
        <w:t>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1776D4DB" w14:textId="77777777" w:rsidR="00B12D5A"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1776D4DC" w14:textId="77777777" w:rsidR="00B12D5A" w:rsidRDefault="00000000">
      <w:pPr>
        <w:pStyle w:val="Textoindependiente"/>
      </w:pPr>
      <w:r>
        <w:t>Winter consumption estimates were lower but more uncertain. Hill et al. (2007) estimated fish consumption of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w:t>
      </w:r>
    </w:p>
    <w:p w14:paraId="1776D4DD" w14:textId="77777777" w:rsidR="00B12D5A"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B12D5A" w14:paraId="1776D4E8" w14:textId="77777777" w:rsidTr="00B12D5A">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DE"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D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0"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1"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Fish_Qsummer_g</w:t>
            </w:r>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3"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Whale_Qsummer_g</w:t>
            </w:r>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4"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Penguin_Qsummer_g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5"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6"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4E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B12D5A" w14:paraId="1776D4F3" w14:textId="77777777" w:rsidTr="00B12D5A">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9"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B"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C"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D"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E"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E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0"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1"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B12D5A" w14:paraId="1776D4FE" w14:textId="77777777" w:rsidTr="00B12D5A">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4"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5"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6"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8"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9"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B"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C"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D"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B12D5A" w14:paraId="1776D509" w14:textId="77777777" w:rsidTr="00B12D5A">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4F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0"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1"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3"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4"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5"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6"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08"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B12D5A" w14:paraId="1776D514" w14:textId="77777777" w:rsidTr="00B12D5A">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0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0B"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0C"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0D"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0E"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0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0"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1"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3"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1776D515" w14:textId="77777777" w:rsidR="00B12D5A"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B12D5A" w14:paraId="1776D520" w14:textId="77777777" w:rsidTr="00B12D5A">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6"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8"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9"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Fish_Qwinter_g</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B"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Whale_Qwinter_g</w:t>
            </w:r>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C"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Penguin_Qwinter_g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D"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E"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1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B12D5A" w14:paraId="1776D52B" w14:textId="77777777" w:rsidTr="00B12D5A">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1"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3"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4"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5"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6"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8"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9"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B12D5A" w14:paraId="1776D536" w14:textId="77777777" w:rsidTr="00B12D5A">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C"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D"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E"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2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0"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1"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3"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4"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5"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B12D5A" w14:paraId="1776D541" w14:textId="77777777" w:rsidTr="00B12D5A">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8"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9"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B"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C"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D"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E"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3F"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6D540"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B12D5A" w14:paraId="1776D54C" w14:textId="77777777" w:rsidTr="00B12D5A">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2"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3"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4"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5"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6"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7"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8"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9"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A"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76D54B" w14:textId="77777777" w:rsidR="00B12D5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1776D54D" w14:textId="77777777" w:rsidR="00B12D5A" w:rsidRDefault="00000000">
      <w:pPr>
        <w:pStyle w:val="Ttulo1"/>
      </w:pPr>
      <w:bookmarkStart w:id="5" w:name="citations"/>
      <w:bookmarkEnd w:id="4"/>
      <w:r>
        <w:t>Citations</w:t>
      </w:r>
    </w:p>
    <w:p w14:paraId="1776D54E" w14:textId="77777777" w:rsidR="00B12D5A" w:rsidRDefault="00000000">
      <w:pPr>
        <w:pStyle w:val="FirstParagraph"/>
      </w:pPr>
      <w:r>
        <w:t>Hill, S., K. Reid, S. E. Thorpe, J. T. Hinke, and G. M. Watters. 2007. “A Compilation of Parameters for Ecosystem Dynamics Models of the Scotia Sea–Antarctic Peninsula Region.” CCAMLR Science 14: 1-25.</w:t>
      </w:r>
    </w:p>
    <w:p w14:paraId="1776D54F" w14:textId="77777777" w:rsidR="00B12D5A" w:rsidRDefault="00000000">
      <w:pPr>
        <w:pStyle w:val="Textoindependiente"/>
      </w:pPr>
      <w:r>
        <w:t>Vianna J.A. , M. Cortez, B. Ramos, N. Sallaberry-Pincheira, D. González-Acuña, G. P. M. Dantas, J. Morgante, A. Simeone, and G. Luna-Jorquera. 2014. Changes in abundance and distribution of Humboldt penguin Spheniscus humboldti. Marine Ornithology 42:153-159.</w:t>
      </w:r>
    </w:p>
    <w:p w14:paraId="1776D550" w14:textId="77777777" w:rsidR="00B12D5A" w:rsidRDefault="00000000">
      <w:pPr>
        <w:pStyle w:val="Textoindependiente"/>
      </w:pPr>
      <w:r>
        <w:lastRenderedPageBreak/>
        <w:t xml:space="preserve">Watters, George M., Jefferson T. Hinke, and Christian S. Reiss. 2020. “Long-Term Observations from Antarctica Demonstrate That Mismatched Scales of Fisheries Management and Predator-Prey Interaction Lead to Erroneous Conclusions about Precaution.” Scientific Reports 10 (1). </w:t>
      </w:r>
      <w:hyperlink r:id="rId21">
        <w:r>
          <w:rPr>
            <w:rStyle w:val="Hipervnculo"/>
          </w:rPr>
          <w:t>https://doi.org/10.1038/s41598-020-59223-9</w:t>
        </w:r>
      </w:hyperlink>
      <w:r>
        <w:t>.</w:t>
      </w:r>
      <w:bookmarkEnd w:id="5"/>
    </w:p>
    <w:sectPr w:rsidR="00B12D5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1EBF9" w14:textId="77777777" w:rsidR="00846C29" w:rsidRDefault="00846C29">
      <w:pPr>
        <w:spacing w:after="0"/>
      </w:pPr>
      <w:r>
        <w:separator/>
      </w:r>
    </w:p>
  </w:endnote>
  <w:endnote w:type="continuationSeparator" w:id="0">
    <w:p w14:paraId="68B1A766" w14:textId="77777777" w:rsidR="00846C29" w:rsidRDefault="00846C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942D9" w14:textId="77777777" w:rsidR="00846C29" w:rsidRDefault="00846C29">
      <w:r>
        <w:separator/>
      </w:r>
    </w:p>
  </w:footnote>
  <w:footnote w:type="continuationSeparator" w:id="0">
    <w:p w14:paraId="6BA6D470" w14:textId="77777777" w:rsidR="00846C29" w:rsidRDefault="00846C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0088A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642270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AyMTYzMrUwtjCyMDVU0lEKTi0uzszPAykwrAUAR5VKPCwAAAA="/>
  </w:docVars>
  <w:rsids>
    <w:rsidRoot w:val="00B12D5A"/>
    <w:rsid w:val="007E7D02"/>
    <w:rsid w:val="00846C29"/>
    <w:rsid w:val="00B12D5A"/>
    <w:rsid w:val="00F72E35"/>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6D40D"/>
  <w15:docId w15:val="{FC267DAC-B0C5-4E8D-837D-35305764C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i.org/10.1038/s41598-020-59223-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github.com/ccamlr/data/tree/main/geographical_data/ssmu/versions/v0.9" TargetMode="Externa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ccamlr/data"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13</Pages>
  <Words>2537</Words>
  <Characters>13452</Characters>
  <Application>Microsoft Office Word</Application>
  <DocSecurity>0</DocSecurity>
  <Lines>448</Lines>
  <Paragraphs>333</Paragraphs>
  <ScaleCrop>false</ScaleCrop>
  <Company/>
  <LinksUpToDate>false</LinksUpToDate>
  <CharactersWithSpaces>15656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cp:lastModifiedBy>JAVIER ARATA</cp:lastModifiedBy>
  <cp:revision>2</cp:revision>
  <dcterms:created xsi:type="dcterms:W3CDTF">2026-03-17T17:53:00Z</dcterms:created>
  <dcterms:modified xsi:type="dcterms:W3CDTF">2026-03-17T17:54:00Z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2026-03-17</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