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EGG — Correlations &amp; Half-Period Comparison</w:t>
      </w:r>
    </w:p>
    <w:p>
      <w:pPr>
        <w:pStyle w:val="Titre2"/>
      </w:pPr>
      <w:r>
        <w:t xml:space="preserve">Significant pairs &amp; first vs second period comparison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PROJECT</w:t>
            </w:r>
          </w:p>
        </w:tc>
        <w:tc>
          <w:p>
            <w:pPr>
              <w:pStyle w:val="Normal"/>
            </w:pPr>
            <w:r>
              <w:t>x_var</w:t>
            </w:r>
          </w:p>
        </w:tc>
        <w:tc>
          <w:p>
            <w:pPr>
              <w:pStyle w:val="Normal"/>
            </w:pPr>
            <w:r>
              <w:t>y_var</w:t>
            </w:r>
          </w:p>
        </w:tc>
        <w:tc>
          <w:p>
            <w:pPr>
              <w:pStyle w:val="Normal"/>
            </w:pPr>
            <w:r>
              <w:t>lm_slope</w:t>
            </w:r>
          </w:p>
        </w:tc>
        <w:tc>
          <w:p>
            <w:pPr>
              <w:pStyle w:val="Normal"/>
            </w:pPr>
            <w:r>
              <w:t>lm_p</w:t>
            </w:r>
          </w:p>
        </w:tc>
        <w:tc>
          <w:p>
            <w:pPr>
              <w:pStyle w:val="Normal"/>
            </w:pPr>
            <w:r>
              <w:t>Diff_range</w:t>
            </w:r>
          </w:p>
        </w:tc>
        <w:tc>
          <w:p>
            <w:pPr>
              <w:pStyle w:val="Normal"/>
            </w:pPr>
            <w:r>
              <w:t>CVdiff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EGG_index</w:t>
            </w:r>
          </w:p>
        </w:tc>
        <w:tc>
          <w:p>
            <w:pPr>
              <w:pStyle w:val="Normal"/>
            </w:pPr>
            <w:r>
              <w:t>-0.629</w:t>
            </w:r>
          </w:p>
        </w:tc>
        <w:tc>
          <w:p>
            <w:pPr>
              <w:pStyle w:val="Normal"/>
            </w:pPr>
            <w:r>
              <w:t>0.004</w:t>
            </w:r>
          </w:p>
        </w:tc>
        <w:tc>
          <w:p>
            <w:pPr>
              <w:pStyle w:val="Normal"/>
            </w:pPr>
            <w:r>
              <w:t>-0.532</w:t>
            </w:r>
          </w:p>
        </w:tc>
        <w:tc>
          <w:p>
            <w:pPr>
              <w:pStyle w:val="Normal"/>
            </w:pPr>
            <w:r>
              <w:t>0.532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EGG_index</w:t>
            </w:r>
          </w:p>
        </w:tc>
        <w:tc>
          <w:p>
            <w:pPr>
              <w:pStyle w:val="Normal"/>
            </w:pPr>
            <w:r>
              <w:t>-0.146</w:t>
            </w:r>
          </w:p>
        </w:tc>
        <w:tc>
          <w:p>
            <w:pPr>
              <w:pStyle w:val="Normal"/>
            </w:pPr>
            <w:r>
              <w:t>0.004</w:t>
            </w:r>
          </w:p>
        </w:tc>
        <w:tc>
          <w:p>
            <w:pPr>
              <w:pStyle w:val="Normal"/>
            </w:pPr>
            <w:r>
              <w:t>-0.532</w:t>
            </w:r>
          </w:p>
        </w:tc>
        <w:tc>
          <w:p>
            <w:pPr>
              <w:pStyle w:val="Normal"/>
            </w:pPr>
            <w:r>
              <w:t>0.532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EGGmean</w:t>
            </w:r>
          </w:p>
        </w:tc>
        <w:tc>
          <w:p>
            <w:pPr>
              <w:pStyle w:val="Normal"/>
            </w:pPr>
            <w:r>
              <w:t>-0.003</w:t>
            </w:r>
          </w:p>
        </w:tc>
        <w:tc>
          <w:p>
            <w:pPr>
              <w:pStyle w:val="Normal"/>
            </w:pPr>
            <w:r>
              <w:t>0.004</w:t>
            </w:r>
          </w:p>
        </w:tc>
        <w:tc>
          <w:p>
            <w:pPr>
              <w:pStyle w:val="Normal"/>
            </w:pPr>
            <w:r>
              <w:t>-0.012</w:t>
            </w:r>
          </w:p>
        </w:tc>
        <w:tc>
          <w:p>
            <w:pPr>
              <w:pStyle w:val="Normal"/>
            </w:pPr>
            <w:r>
              <w:t>0.511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EGGmean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-26.817</w:t>
            </w:r>
          </w:p>
        </w:tc>
        <w:tc>
          <w:p>
            <w:pPr>
              <w:pStyle w:val="Normal"/>
            </w:pPr>
            <w:r>
              <w:t>0.004</w:t>
            </w:r>
          </w:p>
        </w:tc>
        <w:tc>
          <w:p>
            <w:pPr>
              <w:pStyle w:val="Normal"/>
            </w:pPr>
            <w:r>
              <w:t>0.436</w:t>
            </w:r>
          </w:p>
        </w:tc>
        <w:tc>
          <w:p>
            <w:pPr>
              <w:pStyle w:val="Normal"/>
            </w:pPr>
            <w:r>
              <w:t>0.436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EGG_index</w:t>
            </w:r>
          </w:p>
        </w:tc>
        <w:tc>
          <w:p>
            <w:pPr>
              <w:pStyle w:val="Normal"/>
            </w:pPr>
            <w:r>
              <w:t>-0.555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-0.590</w:t>
            </w:r>
          </w:p>
        </w:tc>
        <w:tc>
          <w:p>
            <w:pPr>
              <w:pStyle w:val="Normal"/>
            </w:pPr>
            <w:r>
              <w:t>0.590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EGG_index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-0.590</w:t>
            </w:r>
          </w:p>
        </w:tc>
        <w:tc>
          <w:p>
            <w:pPr>
              <w:pStyle w:val="Normal"/>
            </w:pPr>
            <w:r>
              <w:t>0.590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EGGmean</w:t>
            </w:r>
          </w:p>
        </w:tc>
        <w:tc>
          <w:p>
            <w:pPr>
              <w:pStyle w:val="Normal"/>
            </w:pPr>
            <w:r>
              <w:t>-0.002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-0.015</w:t>
            </w:r>
          </w:p>
        </w:tc>
        <w:tc>
          <w:p>
            <w:pPr>
              <w:pStyle w:val="Normal"/>
            </w:pPr>
            <w:r>
              <w:t>0.573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EGGmean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-19.910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-0.029</w:t>
            </w:r>
          </w:p>
        </w:tc>
        <w:tc>
          <w:p>
            <w:pPr>
              <w:pStyle w:val="Normal"/>
            </w:pPr>
            <w:r>
              <w:t>0.029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EGG_index</w:t>
            </w:r>
          </w:p>
        </w:tc>
        <w:tc>
          <w:p>
            <w:pPr>
              <w:pStyle w:val="Normal"/>
            </w:pPr>
            <w:r>
              <w:t> 0.086</w:t>
            </w:r>
          </w:p>
        </w:tc>
        <w:tc>
          <w:p>
            <w:pPr>
              <w:pStyle w:val="Normal"/>
            </w:pPr>
            <w:r>
              <w:t>0.035</w:t>
            </w:r>
          </w:p>
        </w:tc>
        <w:tc>
          <w:p>
            <w:pPr>
              <w:pStyle w:val="Normal"/>
            </w:pPr>
            <w:r>
              <w:t>-0.615</w:t>
            </w:r>
          </w:p>
        </w:tc>
        <w:tc>
          <w:p>
            <w:pPr>
              <w:pStyle w:val="Normal"/>
            </w:pPr>
            <w:r>
              <w:t>0.615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EGGmean</w:t>
            </w:r>
          </w:p>
        </w:tc>
        <w:tc>
          <w:p>
            <w:pPr>
              <w:pStyle w:val="Normal"/>
            </w:pPr>
            <w:r>
              <w:t> 0.002</w:t>
            </w:r>
          </w:p>
        </w:tc>
        <w:tc>
          <w:p>
            <w:pPr>
              <w:pStyle w:val="Normal"/>
            </w:pPr>
            <w:r>
              <w:t>0.035</w:t>
            </w:r>
          </w:p>
        </w:tc>
        <w:tc>
          <w:p>
            <w:pPr>
              <w:pStyle w:val="Normal"/>
            </w:pPr>
            <w:r>
              <w:t>-0.012</w:t>
            </w:r>
          </w:p>
        </w:tc>
        <w:tc>
          <w:p>
            <w:pPr>
              <w:pStyle w:val="Normal"/>
            </w:pPr>
            <w:r>
              <w:t>0.595</w:t>
            </w:r>
          </w:p>
        </w:tc>
      </w:tr>
    </w:tbl>
    <w:p>
      <w:pPr>
        <w:pStyle w:val="Titre2"/>
      </w:pPr>
      <w:r>
        <w:t xml:space="preserve">Significant pairs — facet plots (★ marks significant panels)</w:t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ed01f34655052e995f263502c73f50b382c2a3b.png"/>
<Relationship Id="rId8" Type="http://schemas.openxmlformats.org/officeDocument/2006/relationships/image" Target="media/34648a077d143e8a7e252c289fe11f5c60d93ef1.png"/>
<Relationship Id="rId9" Type="http://schemas.openxmlformats.org/officeDocument/2006/relationships/image" Target="media/06dd35374dc2592ae60440dcae14a361baf08941.png"/>
<Relationship Id="rId10" Type="http://schemas.openxmlformats.org/officeDocument/2006/relationships/image" Target="media/fdc245103236403009729d6ef9ab61fd920fa646.png"/>
<Relationship Id="rId11" Type="http://schemas.openxmlformats.org/officeDocument/2006/relationships/image" Target="media/b3a6059b0e6ba178f7b8713d15c6af9e135d82f2.png"/>
<Relationship Id="rId12" Type="http://schemas.openxmlformats.org/officeDocument/2006/relationships/image" Target="media/fcd0df3affae6f5b60af4f06b8d6d57fee6ea18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2025-09-05T14:50:05Z</dcterms:modified>
  <cp:category/>
</cp:coreProperties>
</file>