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PHS — Correlations &amp; Half-Period Comparison</w:t>
      </w:r>
    </w:p>
    <w:p>
      <w:pPr>
        <w:pStyle w:val="Titre2"/>
      </w:pPr>
      <w:r>
        <w:t xml:space="preserve">Significant pairs &amp; first vs second period comparison</w:t>
      </w:r>
    </w:p>
    <w:tbl>
      <w:tblPr>
        <w:tblStyle w:val="TableauNorma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PROJECT</w:t>
            </w:r>
          </w:p>
        </w:tc>
        <w:tc>
          <w:p>
            <w:pPr>
              <w:pStyle w:val="Normal"/>
            </w:pPr>
            <w:r>
              <w:t>x_var</w:t>
            </w:r>
          </w:p>
        </w:tc>
        <w:tc>
          <w:p>
            <w:pPr>
              <w:pStyle w:val="Normal"/>
            </w:pPr>
            <w:r>
              <w:t>y_var</w:t>
            </w:r>
          </w:p>
        </w:tc>
        <w:tc>
          <w:p>
            <w:pPr>
              <w:pStyle w:val="Normal"/>
            </w:pPr>
            <w:r>
              <w:t>lm_slope</w:t>
            </w:r>
          </w:p>
        </w:tc>
        <w:tc>
          <w:p>
            <w:pPr>
              <w:pStyle w:val="Normal"/>
            </w:pPr>
            <w:r>
              <w:t>lm_p</w:t>
            </w:r>
          </w:p>
        </w:tc>
        <w:tc>
          <w:p>
            <w:pPr>
              <w:pStyle w:val="Normal"/>
            </w:pPr>
            <w:r>
              <w:t>Diff_range</w:t>
            </w:r>
          </w:p>
        </w:tc>
        <w:tc>
          <w:p>
            <w:pPr>
              <w:pStyle w:val="Normal"/>
            </w:pPr>
            <w:r>
              <w:t>CVdiff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0.957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-0.529</w:t>
            </w:r>
          </w:p>
        </w:tc>
        <w:tc>
          <w:p>
            <w:pPr>
              <w:pStyle w:val="Normal"/>
            </w:pPr>
            <w:r>
              <w:t>0.529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4.446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-0.117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6.158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-0.162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2.765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-0.338</w:t>
            </w:r>
          </w:p>
        </w:tc>
        <w:tc>
          <w:p>
            <w:pPr>
              <w:pStyle w:val="Normal"/>
            </w:pPr>
            <w:r>
              <w:t>0.528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4.319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-0.529</w:t>
            </w:r>
          </w:p>
        </w:tc>
        <w:tc>
          <w:p>
            <w:pPr>
              <w:pStyle w:val="Normal"/>
            </w:pPr>
            <w:r>
              <w:t>0.529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0.779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-0.117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1.079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-0.162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4.039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-0.117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5.594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-0.162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0.916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-0.029</w:t>
            </w:r>
          </w:p>
        </w:tc>
        <w:tc>
          <w:p>
            <w:pPr>
              <w:pStyle w:val="Normal"/>
            </w:pPr>
            <w:r>
              <w:t>0.179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5.131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-0.338</w:t>
            </w:r>
          </w:p>
        </w:tc>
        <w:tc>
          <w:p>
            <w:pPr>
              <w:pStyle w:val="Normal"/>
            </w:pPr>
            <w:r>
              <w:t>0.528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8.014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-0.529</w:t>
            </w:r>
          </w:p>
        </w:tc>
        <w:tc>
          <w:p>
            <w:pPr>
              <w:pStyle w:val="Normal"/>
            </w:pPr>
            <w:r>
              <w:t>0.529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0.691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-0.162</w:t>
            </w:r>
          </w:p>
        </w:tc>
        <w:tc>
          <w:p>
            <w:pPr>
              <w:pStyle w:val="Normal"/>
            </w:pPr>
            <w:r>
              <w:t>0.162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0.933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-0.045</w:t>
            </w:r>
          </w:p>
        </w:tc>
        <w:tc>
          <w:p>
            <w:pPr>
              <w:pStyle w:val="Normal"/>
            </w:pPr>
            <w:r>
              <w:t>0.045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4.546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0.359</w:t>
            </w:r>
          </w:p>
        </w:tc>
        <w:tc>
          <w:p>
            <w:pPr>
              <w:pStyle w:val="Normal"/>
            </w:pPr>
            <w:r>
              <w:t>0.593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7.510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0.593</w:t>
            </w:r>
          </w:p>
        </w:tc>
        <w:tc>
          <w:p>
            <w:pPr>
              <w:pStyle w:val="Normal"/>
            </w:pPr>
            <w:r>
              <w:t>0.593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1.922</w:t>
            </w:r>
          </w:p>
        </w:tc>
        <w:tc>
          <w:p>
            <w:pPr>
              <w:pStyle w:val="Normal"/>
            </w:pPr>
            <w:r>
              <w:t>0.011</w:t>
            </w:r>
          </w:p>
        </w:tc>
        <w:tc>
          <w:p>
            <w:pPr>
              <w:pStyle w:val="Normal"/>
            </w:pPr>
            <w:r>
              <w:t>-0.020</w:t>
            </w:r>
          </w:p>
        </w:tc>
        <w:tc>
          <w:p>
            <w:pPr>
              <w:pStyle w:val="Normal"/>
            </w:pPr>
            <w:r>
              <w:t>0.045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4.286</w:t>
            </w:r>
          </w:p>
        </w:tc>
        <w:tc>
          <w:p>
            <w:pPr>
              <w:pStyle w:val="Normal"/>
            </w:pPr>
            <w:r>
              <w:t>0.011</w:t>
            </w:r>
          </w:p>
        </w:tc>
        <w:tc>
          <w:p>
            <w:pPr>
              <w:pStyle w:val="Normal"/>
            </w:pPr>
            <w:r>
              <w:t>-0.045</w:t>
            </w:r>
          </w:p>
        </w:tc>
        <w:tc>
          <w:p>
            <w:pPr>
              <w:pStyle w:val="Normal"/>
            </w:pPr>
            <w:r>
              <w:t>0.045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0.762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0.359</w:t>
            </w:r>
          </w:p>
        </w:tc>
        <w:tc>
          <w:p>
            <w:pPr>
              <w:pStyle w:val="Normal"/>
            </w:pPr>
            <w:r>
              <w:t>0.593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1.259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0.593</w:t>
            </w:r>
          </w:p>
        </w:tc>
        <w:tc>
          <w:p>
            <w:pPr>
              <w:pStyle w:val="Normal"/>
            </w:pPr>
            <w:r>
              <w:t>0.593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4.642</w:t>
            </w:r>
          </w:p>
        </w:tc>
        <w:tc>
          <w:p>
            <w:pPr>
              <w:pStyle w:val="Normal"/>
            </w:pPr>
            <w:r>
              <w:t>0.007</w:t>
            </w:r>
          </w:p>
        </w:tc>
        <w:tc>
          <w:p>
            <w:pPr>
              <w:pStyle w:val="Normal"/>
            </w:pPr>
            <w:r>
              <w:t>0.359</w:t>
            </w:r>
          </w:p>
        </w:tc>
        <w:tc>
          <w:p>
            <w:pPr>
              <w:pStyle w:val="Normal"/>
            </w:pPr>
            <w:r>
              <w:t>0.593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7.670</w:t>
            </w:r>
          </w:p>
        </w:tc>
        <w:tc>
          <w:p>
            <w:pPr>
              <w:pStyle w:val="Normal"/>
            </w:pPr>
            <w:r>
              <w:t>0.007</w:t>
            </w:r>
          </w:p>
        </w:tc>
        <w:tc>
          <w:p>
            <w:pPr>
              <w:pStyle w:val="Normal"/>
            </w:pPr>
            <w:r>
              <w:t>0.593</w:t>
            </w:r>
          </w:p>
        </w:tc>
        <w:tc>
          <w:p>
            <w:pPr>
              <w:pStyle w:val="Normal"/>
            </w:pPr>
            <w:r>
              <w:t>0.593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1.010</w:t>
            </w:r>
          </w:p>
        </w:tc>
        <w:tc>
          <w:p>
            <w:pPr>
              <w:pStyle w:val="Normal"/>
            </w:pPr>
            <w:r>
              <w:t>0.008</w:t>
            </w:r>
          </w:p>
        </w:tc>
        <w:tc>
          <w:p>
            <w:pPr>
              <w:pStyle w:val="Normal"/>
            </w:pPr>
            <w:r>
              <w:t>0.076</w:t>
            </w:r>
          </w:p>
        </w:tc>
        <w:tc>
          <w:p>
            <w:pPr>
              <w:pStyle w:val="Normal"/>
            </w:pPr>
            <w:r>
              <w:t>0.575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5.742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-0.020</w:t>
            </w:r>
          </w:p>
        </w:tc>
        <w:tc>
          <w:p>
            <w:pPr>
              <w:pStyle w:val="Normal"/>
            </w:pPr>
            <w:r>
              <w:t>0.045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12.802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-0.045</w:t>
            </w:r>
          </w:p>
        </w:tc>
        <w:tc>
          <w:p>
            <w:pPr>
              <w:pStyle w:val="Normal"/>
            </w:pPr>
            <w:r>
              <w:t>0.045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0.565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0.593</w:t>
            </w:r>
          </w:p>
        </w:tc>
        <w:tc>
          <w:p>
            <w:pPr>
              <w:pStyle w:val="Normal"/>
            </w:pPr>
            <w:r>
              <w:t>0.593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1.833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-0.064</w:t>
            </w:r>
          </w:p>
        </w:tc>
        <w:tc>
          <w:p>
            <w:pPr>
              <w:pStyle w:val="Normal"/>
            </w:pPr>
            <w:r>
              <w:t>0.064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4.691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0.029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11.299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4.413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-0.033</w:t>
            </w:r>
          </w:p>
        </w:tc>
        <w:tc>
          <w:p>
            <w:pPr>
              <w:pStyle w:val="Normal"/>
            </w:pPr>
            <w:r>
              <w:t>0.064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8.544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-0.064</w:t>
            </w:r>
          </w:p>
        </w:tc>
        <w:tc>
          <w:p>
            <w:pPr>
              <w:pStyle w:val="Normal"/>
            </w:pPr>
            <w:r>
              <w:t>0.064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0.612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0.029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1.473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5.813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0.029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14.002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1.239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0.136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9.406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-0.033</w:t>
            </w:r>
          </w:p>
        </w:tc>
        <w:tc>
          <w:p>
            <w:pPr>
              <w:pStyle w:val="Normal"/>
            </w:pPr>
            <w:r>
              <w:t>0.064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18.211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-0.064</w:t>
            </w:r>
          </w:p>
        </w:tc>
        <w:tc>
          <w:p>
            <w:pPr>
              <w:pStyle w:val="Normal"/>
            </w:pPr>
            <w:r>
              <w:t>0.064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0.761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0.569</w:t>
            </w:r>
          </w:p>
        </w:tc>
        <w:tc>
          <w:p>
            <w:pPr>
              <w:pStyle w:val="Normal"/>
            </w:pPr>
            <w:r>
              <w:t>0.049</w:t>
            </w:r>
          </w:p>
        </w:tc>
        <w:tc>
          <w:p>
            <w:pPr>
              <w:pStyle w:val="Normal"/>
            </w:pPr>
            <w:r>
              <w:t>-0.078</w:t>
            </w:r>
          </w:p>
        </w:tc>
        <w:tc>
          <w:p>
            <w:pPr>
              <w:pStyle w:val="Normal"/>
            </w:pPr>
            <w:r>
              <w:t>0.078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4.535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0.800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5.487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0.968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0.878</w:t>
            </w:r>
          </w:p>
        </w:tc>
        <w:tc>
          <w:p>
            <w:pPr>
              <w:pStyle w:val="Normal"/>
            </w:pPr>
            <w:r>
              <w:t>0.049</w:t>
            </w:r>
          </w:p>
        </w:tc>
        <w:tc>
          <w:p>
            <w:pPr>
              <w:pStyle w:val="Normal"/>
            </w:pPr>
            <w:r>
              <w:t>0.800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1.062</w:t>
            </w:r>
          </w:p>
        </w:tc>
        <w:tc>
          <w:p>
            <w:pPr>
              <w:pStyle w:val="Normal"/>
            </w:pPr>
            <w:r>
              <w:t>0.049</w:t>
            </w:r>
          </w:p>
        </w:tc>
        <w:tc>
          <w:p>
            <w:pPr>
              <w:pStyle w:val="Normal"/>
            </w:pPr>
            <w:r>
              <w:t>0.968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7.812</w:t>
            </w:r>
          </w:p>
        </w:tc>
        <w:tc>
          <w:p>
            <w:pPr>
              <w:pStyle w:val="Normal"/>
            </w:pPr>
            <w:r>
              <w:t>0.013</w:t>
            </w:r>
          </w:p>
        </w:tc>
        <w:tc>
          <w:p>
            <w:pPr>
              <w:pStyle w:val="Normal"/>
            </w:pPr>
            <w:r>
              <w:t>0.800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9.451</w:t>
            </w:r>
          </w:p>
        </w:tc>
        <w:tc>
          <w:p>
            <w:pPr>
              <w:pStyle w:val="Normal"/>
            </w:pPr>
            <w:r>
              <w:t>0.013</w:t>
            </w:r>
          </w:p>
        </w:tc>
        <w:tc>
          <w:p>
            <w:pPr>
              <w:pStyle w:val="Normal"/>
            </w:pPr>
            <w:r>
              <w:t>0.968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1.593</w:t>
            </w:r>
          </w:p>
        </w:tc>
        <w:tc>
          <w:p>
            <w:pPr>
              <w:pStyle w:val="Normal"/>
            </w:pPr>
            <w:r>
              <w:t>0.023</w:t>
            </w:r>
          </w:p>
        </w:tc>
        <w:tc>
          <w:p>
            <w:pPr>
              <w:pStyle w:val="Normal"/>
            </w:pPr>
            <w:r>
              <w:t>0.179</w:t>
            </w:r>
          </w:p>
        </w:tc>
        <w:tc>
          <w:p>
            <w:pPr>
              <w:pStyle w:val="Normal"/>
            </w:pPr>
            <w:r>
              <w:t>0.986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PHS_ind_mean</w:t>
            </w:r>
          </w:p>
        </w:tc>
        <w:tc>
          <w:p>
            <w:pPr>
              <w:pStyle w:val="Normal"/>
            </w:pPr>
            <w:r>
              <w:t>7.128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-0.035</w:t>
            </w:r>
          </w:p>
        </w:tc>
        <w:tc>
          <w:p>
            <w:pPr>
              <w:pStyle w:val="Normal"/>
            </w:pPr>
            <w:r>
              <w:t>0.079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PHSmean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16.094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-0.078</w:t>
            </w:r>
          </w:p>
        </w:tc>
        <w:tc>
          <w:p>
            <w:pPr>
              <w:pStyle w:val="Normal"/>
            </w:pPr>
            <w:r>
              <w:t>0.078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PH_index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0.470</w:t>
            </w:r>
          </w:p>
        </w:tc>
        <w:tc>
          <w:p>
            <w:pPr>
              <w:pStyle w:val="Normal"/>
            </w:pPr>
            <w:r>
              <w:t>0.049</w:t>
            </w:r>
          </w:p>
        </w:tc>
        <w:tc>
          <w:p>
            <w:pPr>
              <w:pStyle w:val="Normal"/>
            </w:pPr>
            <w:r>
              <w:t>0.968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BS_ind_mean</w:t>
            </w:r>
          </w:p>
        </w:tc>
        <w:tc>
          <w:p>
            <w:pPr>
              <w:pStyle w:val="Normal"/>
            </w:pPr>
            <w:r>
              <w:t>-0.084</w:t>
            </w:r>
          </w:p>
        </w:tc>
        <w:tc>
          <w:p>
            <w:pPr>
              <w:pStyle w:val="Normal"/>
            </w:pPr>
            <w:r>
              <w:t>0.021</w:t>
            </w:r>
          </w:p>
        </w:tc>
        <w:tc>
          <w:p>
            <w:pPr>
              <w:pStyle w:val="Normal"/>
            </w:pPr>
            <w:r>
              <w:t>0.800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BS_index</w:t>
            </w:r>
          </w:p>
        </w:tc>
        <w:tc>
          <w:p>
            <w:pPr>
              <w:pStyle w:val="Normal"/>
            </w:pPr>
            <w:r>
              <w:t>-0.101</w:t>
            </w:r>
          </w:p>
        </w:tc>
        <w:tc>
          <w:p>
            <w:pPr>
              <w:pStyle w:val="Normal"/>
            </w:pPr>
            <w:r>
              <w:t>0.021</w:t>
            </w:r>
          </w:p>
        </w:tc>
        <w:tc>
          <w:p>
            <w:pPr>
              <w:pStyle w:val="Normal"/>
            </w:pPr>
            <w:r>
              <w:t>0.968</w:t>
            </w:r>
          </w:p>
        </w:tc>
        <w:tc>
          <w:p>
            <w:pPr>
              <w:pStyle w:val="Normal"/>
            </w:pPr>
            <w:r>
              <w:t>0.968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BSmean</w:t>
            </w:r>
          </w:p>
        </w:tc>
        <w:tc>
          <w:p>
            <w:pPr>
              <w:pStyle w:val="Normal"/>
            </w:pPr>
            <w:r>
              <w:t>-0.018</w:t>
            </w:r>
          </w:p>
        </w:tc>
        <w:tc>
          <w:p>
            <w:pPr>
              <w:pStyle w:val="Normal"/>
            </w:pPr>
            <w:r>
              <w:t>0.020</w:t>
            </w:r>
          </w:p>
        </w:tc>
        <w:tc>
          <w:p>
            <w:pPr>
              <w:pStyle w:val="Normal"/>
            </w:pPr>
            <w:r>
              <w:t>0.179</w:t>
            </w:r>
          </w:p>
        </w:tc>
        <w:tc>
          <w:p>
            <w:pPr>
              <w:pStyle w:val="Normal"/>
            </w:pPr>
            <w:r>
              <w:t>0.986</w:t>
            </w:r>
          </w:p>
        </w:tc>
      </w:tr>
    </w:tbl>
    <w:p>
      <w:pPr>
        <w:pStyle w:val="Titre2"/>
      </w:pPr>
      <w:r>
        <w:t xml:space="preserve">Significant pairs — facet plots (★ marks significant panels)</w:t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67067fbda75ac0051a55d006c8143620f7bf1ab.png"/>
<Relationship Id="rId8" Type="http://schemas.openxmlformats.org/officeDocument/2006/relationships/image" Target="media/f64f20c930c47e54ecea76fb8a0d5233a62e082e.png"/>
<Relationship Id="rId9" Type="http://schemas.openxmlformats.org/officeDocument/2006/relationships/image" Target="media/2c8e51b51839c3ff16398bae6c29b7247ab34dad.png"/>
<Relationship Id="rId10" Type="http://schemas.openxmlformats.org/officeDocument/2006/relationships/image" Target="media/f2c3b1349dd1d581fc776c5eb6067a7b1e3cd206.png"/>
<Relationship Id="rId11" Type="http://schemas.openxmlformats.org/officeDocument/2006/relationships/image" Target="media/c993f310c220472bac0f779676e35e3fd41eb92f.png"/>
<Relationship Id="rId12" Type="http://schemas.openxmlformats.org/officeDocument/2006/relationships/image" Target="media/4f32d35cdc27d3afd2348e0f3797bd8e1d0ab6df.png"/>
<Relationship Id="rId13" Type="http://schemas.openxmlformats.org/officeDocument/2006/relationships/image" Target="media/75cc47a42dbb007e12aa4932eff5aa830faa136b.png"/>
<Relationship Id="rId14" Type="http://schemas.openxmlformats.org/officeDocument/2006/relationships/image" Target="media/35f1256e1d5e795045dbabe62782156acb61aabe.png"/>
<Relationship Id="rId15" Type="http://schemas.openxmlformats.org/officeDocument/2006/relationships/image" Target="media/82b00a823e22d419cd164ace5331f6ba54653d28.png"/>
<Relationship Id="rId16" Type="http://schemas.openxmlformats.org/officeDocument/2006/relationships/image" Target="media/7a1bc3985c2efe5d8ababa0a11a9687019ae8f58.png"/>
<Relationship Id="rId17" Type="http://schemas.openxmlformats.org/officeDocument/2006/relationships/image" Target="media/d2ced4144d6313355c7f472c709c90f0d7cf3de0.png"/>
<Relationship Id="rId18" Type="http://schemas.openxmlformats.org/officeDocument/2006/relationships/image" Target="media/21fe63d219d3f65fe695b1c3d9137fd95a9c4870.png"/>
<Relationship Id="rId19" Type="http://schemas.openxmlformats.org/officeDocument/2006/relationships/image" Target="media/dbdc8b615ca088090ca4f1829540902d998f7295.png"/>
<Relationship Id="rId20" Type="http://schemas.openxmlformats.org/officeDocument/2006/relationships/image" Target="media/6c649ebb50874ee1da10be88e9442d8a36593302.png"/>
<Relationship Id="rId21" Type="http://schemas.openxmlformats.org/officeDocument/2006/relationships/image" Target="media/ed3805e121347f8933ff136b30bf9220d1c58a9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2025-09-05T11:32:58Z</dcterms:modified>
  <cp:category/>
</cp:coreProperties>
</file>