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15B81" w14:textId="77777777" w:rsidR="00026CEE" w:rsidRDefault="00000000">
      <w:pPr>
        <w:pStyle w:val="Ttulo"/>
      </w:pPr>
      <w:r>
        <w:t>A Rebuttal to Watters et al. (2020): Misinterpretation of Predator-Prey Dynamics leading to erroneous Precautionary Management in Antarctic Krill Fisheries</w:t>
      </w:r>
    </w:p>
    <w:p w14:paraId="17015B82" w14:textId="77777777" w:rsidR="00026CEE" w:rsidRDefault="00000000">
      <w:pPr>
        <w:pStyle w:val="Fecha"/>
      </w:pPr>
      <w:r>
        <w:t>2025-12-01</w:t>
      </w:r>
    </w:p>
    <w:p w14:paraId="17015B83" w14:textId="77777777" w:rsidR="00026CEE" w:rsidRDefault="00000000">
      <w:pPr>
        <w:pStyle w:val="Ttulo1"/>
      </w:pPr>
      <w:bookmarkStart w:id="0" w:name="a.-analysis-of-survey-coverage"/>
      <w:r>
        <w:t>A. Analysis of Survey Coverage</w:t>
      </w:r>
    </w:p>
    <w:p w14:paraId="17015B84" w14:textId="77777777" w:rsidR="00026CEE" w:rsidRDefault="00000000">
      <w:pPr>
        <w:pStyle w:val="FirstParagraph"/>
      </w:pPr>
      <w:r>
        <w:rPr>
          <w:noProof/>
        </w:rPr>
        <w:drawing>
          <wp:inline distT="0" distB="0" distL="0" distR="0" wp14:anchorId="17015BB4" wp14:editId="17015BB5">
            <wp:extent cx="4267200" cy="2981569"/>
            <wp:effectExtent l="0" t="0" r="0" b="0"/>
            <wp:docPr id="21" name="Picture" descr="Figure S1: Survey coverage (total transect length surveyed) by gSSMU and year (up). Frequency distribution of total transect length, including the 10th percentile (dashed line) is shown belo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Watters_Rebutt_Suppl_Mat_files/figure-docx/Survey%20cover%20effort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015BB6" wp14:editId="17015BB7">
            <wp:extent cx="4267200" cy="2981569"/>
            <wp:effectExtent l="0" t="0" r="0" b="0"/>
            <wp:docPr id="24" name="Picture" descr="Figure S1: Survey coverage (total transect length surveyed) by gSSMU and year (up). Frequency distribution of total transect length, including the 10th percentile (dashed line) is shown belo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Watters_Rebutt_Suppl_Mat_files/figure-docx/Survey%20cover%20effort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15B85" w14:textId="77777777" w:rsidR="00026CEE" w:rsidRDefault="00000000">
      <w:pPr>
        <w:pStyle w:val="Textoindependiente"/>
      </w:pPr>
      <w:r>
        <w:lastRenderedPageBreak/>
        <w:t>Figure S1. Survey coverage (total transect length surveyed) by gSSMU and year (up). Frequency distribution of total transect length, including the 10th percentile (dashed line) is shown below.</w:t>
      </w:r>
    </w:p>
    <w:p w14:paraId="17015B86" w14:textId="77777777" w:rsidR="00026CEE" w:rsidRDefault="00000000">
      <w:pPr>
        <w:pStyle w:val="Ttulo1"/>
      </w:pPr>
      <w:bookmarkStart w:id="1" w:name="b.-imputed-summer-lkb-values"/>
      <w:bookmarkEnd w:id="0"/>
      <w:r>
        <w:t>B. Imputed summer LKB values</w:t>
      </w:r>
    </w:p>
    <w:p w14:paraId="17015B87" w14:textId="77777777" w:rsidR="00026CEE" w:rsidRDefault="00000000">
      <w:pPr>
        <w:pStyle w:val="FirstParagraph"/>
      </w:pPr>
      <w:r>
        <w:t>Table S1: Estimations of mean and sd of Ln(LKB), as per Equation (2) (Watters et al. 2020).</w:t>
      </w:r>
    </w:p>
    <w:p w14:paraId="17015B88" w14:textId="77777777" w:rsidR="00026CEE" w:rsidRDefault="00000000">
      <w:pPr>
        <w:pStyle w:val="Textoindependiente"/>
      </w:pPr>
      <w:r>
        <w:t>‘data.frame’: 100000 obs. of 4 variables: $ g1.Neg: num 1e+08 1e+08 1e+08 1e+08 1e+08 … $ g1.Pos: num 1e+08 1e+08 1e+08 1e+08 1e+04 … $ g2.Neg: num 1e+08 1e+08 1e+08 1e+08 1e+08 … $ g2.Pos: num 1e+08 1e+04 1e+04 1e+08 1e+08 …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24"/>
        <w:gridCol w:w="1108"/>
        <w:gridCol w:w="482"/>
        <w:gridCol w:w="930"/>
        <w:gridCol w:w="797"/>
        <w:gridCol w:w="983"/>
      </w:tblGrid>
      <w:tr w:rsidR="00026CEE" w14:paraId="17015B8F" w14:textId="77777777" w:rsidTr="00026C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015B89" w14:textId="77777777" w:rsidR="00026CEE" w:rsidRDefault="00000000">
            <w:pPr>
              <w:pStyle w:val="Compact"/>
              <w:jc w:val="right"/>
            </w:pPr>
            <w:r>
              <w:t>gSSMU</w:t>
            </w:r>
          </w:p>
        </w:tc>
        <w:tc>
          <w:tcPr>
            <w:tcW w:w="0" w:type="auto"/>
          </w:tcPr>
          <w:p w14:paraId="17015B8A" w14:textId="77777777" w:rsidR="00026CEE" w:rsidRDefault="00000000">
            <w:pPr>
              <w:pStyle w:val="Compact"/>
            </w:pPr>
            <w:r>
              <w:t>sam.sign</w:t>
            </w:r>
          </w:p>
        </w:tc>
        <w:tc>
          <w:tcPr>
            <w:tcW w:w="0" w:type="auto"/>
          </w:tcPr>
          <w:p w14:paraId="17015B8B" w14:textId="77777777" w:rsidR="00026CEE" w:rsidRDefault="00000000">
            <w:pPr>
              <w:pStyle w:val="Compact"/>
              <w:jc w:val="right"/>
            </w:pPr>
            <w:r>
              <w:t>n</w:t>
            </w:r>
          </w:p>
        </w:tc>
        <w:tc>
          <w:tcPr>
            <w:tcW w:w="0" w:type="auto"/>
          </w:tcPr>
          <w:p w14:paraId="17015B8C" w14:textId="77777777" w:rsidR="00026CEE" w:rsidRDefault="00000000">
            <w:pPr>
              <w:pStyle w:val="Compact"/>
              <w:jc w:val="right"/>
            </w:pPr>
            <w:r>
              <w:t>mu</w:t>
            </w:r>
          </w:p>
        </w:tc>
        <w:tc>
          <w:tcPr>
            <w:tcW w:w="0" w:type="auto"/>
          </w:tcPr>
          <w:p w14:paraId="17015B8D" w14:textId="77777777" w:rsidR="00026CEE" w:rsidRDefault="00000000">
            <w:pPr>
              <w:pStyle w:val="Compact"/>
              <w:jc w:val="right"/>
            </w:pPr>
            <w:r>
              <w:t>sd</w:t>
            </w:r>
          </w:p>
        </w:tc>
        <w:tc>
          <w:tcPr>
            <w:tcW w:w="0" w:type="auto"/>
          </w:tcPr>
          <w:p w14:paraId="17015B8E" w14:textId="77777777" w:rsidR="00026CEE" w:rsidRDefault="00000000">
            <w:pPr>
              <w:pStyle w:val="Compact"/>
              <w:jc w:val="right"/>
            </w:pPr>
            <w:r>
              <w:t>p-value</w:t>
            </w:r>
          </w:p>
        </w:tc>
      </w:tr>
      <w:tr w:rsidR="00026CEE" w14:paraId="17015B96" w14:textId="77777777">
        <w:tc>
          <w:tcPr>
            <w:tcW w:w="0" w:type="auto"/>
          </w:tcPr>
          <w:p w14:paraId="17015B90" w14:textId="77777777" w:rsidR="00026CEE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17015B91" w14:textId="77777777" w:rsidR="00026CEE" w:rsidRDefault="00000000">
            <w:pPr>
              <w:pStyle w:val="Compact"/>
            </w:pPr>
            <w:r>
              <w:t>Neg</w:t>
            </w:r>
          </w:p>
        </w:tc>
        <w:tc>
          <w:tcPr>
            <w:tcW w:w="0" w:type="auto"/>
          </w:tcPr>
          <w:p w14:paraId="17015B92" w14:textId="77777777" w:rsidR="00026CEE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17015B93" w14:textId="77777777" w:rsidR="00026CEE" w:rsidRDefault="00000000">
            <w:pPr>
              <w:pStyle w:val="Compact"/>
              <w:jc w:val="right"/>
            </w:pPr>
            <w:r>
              <w:t>13.643</w:t>
            </w:r>
          </w:p>
        </w:tc>
        <w:tc>
          <w:tcPr>
            <w:tcW w:w="0" w:type="auto"/>
          </w:tcPr>
          <w:p w14:paraId="17015B94" w14:textId="77777777" w:rsidR="00026CEE" w:rsidRDefault="00000000">
            <w:pPr>
              <w:pStyle w:val="Compact"/>
              <w:jc w:val="right"/>
            </w:pPr>
            <w:r>
              <w:t>1.315</w:t>
            </w:r>
          </w:p>
        </w:tc>
        <w:tc>
          <w:tcPr>
            <w:tcW w:w="0" w:type="auto"/>
          </w:tcPr>
          <w:p w14:paraId="17015B95" w14:textId="77777777" w:rsidR="00026CEE" w:rsidRDefault="00000000">
            <w:pPr>
              <w:pStyle w:val="Compact"/>
              <w:jc w:val="right"/>
            </w:pPr>
            <w:r>
              <w:t>0.265</w:t>
            </w:r>
          </w:p>
        </w:tc>
      </w:tr>
      <w:tr w:rsidR="00026CEE" w14:paraId="17015B9D" w14:textId="77777777">
        <w:tc>
          <w:tcPr>
            <w:tcW w:w="0" w:type="auto"/>
          </w:tcPr>
          <w:p w14:paraId="17015B97" w14:textId="77777777" w:rsidR="00026CEE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17015B98" w14:textId="77777777" w:rsidR="00026CEE" w:rsidRDefault="00000000">
            <w:pPr>
              <w:pStyle w:val="Compact"/>
            </w:pPr>
            <w:r>
              <w:t>Pos</w:t>
            </w:r>
          </w:p>
        </w:tc>
        <w:tc>
          <w:tcPr>
            <w:tcW w:w="0" w:type="auto"/>
          </w:tcPr>
          <w:p w14:paraId="17015B99" w14:textId="77777777" w:rsidR="00026CEE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17015B9A" w14:textId="77777777" w:rsidR="00026CEE" w:rsidRDefault="00000000">
            <w:pPr>
              <w:pStyle w:val="Compact"/>
              <w:jc w:val="right"/>
            </w:pPr>
            <w:r>
              <w:t>14.315</w:t>
            </w:r>
          </w:p>
        </w:tc>
        <w:tc>
          <w:tcPr>
            <w:tcW w:w="0" w:type="auto"/>
          </w:tcPr>
          <w:p w14:paraId="17015B9B" w14:textId="77777777" w:rsidR="00026CEE" w:rsidRDefault="00000000">
            <w:pPr>
              <w:pStyle w:val="Compact"/>
              <w:jc w:val="right"/>
            </w:pPr>
            <w:r>
              <w:t>0.994</w:t>
            </w:r>
          </w:p>
        </w:tc>
        <w:tc>
          <w:tcPr>
            <w:tcW w:w="0" w:type="auto"/>
          </w:tcPr>
          <w:p w14:paraId="17015B9C" w14:textId="77777777" w:rsidR="00026CEE" w:rsidRDefault="00000000">
            <w:pPr>
              <w:pStyle w:val="Compact"/>
              <w:jc w:val="right"/>
            </w:pPr>
            <w:r>
              <w:t>NA</w:t>
            </w:r>
          </w:p>
        </w:tc>
      </w:tr>
      <w:tr w:rsidR="00026CEE" w14:paraId="17015BA4" w14:textId="77777777">
        <w:tc>
          <w:tcPr>
            <w:tcW w:w="0" w:type="auto"/>
          </w:tcPr>
          <w:p w14:paraId="17015B9E" w14:textId="77777777" w:rsidR="00026CEE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7015B9F" w14:textId="77777777" w:rsidR="00026CEE" w:rsidRDefault="00000000">
            <w:pPr>
              <w:pStyle w:val="Compact"/>
            </w:pPr>
            <w:r>
              <w:t>Neg</w:t>
            </w:r>
          </w:p>
        </w:tc>
        <w:tc>
          <w:tcPr>
            <w:tcW w:w="0" w:type="auto"/>
          </w:tcPr>
          <w:p w14:paraId="17015BA0" w14:textId="77777777" w:rsidR="00026CEE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17015BA1" w14:textId="77777777" w:rsidR="00026CEE" w:rsidRDefault="00000000">
            <w:pPr>
              <w:pStyle w:val="Compact"/>
              <w:jc w:val="right"/>
            </w:pPr>
            <w:r>
              <w:t>14.809</w:t>
            </w:r>
          </w:p>
        </w:tc>
        <w:tc>
          <w:tcPr>
            <w:tcW w:w="0" w:type="auto"/>
          </w:tcPr>
          <w:p w14:paraId="17015BA2" w14:textId="77777777" w:rsidR="00026CEE" w:rsidRDefault="00000000">
            <w:pPr>
              <w:pStyle w:val="Compact"/>
              <w:jc w:val="right"/>
            </w:pPr>
            <w:r>
              <w:t>0.681</w:t>
            </w:r>
          </w:p>
        </w:tc>
        <w:tc>
          <w:tcPr>
            <w:tcW w:w="0" w:type="auto"/>
          </w:tcPr>
          <w:p w14:paraId="17015BA3" w14:textId="77777777" w:rsidR="00026CEE" w:rsidRDefault="00000000">
            <w:pPr>
              <w:pStyle w:val="Compact"/>
              <w:jc w:val="right"/>
            </w:pPr>
            <w:r>
              <w:t>0.093</w:t>
            </w:r>
          </w:p>
        </w:tc>
      </w:tr>
      <w:tr w:rsidR="00026CEE" w14:paraId="17015BAB" w14:textId="77777777">
        <w:tc>
          <w:tcPr>
            <w:tcW w:w="0" w:type="auto"/>
          </w:tcPr>
          <w:p w14:paraId="17015BA5" w14:textId="77777777" w:rsidR="00026CEE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7015BA6" w14:textId="77777777" w:rsidR="00026CEE" w:rsidRDefault="00000000">
            <w:pPr>
              <w:pStyle w:val="Compact"/>
            </w:pPr>
            <w:r>
              <w:t>Pos</w:t>
            </w:r>
          </w:p>
        </w:tc>
        <w:tc>
          <w:tcPr>
            <w:tcW w:w="0" w:type="auto"/>
          </w:tcPr>
          <w:p w14:paraId="17015BA7" w14:textId="77777777" w:rsidR="00026CEE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17015BA8" w14:textId="77777777" w:rsidR="00026CEE" w:rsidRDefault="00000000">
            <w:pPr>
              <w:pStyle w:val="Compact"/>
              <w:jc w:val="right"/>
            </w:pPr>
            <w:r>
              <w:t>15.512</w:t>
            </w:r>
          </w:p>
        </w:tc>
        <w:tc>
          <w:tcPr>
            <w:tcW w:w="0" w:type="auto"/>
          </w:tcPr>
          <w:p w14:paraId="17015BA9" w14:textId="77777777" w:rsidR="00026CEE" w:rsidRDefault="00000000">
            <w:pPr>
              <w:pStyle w:val="Compact"/>
              <w:jc w:val="right"/>
            </w:pPr>
            <w:r>
              <w:t>0.792</w:t>
            </w:r>
          </w:p>
        </w:tc>
        <w:tc>
          <w:tcPr>
            <w:tcW w:w="0" w:type="auto"/>
          </w:tcPr>
          <w:p w14:paraId="17015BAA" w14:textId="77777777" w:rsidR="00026CEE" w:rsidRDefault="00000000">
            <w:pPr>
              <w:pStyle w:val="Compact"/>
              <w:jc w:val="right"/>
            </w:pPr>
            <w:r>
              <w:t>NA</w:t>
            </w:r>
          </w:p>
        </w:tc>
      </w:tr>
    </w:tbl>
    <w:p w14:paraId="17015BAC" w14:textId="77777777" w:rsidR="00026CEE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17015BB8" wp14:editId="17015BB9">
            <wp:extent cx="4267200" cy="2981569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Watters_Rebutt_Suppl_Mat_files/figure-docx/Survey%20data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015BBA" wp14:editId="17015BBB">
            <wp:extent cx="4267200" cy="2981569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Watters_Rebutt_Suppl_Mat_files/figure-docx/Survey%20data-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15BAD" w14:textId="77777777" w:rsidR="00026CEE" w:rsidRDefault="00000000">
      <w:pPr>
        <w:pStyle w:val="Textoindependiente"/>
      </w:pPr>
      <w:r>
        <w:t>Figure S2. Krill survey estimates (LKB) for the study period. Top: gSSMU #2 (SSIW-EI); Bottm:gSSMU #1 (BS). Filled circles: Survey data from Watters et al. (2020); Open circles: mean imputed median LKB-value for -/+ SAM; filled triangles: survey data from Wang et al. (2025).</w:t>
      </w:r>
    </w:p>
    <w:p w14:paraId="17015BAE" w14:textId="77777777" w:rsidR="00026CEE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17015BBC" wp14:editId="17015BBD">
            <wp:extent cx="4267200" cy="2981569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Watters_Rebutt_Suppl_Mat_files/figure-docx/Survey%20histogram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15BAF" w14:textId="77777777" w:rsidR="00026CEE" w:rsidRDefault="00000000">
      <w:pPr>
        <w:pStyle w:val="Textoindependiente"/>
      </w:pPr>
      <w:r>
        <w:t>Figure S3. Histogram of krill acoustic biomass data (ln-transformed) by gSMMU (#1 &amp; #2) and SAM (Neg, Pos). Solid line: Log-Normal distribution fitted to survey data.</w:t>
      </w:r>
    </w:p>
    <w:p w14:paraId="17015BB0" w14:textId="77777777" w:rsidR="00026CEE" w:rsidRDefault="00000000">
      <w:pPr>
        <w:pStyle w:val="Textoindependiente"/>
      </w:pPr>
      <w:r>
        <w:rPr>
          <w:noProof/>
        </w:rPr>
        <w:drawing>
          <wp:inline distT="0" distB="0" distL="0" distR="0" wp14:anchorId="17015BBE" wp14:editId="17015BBF">
            <wp:extent cx="4267200" cy="298156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Watters_Rebutt_Suppl_Mat_files/figure-docx/Imputed%20Survey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15BB1" w14:textId="77777777" w:rsidR="00026CEE" w:rsidRDefault="00000000">
      <w:pPr>
        <w:pStyle w:val="Textoindependiente"/>
      </w:pPr>
      <w:r>
        <w:t>Figure S4.</w:t>
      </w:r>
    </w:p>
    <w:p w14:paraId="17015BB2" w14:textId="77777777" w:rsidR="00026CEE" w:rsidRDefault="00000000">
      <w:pPr>
        <w:pStyle w:val="Textoindependiente"/>
      </w:pPr>
      <w:r>
        <w:t>Watters et al. extracted the mean ln(K) from a uniform distribution, ranging from 0.1k to 10k. If applied to the mean-ln(LKB) for gSSMU #1 and -SAM (Table S1), the values range from 1.364-136.43 [ln(LKB) ~ U(0.1k, 10k); k = 13.643]. At the same time, the imputed LKB were truncated, so the minimum LKB = 10,000 tonnes (ln(k) = 9.2103) and maximum LKB = 100,000,000 tonnes (ln(lkb) = 18.4207. This means that imputed mean-ln(LKB) will be larger than the maximum, thus, 1x10^8 tonnes. Same goes for sd(lkb). As result, the distribution of the imputed ln(LKB) values are skewed up (Figure S4).</w:t>
      </w:r>
    </w:p>
    <w:p w14:paraId="17015BB3" w14:textId="77777777" w:rsidR="00026CEE" w:rsidRDefault="00000000">
      <w:pPr>
        <w:pStyle w:val="Ttulo1"/>
      </w:pPr>
      <w:bookmarkStart w:id="2" w:name="citations"/>
      <w:bookmarkEnd w:id="1"/>
      <w:r>
        <w:lastRenderedPageBreak/>
        <w:t>Citations</w:t>
      </w:r>
      <w:bookmarkEnd w:id="2"/>
    </w:p>
    <w:sectPr w:rsidR="00026CE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C8756" w14:textId="77777777" w:rsidR="00DF2BEF" w:rsidRDefault="00DF2BEF">
      <w:pPr>
        <w:spacing w:after="0"/>
      </w:pPr>
      <w:r>
        <w:separator/>
      </w:r>
    </w:p>
  </w:endnote>
  <w:endnote w:type="continuationSeparator" w:id="0">
    <w:p w14:paraId="40103BC1" w14:textId="77777777" w:rsidR="00DF2BEF" w:rsidRDefault="00DF2B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4ACD5" w14:textId="77777777" w:rsidR="00DF2BEF" w:rsidRDefault="00DF2BEF">
      <w:r>
        <w:separator/>
      </w:r>
    </w:p>
  </w:footnote>
  <w:footnote w:type="continuationSeparator" w:id="0">
    <w:p w14:paraId="5CD823D4" w14:textId="77777777" w:rsidR="00DF2BEF" w:rsidRDefault="00DF2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84EFE0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773040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sDQ0MDKzsDQ2MDcxtTBS0lEKTi0uzszPAykwrAUAPMzw1CwAAAA="/>
  </w:docVars>
  <w:rsids>
    <w:rsidRoot w:val="00026CEE"/>
    <w:rsid w:val="00026CEE"/>
    <w:rsid w:val="0065741F"/>
    <w:rsid w:val="00741495"/>
    <w:rsid w:val="00DF2BE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15B81"/>
  <w15:docId w15:val="{26466EF1-F812-4DE9-9097-96F9D5148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323</Words>
  <Characters>1620</Characters>
  <Application>Microsoft Office Word</Application>
  <DocSecurity>0</DocSecurity>
  <Lines>64</Lines>
  <Paragraphs>49</Paragraphs>
  <ScaleCrop>false</ScaleCrop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Rebuttal to Watters et al. (2020): Misinterpretation of Predator-Prey Dynamics leading to erroneous Precautionary Management in Antarctic Krill Fisheries</dc:title>
  <dc:creator/>
  <cp:keywords/>
  <cp:lastModifiedBy>JAVIER ARATA</cp:lastModifiedBy>
  <cp:revision>2</cp:revision>
  <dcterms:created xsi:type="dcterms:W3CDTF">2025-12-01T22:44:00Z</dcterms:created>
  <dcterms:modified xsi:type="dcterms:W3CDTF">2025-12-01T22:45:00Z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/>
  </property>
  <property fmtid="{D5CDD505-2E9C-101B-9397-08002B2CF9AE}" pid="3" name="always_allow_html">
    <vt:lpwstr>True</vt:lpwstr>
  </property>
  <property fmtid="{D5CDD505-2E9C-101B-9397-08002B2CF9AE}" pid="4" name="date">
    <vt:lpwstr>2025-12-01</vt:lpwstr>
  </property>
  <property fmtid="{D5CDD505-2E9C-101B-9397-08002B2CF9AE}" pid="5" name="editor_options">
    <vt:lpwstr/>
  </property>
  <property fmtid="{D5CDD505-2E9C-101B-9397-08002B2CF9AE}" pid="6" name="geometry">
    <vt:lpwstr>margin=3cm</vt:lpwstr>
  </property>
  <property fmtid="{D5CDD505-2E9C-101B-9397-08002B2CF9AE}" pid="7" name="header-includes">
    <vt:lpwstr/>
  </property>
  <property fmtid="{D5CDD505-2E9C-101B-9397-08002B2CF9AE}" pid="8" name="output">
    <vt:lpwstr>word_document</vt:lpwstr>
  </property>
</Properties>
</file>