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ec47b1b1cadd58c92fe461ad665fc8bffd2e46"/>
      <w:r>
        <w:t xml:space="preserve">The Ultimate Guide to Your Chart of Accounts &amp; QuickBooks</w:t>
      </w:r>
      <w:bookmarkEnd w:id="20"/>
    </w:p>
    <w:p>
      <w:pPr>
        <w:pStyle w:val="FirstParagraph"/>
      </w:pPr>
      <w:r>
        <w:rPr>
          <w:b/>
        </w:rPr>
        <w:t xml:space="preserve">A Comprehensive Handbook for Accurate Bookkeeping and Financial Reporting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Manus AI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November 23, 2025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Introduction to the Chart of Accounts (CoA)</w:t>
      </w:r>
    </w:p>
    <w:p>
      <w:pPr>
        <w:numPr>
          <w:ilvl w:val="1"/>
          <w:numId w:val="1002"/>
        </w:numPr>
        <w:pStyle w:val="Compact"/>
      </w:pPr>
      <w:r>
        <w:t xml:space="preserve">What is a Chart of Accounts?</w:t>
      </w:r>
    </w:p>
    <w:p>
      <w:pPr>
        <w:numPr>
          <w:ilvl w:val="1"/>
          <w:numId w:val="1002"/>
        </w:numPr>
        <w:pStyle w:val="Compact"/>
      </w:pPr>
      <w:r>
        <w:t xml:space="preserve">Why It’s the Most Important Tool in Accounting</w:t>
      </w:r>
    </w:p>
    <w:p>
      <w:pPr>
        <w:numPr>
          <w:ilvl w:val="1"/>
          <w:numId w:val="1002"/>
        </w:numPr>
        <w:pStyle w:val="Compact"/>
      </w:pPr>
      <w:r>
        <w:t xml:space="preserve">Overview of Your US-GAAP Master Chart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Deep Dive: The 5 Main Account Types</w:t>
      </w:r>
    </w:p>
    <w:p>
      <w:pPr>
        <w:numPr>
          <w:ilvl w:val="1"/>
          <w:numId w:val="1003"/>
        </w:numPr>
        <w:pStyle w:val="Compact"/>
      </w:pPr>
      <w:r>
        <w:t xml:space="preserve">Assets: What You Own</w:t>
      </w:r>
    </w:p>
    <w:p>
      <w:pPr>
        <w:numPr>
          <w:ilvl w:val="1"/>
          <w:numId w:val="1003"/>
        </w:numPr>
        <w:pStyle w:val="Compact"/>
      </w:pPr>
      <w:r>
        <w:t xml:space="preserve">Liabilities: What You Owe</w:t>
      </w:r>
    </w:p>
    <w:p>
      <w:pPr>
        <w:numPr>
          <w:ilvl w:val="1"/>
          <w:numId w:val="1003"/>
        </w:numPr>
        <w:pStyle w:val="Compact"/>
      </w:pPr>
      <w:r>
        <w:t xml:space="preserve">Equity: Your Net Worth</w:t>
      </w:r>
    </w:p>
    <w:p>
      <w:pPr>
        <w:numPr>
          <w:ilvl w:val="1"/>
          <w:numId w:val="1003"/>
        </w:numPr>
        <w:pStyle w:val="Compact"/>
      </w:pPr>
      <w:r>
        <w:t xml:space="preserve">Revenue: What You Earn</w:t>
      </w:r>
    </w:p>
    <w:p>
      <w:pPr>
        <w:numPr>
          <w:ilvl w:val="1"/>
          <w:numId w:val="1003"/>
        </w:numPr>
        <w:pStyle w:val="Compact"/>
      </w:pPr>
      <w:r>
        <w:t xml:space="preserve">Expenses: What You Spend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Navigating Your US-GAAP Master Chart</w:t>
      </w:r>
    </w:p>
    <w:p>
      <w:pPr>
        <w:numPr>
          <w:ilvl w:val="1"/>
          <w:numId w:val="1004"/>
        </w:numPr>
        <w:pStyle w:val="Compact"/>
      </w:pPr>
      <w:r>
        <w:t xml:space="preserve">The Hierarchical Structure Explained</w:t>
      </w:r>
    </w:p>
    <w:p>
      <w:pPr>
        <w:numPr>
          <w:ilvl w:val="1"/>
          <w:numId w:val="1004"/>
        </w:numPr>
        <w:pStyle w:val="Compact"/>
      </w:pPr>
      <w:r>
        <w:t xml:space="preserve">Understanding the 5-Digit Code System</w:t>
      </w:r>
    </w:p>
    <w:p>
      <w:pPr>
        <w:numPr>
          <w:ilvl w:val="1"/>
          <w:numId w:val="1004"/>
        </w:numPr>
        <w:pStyle w:val="Compact"/>
      </w:pPr>
      <w:r>
        <w:t xml:space="preserve">Account Categories &amp; Code Ranges</w:t>
      </w:r>
    </w:p>
    <w:p>
      <w:pPr>
        <w:numPr>
          <w:ilvl w:val="1"/>
          <w:numId w:val="1004"/>
        </w:numPr>
        <w:pStyle w:val="Compact"/>
      </w:pPr>
      <w:r>
        <w:t xml:space="preserve">Extended Attributes: The Power of the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QuickBooks Setup: A Step-by-Step Guide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Method 1: Importing Your CoA (Recommended)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Method 2: Manual Account Setup in QBO</w:t>
      </w:r>
    </w:p>
    <w:p>
      <w:pPr>
        <w:numPr>
          <w:ilvl w:val="1"/>
          <w:numId w:val="1005"/>
        </w:numPr>
        <w:pStyle w:val="Compact"/>
      </w:pPr>
      <w:r>
        <w:t xml:space="preserve">Mapping Your Chart to QuickBooks Account Types</w:t>
      </w:r>
    </w:p>
    <w:p>
      <w:pPr>
        <w:numPr>
          <w:ilvl w:val="1"/>
          <w:numId w:val="1005"/>
        </w:numPr>
        <w:pStyle w:val="Compact"/>
      </w:pPr>
      <w:r>
        <w:t xml:space="preserve">Handling Parent and Sub-accounts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Art of Categorization: Where Does It Go?</w:t>
      </w:r>
    </w:p>
    <w:p>
      <w:pPr>
        <w:numPr>
          <w:ilvl w:val="1"/>
          <w:numId w:val="1006"/>
        </w:numPr>
        <w:pStyle w:val="Compact"/>
      </w:pPr>
      <w:r>
        <w:t xml:space="preserve">A Practical Guide to Transaction Categorization</w:t>
      </w:r>
    </w:p>
    <w:p>
      <w:pPr>
        <w:numPr>
          <w:ilvl w:val="1"/>
          <w:numId w:val="1006"/>
        </w:numPr>
        <w:pStyle w:val="Compact"/>
      </w:pPr>
      <w:r>
        <w:t xml:space="preserve">Detailed Examples for Common Transactions</w:t>
      </w:r>
    </w:p>
    <w:p>
      <w:pPr>
        <w:numPr>
          <w:ilvl w:val="1"/>
          <w:numId w:val="1006"/>
        </w:numPr>
        <w:pStyle w:val="Compact"/>
      </w:pPr>
      <w:r>
        <w:t xml:space="preserve">Best Practices for Consistency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From Accounts to Insights: Financial Reporting</w:t>
      </w:r>
    </w:p>
    <w:p>
      <w:pPr>
        <w:numPr>
          <w:ilvl w:val="1"/>
          <w:numId w:val="1007"/>
        </w:numPr>
        <w:pStyle w:val="Compact"/>
      </w:pPr>
      <w:r>
        <w:t xml:space="preserve">How the CoA Builds Your Financial Statements</w:t>
      </w:r>
    </w:p>
    <w:p>
      <w:pPr>
        <w:numPr>
          <w:ilvl w:val="1"/>
          <w:numId w:val="1007"/>
        </w:numPr>
        <w:pStyle w:val="Compact"/>
      </w:pPr>
      <w:r>
        <w:t xml:space="preserve">The Profit &amp; Loss (P&amp;L) Statement</w:t>
      </w:r>
    </w:p>
    <w:p>
      <w:pPr>
        <w:numPr>
          <w:ilvl w:val="1"/>
          <w:numId w:val="1007"/>
        </w:numPr>
        <w:pStyle w:val="Compact"/>
      </w:pPr>
      <w:r>
        <w:t xml:space="preserve">The Balance Sheet</w:t>
      </w:r>
    </w:p>
    <w:p>
      <w:pPr>
        <w:numPr>
          <w:ilvl w:val="1"/>
          <w:numId w:val="1007"/>
        </w:numPr>
        <w:pStyle w:val="Compact"/>
      </w:pPr>
      <w:r>
        <w:t xml:space="preserve">The Statement of Cash Flows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Best Practices for CoA Management</w:t>
      </w:r>
    </w:p>
    <w:p>
      <w:pPr>
        <w:numPr>
          <w:ilvl w:val="1"/>
          <w:numId w:val="1008"/>
        </w:numPr>
        <w:pStyle w:val="Compact"/>
      </w:pPr>
      <w:r>
        <w:t xml:space="preserve">The Month-End Close Checklist</w:t>
      </w:r>
    </w:p>
    <w:p>
      <w:pPr>
        <w:numPr>
          <w:ilvl w:val="1"/>
          <w:numId w:val="1008"/>
        </w:numPr>
        <w:pStyle w:val="Compact"/>
      </w:pPr>
      <w:r>
        <w:t xml:space="preserve">Common Mistakes and How to Avoid Them</w:t>
      </w:r>
    </w:p>
    <w:p>
      <w:pPr>
        <w:numPr>
          <w:ilvl w:val="1"/>
          <w:numId w:val="1008"/>
        </w:numPr>
        <w:pStyle w:val="Compact"/>
      </w:pPr>
      <w:r>
        <w:t xml:space="preserve">When to Add, Edit, or Deactivate an Account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Appendix</w:t>
      </w:r>
    </w:p>
    <w:p>
      <w:pPr>
        <w:numPr>
          <w:ilvl w:val="1"/>
          <w:numId w:val="1009"/>
        </w:numPr>
        <w:pStyle w:val="Compact"/>
      </w:pPr>
      <w:r>
        <w:t xml:space="preserve">Quick Reference: Account Category List</w:t>
      </w:r>
    </w:p>
    <w:p>
      <w:pPr>
        <w:numPr>
          <w:ilvl w:val="1"/>
          <w:numId w:val="1009"/>
        </w:numPr>
        <w:pStyle w:val="Compact"/>
      </w:pPr>
      <w:r>
        <w:t xml:space="preserve">Quick Reference: QuickBooks Account Types</w:t>
      </w:r>
    </w:p>
    <w:p>
      <w:pPr>
        <w:numPr>
          <w:ilvl w:val="1"/>
          <w:numId w:val="1009"/>
        </w:numPr>
        <w:pStyle w:val="Compact"/>
      </w:pPr>
      <w:r>
        <w:t xml:space="preserve">Glossary of Terms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3b2a8f66850715e2a0065751d6559a6c2af984"/>
      <w:r>
        <w:t xml:space="preserve">Chapter 1: Introduction to the Chart of Accounts (CoA)</w:t>
      </w:r>
      <w:bookmarkEnd w:id="22"/>
    </w:p>
    <w:p>
      <w:pPr>
        <w:pStyle w:val="Heading3"/>
      </w:pPr>
      <w:bookmarkStart w:id="23" w:name="what-is-a-chart-of-accounts"/>
      <w:r>
        <w:t xml:space="preserve">What is a Chart of Accounts?</w:t>
      </w:r>
      <w:bookmarkEnd w:id="23"/>
    </w:p>
    <w:p>
      <w:pPr>
        <w:pStyle w:val="FirstParagraph"/>
      </w:pPr>
      <w:r>
        <w:t xml:space="preserve">Think of the Chart of Accounts (CoA) as the</w:t>
      </w:r>
      <w:r>
        <w:t xml:space="preserve"> </w:t>
      </w:r>
      <w:r>
        <w:rPr>
          <w:b/>
        </w:rPr>
        <w:t xml:space="preserve">backbone of your entire accounting system</w:t>
      </w:r>
      <w:r>
        <w:t xml:space="preserve">. It is a comprehensive, organized list of every single account in your general ledger. Each account represents a specific type of asset, liability, equity, revenue, or expense. Every transaction your business conducts—from making a sale to paying a bill—is recorded in one of these accounts.</w:t>
      </w:r>
    </w:p>
    <w:p>
      <w:pPr>
        <w:pStyle w:val="BodyText"/>
      </w:pPr>
      <w:r>
        <w:t xml:space="preserve">A well-structured CoA doesn’t just store data; it turns raw financial data into meaningful, actionable insights.</w:t>
      </w:r>
    </w:p>
    <w:p>
      <w:pPr>
        <w:pStyle w:val="Heading3"/>
      </w:pPr>
      <w:bookmarkStart w:id="24" w:name="X541e7960219bfd6f5b0ec01e2002872ec62cafe"/>
      <w:r>
        <w:t xml:space="preserve">Why It’s the Most Important Tool in Accounting</w:t>
      </w:r>
      <w:bookmarkEnd w:id="24"/>
    </w:p>
    <w:p>
      <w:pPr>
        <w:pStyle w:val="FirstParagraph"/>
      </w:pPr>
      <w:r>
        <w:t xml:space="preserve">A properly organized CoA is critical for: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Accuracy:</w:t>
      </w:r>
      <w:r>
        <w:t xml:space="preserve"> </w:t>
      </w:r>
      <w:r>
        <w:t xml:space="preserve">Ensures transactions are recorded consistently and correctly.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Reporting:</w:t>
      </w:r>
      <w:r>
        <w:t xml:space="preserve"> </w:t>
      </w:r>
      <w:r>
        <w:t xml:space="preserve">Enables the generation of accurate financial statements like the Profit &amp; Loss (P&amp;L) and Balance Sheet.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Decision-Making:</w:t>
      </w:r>
      <w:r>
        <w:t xml:space="preserve"> </w:t>
      </w:r>
      <w:r>
        <w:t xml:space="preserve">Provides clear insights into your company’s financial health, helping you make informed strategic decisions.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Tax Compliance:</w:t>
      </w:r>
      <w:r>
        <w:t xml:space="preserve"> </w:t>
      </w:r>
      <w:r>
        <w:t xml:space="preserve">Simplifies tax preparation by neatly organizing income and expenses.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Scalability:</w:t>
      </w:r>
      <w:r>
        <w:t xml:space="preserve"> </w:t>
      </w:r>
      <w:r>
        <w:t xml:space="preserve">A good CoA grows with your business, accommodating new revenue streams, departments, or locations without becoming chaotic.</w:t>
      </w:r>
    </w:p>
    <w:p>
      <w:pPr>
        <w:pStyle w:val="Heading3"/>
      </w:pPr>
      <w:bookmarkStart w:id="25" w:name="overview-of-your-us-gaap-master-chart"/>
      <w:r>
        <w:t xml:space="preserve">Overview of Your US-GAAP Master Chart</w:t>
      </w:r>
      <w:bookmarkEnd w:id="25"/>
    </w:p>
    <w:p>
      <w:pPr>
        <w:pStyle w:val="FirstParagraph"/>
      </w:pPr>
      <w:r>
        <w:t xml:space="preserve">The CoA provided with your ChartForge repository is a</w:t>
      </w:r>
      <w:r>
        <w:t xml:space="preserve"> </w:t>
      </w:r>
      <w:r>
        <w:rPr>
          <w:b/>
        </w:rPr>
        <w:t xml:space="preserve">US-GAAP compliant master chart</w:t>
      </w:r>
      <w:r>
        <w:t xml:space="preserve"> </w:t>
      </w:r>
      <w:r>
        <w:t xml:space="preserve">containing</w:t>
      </w:r>
      <w:r>
        <w:t xml:space="preserve"> </w:t>
      </w:r>
      <w:r>
        <w:rPr>
          <w:b/>
        </w:rPr>
        <w:t xml:space="preserve">345 accounts</w:t>
      </w:r>
      <w:r>
        <w:t xml:space="preserve">. It was developed by analyzing over 1,000 legacy accounts from multiple companies, resulting in a consolidated, best-practice structure. It is designed to be both comprehensive and scalable.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Accounts</w:t>
            </w:r>
          </w:p>
        </w:tc>
        <w:tc>
          <w:p>
            <w:pPr>
              <w:pStyle w:val="Compact"/>
              <w:jc w:val="left"/>
            </w:pPr>
            <w:r>
              <w:t xml:space="preserve">345 (7 Headers + 338 Details)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US-GAAP Compliant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Hierarchical (Parent/Child)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Coverage</w:t>
            </w:r>
          </w:p>
        </w:tc>
        <w:tc>
          <w:p>
            <w:pPr>
              <w:pStyle w:val="Compact"/>
              <w:jc w:val="left"/>
            </w:pPr>
            <w:r>
              <w:t xml:space="preserve">All major business functions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0f12b3ccfeccb28738013a4490104dae9e2333a"/>
      <w:r>
        <w:t xml:space="preserve">Chapter 2: Deep Dive: The 5 Main Account Types</w:t>
      </w:r>
      <w:bookmarkEnd w:id="26"/>
    </w:p>
    <w:p>
      <w:pPr>
        <w:pStyle w:val="FirstParagraph"/>
      </w:pPr>
      <w:r>
        <w:t xml:space="preserve">Every account in your CoA falls into one of five categories, which are the building blocks of the fundamental accounting equation:</w:t>
      </w:r>
      <w:r>
        <w:t xml:space="preserve"> </w:t>
      </w:r>
      <w:r>
        <w:rPr>
          <w:b/>
        </w:rPr>
        <w:t xml:space="preserve">Assets = Liabilities + Equity</w:t>
      </w:r>
      <w:r>
        <w:t xml:space="preserve">.</w:t>
      </w:r>
    </w:p>
    <w:p>
      <w:pPr>
        <w:pStyle w:val="Heading3"/>
      </w:pPr>
      <w:bookmarkStart w:id="27" w:name="assets-what-you-own"/>
      <w:r>
        <w:t xml:space="preserve">1. Assets: What You Own</w:t>
      </w:r>
      <w:bookmarkEnd w:id="27"/>
    </w:p>
    <w:p>
      <w:pPr>
        <w:pStyle w:val="FirstParagraph"/>
      </w:pPr>
      <w:r>
        <w:t xml:space="preserve">These are economic resources controlled by your company with future economic value.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t xml:space="preserve">Cash in the bank, accounts receivable (money owed to you), inventory, equipment, buildings.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Normal Balance:</w:t>
      </w:r>
      <w:r>
        <w:t xml:space="preserve"> </w:t>
      </w:r>
      <w:r>
        <w:t xml:space="preserve">Debit (A debit increases an asset account).</w:t>
      </w:r>
    </w:p>
    <w:p>
      <w:pPr>
        <w:pStyle w:val="Heading3"/>
      </w:pPr>
      <w:bookmarkStart w:id="28" w:name="liabilities-what-you-owe"/>
      <w:r>
        <w:t xml:space="preserve">2. Liabilities: What You Owe</w:t>
      </w:r>
      <w:bookmarkEnd w:id="28"/>
    </w:p>
    <w:p>
      <w:pPr>
        <w:pStyle w:val="FirstParagraph"/>
      </w:pPr>
      <w:r>
        <w:t xml:space="preserve">These are your company’s financial obligations to other parties.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t xml:space="preserve">Accounts payable (bills to pay), loans, credit card balances, deferred revenue.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Normal Balance:</w:t>
      </w:r>
      <w:r>
        <w:t xml:space="preserve"> </w:t>
      </w:r>
      <w:r>
        <w:t xml:space="preserve">Credit (A credit increases a liability account).</w:t>
      </w:r>
    </w:p>
    <w:p>
      <w:pPr>
        <w:pStyle w:val="Heading3"/>
      </w:pPr>
      <w:bookmarkStart w:id="29" w:name="equity-your-net-worth"/>
      <w:r>
        <w:t xml:space="preserve">3. Equity: Your Net Worth</w:t>
      </w:r>
      <w:bookmarkEnd w:id="29"/>
    </w:p>
    <w:p>
      <w:pPr>
        <w:pStyle w:val="FirstParagraph"/>
      </w:pPr>
      <w:r>
        <w:t xml:space="preserve">This represents the residual interest in the assets of the entity after deducting liabilities. It’s the owners’ stake in the company.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t xml:space="preserve">Owner’s investment, common stock, retained earnings (accumulated profits).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Normal Balance:</w:t>
      </w:r>
      <w:r>
        <w:t xml:space="preserve"> </w:t>
      </w:r>
      <w:r>
        <w:t xml:space="preserve">Credit (A credit increases an equity account).</w:t>
      </w:r>
    </w:p>
    <w:p>
      <w:pPr>
        <w:pStyle w:val="Heading3"/>
      </w:pPr>
      <w:bookmarkStart w:id="30" w:name="revenue-or-income-what-you-earn"/>
      <w:r>
        <w:t xml:space="preserve">4. Revenue (or Income): What You Earn</w:t>
      </w:r>
      <w:bookmarkEnd w:id="30"/>
    </w:p>
    <w:p>
      <w:pPr>
        <w:pStyle w:val="FirstParagraph"/>
      </w:pPr>
      <w:r>
        <w:t xml:space="preserve">This is the income generated from the sale of goods or services, as well as other sources like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t xml:space="preserve">Sales revenue, service fees, interest income.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Normal Balance:</w:t>
      </w:r>
      <w:r>
        <w:t xml:space="preserve"> </w:t>
      </w:r>
      <w:r>
        <w:t xml:space="preserve">Credit (A credit increases a revenue account).</w:t>
      </w:r>
    </w:p>
    <w:p>
      <w:pPr>
        <w:pStyle w:val="Heading3"/>
      </w:pPr>
      <w:bookmarkStart w:id="31" w:name="expenses-what-you-spend"/>
      <w:r>
        <w:t xml:space="preserve">5. Expenses: What You Spend</w:t>
      </w:r>
      <w:bookmarkEnd w:id="31"/>
    </w:p>
    <w:p>
      <w:pPr>
        <w:pStyle w:val="FirstParagraph"/>
      </w:pPr>
      <w:r>
        <w:t xml:space="preserve">These are the costs incurred in the process of earning revenue.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Examples:</w:t>
      </w:r>
      <w:r>
        <w:t xml:space="preserve"> </w:t>
      </w:r>
      <w:r>
        <w:t xml:space="preserve">Salaries, rent, marketing, office supplies, cost of goods sold (COGS).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Normal Balance:</w:t>
      </w:r>
      <w:r>
        <w:t xml:space="preserve"> </w:t>
      </w:r>
      <w:r>
        <w:t xml:space="preserve">Debit (A debit increases an expense account).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666271536aa1b43576c70d04281d82906c348db"/>
      <w:r>
        <w:t xml:space="preserve">Chapter 3: Navigating Your US-GAAP Master Chart</w:t>
      </w:r>
      <w:bookmarkEnd w:id="32"/>
    </w:p>
    <w:p>
      <w:pPr>
        <w:pStyle w:val="Heading3"/>
      </w:pPr>
      <w:bookmarkStart w:id="33" w:name="the-hierarchical-structure-explained"/>
      <w:r>
        <w:t xml:space="preserve">The Hierarchical Structure Explained</w:t>
      </w:r>
      <w:bookmarkEnd w:id="33"/>
    </w:p>
    <w:p>
      <w:pPr>
        <w:pStyle w:val="FirstParagraph"/>
      </w:pPr>
      <w:r>
        <w:t xml:space="preserve">Your CoA uses a parent-child hierarchy to keep things organized.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Level 1: Category Headers (7 Accounts):</w:t>
      </w:r>
      <w:r>
        <w:t xml:space="preserve"> </w:t>
      </w:r>
      <w:r>
        <w:t xml:space="preserve">These are the main parent accounts (e.g.,</w:t>
      </w:r>
      <w:r>
        <w:t xml:space="preserve"> </w:t>
      </w:r>
      <w:r>
        <w:rPr>
          <w:rStyle w:val="VerbatimChar"/>
        </w:rPr>
        <w:t xml:space="preserve">10000 ASSET</w:t>
      </w:r>
      <w:r>
        <w:t xml:space="preserve">,</w:t>
      </w:r>
      <w:r>
        <w:t xml:space="preserve"> </w:t>
      </w:r>
      <w:r>
        <w:rPr>
          <w:rStyle w:val="VerbatimChar"/>
        </w:rPr>
        <w:t xml:space="preserve">60000 EXPENSE</w:t>
      </w:r>
      <w:r>
        <w:t xml:space="preserve">). They do not have transactions posted to them; they exist only for organization and subtotaling.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Level 2: Detail Accounts (338 Accounts):</w:t>
      </w:r>
      <w:r>
        <w:t xml:space="preserve"> </w:t>
      </w:r>
      <w:r>
        <w:t xml:space="preserve">These are the operational child accounts where you will record all your daily transactions (e.g.,</w:t>
      </w:r>
      <w:r>
        <w:t xml:space="preserve"> </w:t>
      </w:r>
      <w:r>
        <w:rPr>
          <w:rStyle w:val="VerbatimChar"/>
        </w:rPr>
        <w:t xml:space="preserve">10001 Cash - Operating 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60100 Salaries and Wages</w:t>
      </w:r>
      <w:r>
        <w:t xml:space="preserve">).</w:t>
      </w:r>
    </w:p>
    <w:p>
      <w:pPr>
        <w:pStyle w:val="Heading3"/>
      </w:pPr>
      <w:bookmarkStart w:id="34" w:name="understanding-the-5-digit-code-system"/>
      <w:r>
        <w:t xml:space="preserve">Understanding the 5-Digit Code System</w:t>
      </w:r>
      <w:bookmarkEnd w:id="34"/>
    </w:p>
    <w:p>
      <w:pPr>
        <w:pStyle w:val="FirstParagraph"/>
      </w:pPr>
      <w:r>
        <w:t xml:space="preserve">The 5-digit codes provide a logical structure that tells you about the account at a glance.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 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10000-19999</w:t>
            </w:r>
          </w:p>
        </w:tc>
        <w:tc>
          <w:p>
            <w:pPr>
              <w:pStyle w:val="Compact"/>
              <w:jc w:val="left"/>
            </w:pPr>
            <w:r>
              <w:t xml:space="preserve">Assets</w:t>
            </w:r>
          </w:p>
        </w:tc>
        <w:tc>
          <w:p>
            <w:pPr>
              <w:pStyle w:val="Compact"/>
              <w:jc w:val="left"/>
            </w:pPr>
            <w:r>
              <w:t xml:space="preserve">Resources owned by the business.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20000-29999</w:t>
            </w:r>
          </w:p>
        </w:tc>
        <w:tc>
          <w:p>
            <w:pPr>
              <w:pStyle w:val="Compact"/>
              <w:jc w:val="left"/>
            </w:pPr>
            <w:r>
              <w:t xml:space="preserve">Liabilities</w:t>
            </w:r>
          </w:p>
        </w:tc>
        <w:tc>
          <w:p>
            <w:pPr>
              <w:pStyle w:val="Compact"/>
              <w:jc w:val="left"/>
            </w:pPr>
            <w:r>
              <w:t xml:space="preserve">Debts owed by the business.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30000-39999</w:t>
            </w:r>
          </w:p>
        </w:tc>
        <w:tc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p>
            <w:pPr>
              <w:pStyle w:val="Compact"/>
              <w:jc w:val="left"/>
            </w:pPr>
            <w:r>
              <w:t xml:space="preserve">The owners’ stake in the business.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40000-49999</w:t>
            </w:r>
          </w:p>
        </w:tc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left"/>
            </w:pPr>
            <w:r>
              <w:t xml:space="preserve">Income from sales and services.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50000-59999</w:t>
            </w:r>
          </w:p>
        </w:tc>
        <w:tc>
          <w:p>
            <w:pPr>
              <w:pStyle w:val="Compact"/>
              <w:jc w:val="left"/>
            </w:pPr>
            <w:r>
              <w:t xml:space="preserve">Cost of Goods Sold</w:t>
            </w:r>
          </w:p>
        </w:tc>
        <w:tc>
          <w:p>
            <w:pPr>
              <w:pStyle w:val="Compact"/>
              <w:jc w:val="left"/>
            </w:pPr>
            <w:r>
              <w:t xml:space="preserve">Direct costs of producing goods.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60000-79999</w:t>
            </w:r>
          </w:p>
        </w:tc>
        <w:tc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p>
            <w:pPr>
              <w:pStyle w:val="Compact"/>
              <w:jc w:val="left"/>
            </w:pPr>
            <w:r>
              <w:t xml:space="preserve">Operating costs of the business.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80000-89999</w:t>
            </w:r>
          </w:p>
        </w:tc>
        <w:tc>
          <w:p>
            <w:pPr>
              <w:pStyle w:val="Compact"/>
              <w:jc w:val="left"/>
            </w:pPr>
            <w:r>
              <w:t xml:space="preserve">Other Income/Expense</w:t>
            </w:r>
          </w:p>
        </w:tc>
        <w:tc>
          <w:p>
            <w:pPr>
              <w:pStyle w:val="Compact"/>
              <w:jc w:val="left"/>
            </w:pPr>
            <w:r>
              <w:t xml:space="preserve">Non-operational items.</w:t>
            </w:r>
          </w:p>
        </w:tc>
      </w:tr>
    </w:tbl>
    <w:p>
      <w:pPr>
        <w:pStyle w:val="Heading3"/>
      </w:pPr>
      <w:bookmarkStart w:id="35" w:name="Xb16d0e499b6a12109c4087db4860addf8529b16"/>
      <w:r>
        <w:t xml:space="preserve">Extended Attributes: The Power of the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</w:t>
      </w:r>
      <w:bookmarkEnd w:id="35"/>
    </w:p>
    <w:p>
      <w:pPr>
        <w:pStyle w:val="FirstParagraph"/>
      </w:pPr>
      <w:r>
        <w:t xml:space="preserve">Each account contains a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with rich metadata, providing a complete profile of the account: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subcategory</w:t>
      </w:r>
      <w:r>
        <w:t xml:space="preserve">: A more detailed classification (e.g.,</w:t>
      </w:r>
      <w:r>
        <w:t xml:space="preserve"> </w:t>
      </w:r>
      <w:r>
        <w:t xml:space="preserve">“</w:t>
      </w:r>
      <w:r>
        <w:t xml:space="preserve">Current Asset - Cash and Cash Equivalents</w:t>
      </w:r>
      <w:r>
        <w:t xml:space="preserve">”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normal_balance</w:t>
      </w:r>
      <w:r>
        <w:t xml:space="preserve">:</w:t>
      </w:r>
      <w:r>
        <w:t xml:space="preserve"> </w:t>
      </w:r>
      <w:r>
        <w:t xml:space="preserve">“</w:t>
      </w:r>
      <w:r>
        <w:t xml:space="preserve">Debit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Credit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cash_flow_classification</w:t>
      </w:r>
      <w:r>
        <w:t xml:space="preserve">:</w:t>
      </w:r>
      <w:r>
        <w:t xml:space="preserve"> </w:t>
      </w:r>
      <w:r>
        <w:t xml:space="preserve">“</w:t>
      </w:r>
      <w:r>
        <w:t xml:space="preserve">Operating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Investing</w:t>
      </w:r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w:r>
        <w:t xml:space="preserve">Financing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detailed_description</w:t>
      </w:r>
      <w:r>
        <w:t xml:space="preserve">: Guidance on what to record in the account.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examples</w:t>
      </w:r>
      <w:r>
        <w:t xml:space="preserve">: Sample transactions for clarity.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36fef0974da408052858a93f8ac5f13b80d6ea1"/>
      <w:r>
        <w:t xml:space="preserve">Chapter 4: QuickBooks Setup: A Step-by-Step Guide</w:t>
      </w:r>
      <w:bookmarkEnd w:id="36"/>
    </w:p>
    <w:p>
      <w:pPr>
        <w:pStyle w:val="Heading3"/>
      </w:pPr>
      <w:bookmarkStart w:id="37" w:name="method-1-importing-your-coa-recommended"/>
      <w:r>
        <w:t xml:space="preserve">Method 1: Importing Your CoA (Recommended)</w:t>
      </w:r>
      <w:bookmarkEnd w:id="37"/>
    </w:p>
    <w:p>
      <w:pPr>
        <w:pStyle w:val="FirstParagraph"/>
      </w:pPr>
      <w:r>
        <w:t xml:space="preserve">This is the fastest and most accurate way to set up your CoA in QuickBooks Online (QBO).</w:t>
      </w:r>
    </w:p>
    <w:p>
      <w:pPr>
        <w:numPr>
          <w:ilvl w:val="0"/>
          <w:numId w:val="1013"/>
        </w:numPr>
      </w:pPr>
      <w:r>
        <w:rPr>
          <w:b/>
        </w:rPr>
        <w:t xml:space="preserve">Prepare the File: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us_gaap_master_chart.csv</w:t>
      </w:r>
      <w:r>
        <w:t xml:space="preserve"> </w:t>
      </w:r>
      <w:r>
        <w:t xml:space="preserve">file located in your ChartForge repository (</w:t>
      </w:r>
      <w:r>
        <w:rPr>
          <w:rStyle w:val="VerbatimChar"/>
        </w:rPr>
        <w:t xml:space="preserve">backend/app/data/</w:t>
      </w:r>
      <w:r>
        <w:t xml:space="preserve">). This file is already formatted for import.</w:t>
      </w:r>
    </w:p>
    <w:p>
      <w:pPr>
        <w:numPr>
          <w:ilvl w:val="0"/>
          <w:numId w:val="1013"/>
        </w:numPr>
      </w:pPr>
      <w:r>
        <w:rPr>
          <w:b/>
        </w:rPr>
        <w:t xml:space="preserve">Navigate to Import in QBO:</w:t>
      </w:r>
    </w:p>
    <w:p>
      <w:pPr>
        <w:numPr>
          <w:ilvl w:val="1"/>
          <w:numId w:val="1014"/>
        </w:numPr>
        <w:pStyle w:val="Compact"/>
      </w:pPr>
      <w:r>
        <w:t xml:space="preserve">Click the</w:t>
      </w:r>
      <w:r>
        <w:t xml:space="preserve"> </w:t>
      </w:r>
      <w:r>
        <w:rPr>
          <w:b/>
        </w:rPr>
        <w:t xml:space="preserve">Gear icon</w:t>
      </w:r>
      <w:r>
        <w:t xml:space="preserve"> </w:t>
      </w:r>
      <w:r>
        <w:t xml:space="preserve">(⚙️) in the top right.</w:t>
      </w:r>
    </w:p>
    <w:p>
      <w:pPr>
        <w:numPr>
          <w:ilvl w:val="1"/>
          <w:numId w:val="1014"/>
        </w:numPr>
        <w:pStyle w:val="Compact"/>
      </w:pPr>
      <w:r>
        <w:t xml:space="preserve">Select</w:t>
      </w:r>
      <w:r>
        <w:t xml:space="preserve"> </w:t>
      </w:r>
      <w:r>
        <w:rPr>
          <w:b/>
        </w:rPr>
        <w:t xml:space="preserve">Chart of Accounts</w:t>
      </w:r>
      <w:r>
        <w:t xml:space="preserve"> </w:t>
      </w:r>
      <w:r>
        <w:t xml:space="preserve">under</w:t>
      </w:r>
      <w:r>
        <w:t xml:space="preserve"> </w:t>
      </w:r>
      <w:r>
        <w:t xml:space="preserve">“</w:t>
      </w:r>
      <w:r>
        <w:t xml:space="preserve">Your Company</w:t>
      </w:r>
      <w:r>
        <w:t xml:space="preserve">”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Click the</w:t>
      </w:r>
      <w:r>
        <w:t xml:space="preserve"> </w:t>
      </w:r>
      <w:r>
        <w:rPr>
          <w:b/>
        </w:rPr>
        <w:t xml:space="preserve">Import</w:t>
      </w:r>
      <w:r>
        <w:t xml:space="preserve"> </w:t>
      </w:r>
      <w:r>
        <w:t xml:space="preserve">button (top right).</w:t>
      </w:r>
    </w:p>
    <w:p>
      <w:pPr>
        <w:numPr>
          <w:ilvl w:val="0"/>
          <w:numId w:val="1013"/>
        </w:numPr>
      </w:pPr>
      <w:r>
        <w:rPr>
          <w:b/>
        </w:rPr>
        <w:t xml:space="preserve">Upload and Map Fields:</w:t>
      </w:r>
    </w:p>
    <w:p>
      <w:pPr>
        <w:numPr>
          <w:ilvl w:val="1"/>
          <w:numId w:val="1015"/>
        </w:numPr>
        <w:pStyle w:val="Compact"/>
      </w:pPr>
      <w:r>
        <w:t xml:space="preserve">Upload the</w:t>
      </w:r>
      <w:r>
        <w:t xml:space="preserve"> </w:t>
      </w:r>
      <w:r>
        <w:rPr>
          <w:rStyle w:val="VerbatimChar"/>
        </w:rPr>
        <w:t xml:space="preserve">us_gaap_master_chart.csv</w:t>
      </w:r>
      <w:r>
        <w:t xml:space="preserve"> </w:t>
      </w:r>
      <w:r>
        <w:t xml:space="preserve">file.</w:t>
      </w:r>
    </w:p>
    <w:p>
      <w:pPr>
        <w:numPr>
          <w:ilvl w:val="1"/>
          <w:numId w:val="1015"/>
        </w:numPr>
        <w:pStyle w:val="Compact"/>
      </w:pPr>
      <w:r>
        <w:t xml:space="preserve">QBO will ask you to map your file’s columns to QBO fields. The mapping should be: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QuickBooks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File’s Column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Account 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See Mapping Table Below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 Type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See Mapping Table Below</w:t>
            </w:r>
          </w:p>
        </w:tc>
      </w:tr>
    </w:tbl>
    <w:p>
      <w:pPr>
        <w:numPr>
          <w:ilvl w:val="0"/>
          <w:numId w:val="1016"/>
        </w:numPr>
      </w:pPr>
      <w:r>
        <w:rPr>
          <w:b/>
        </w:rPr>
        <w:t xml:space="preserve">Map Account Types (Crucial Step):</w:t>
      </w:r>
      <w:r>
        <w:t xml:space="preserve"> </w:t>
      </w:r>
      <w:r>
        <w:t xml:space="preserve">You must manually select the correct QBO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Detail Type</w:t>
      </w:r>
      <w:r>
        <w:t xml:space="preserve"> </w:t>
      </w:r>
      <w:r>
        <w:t xml:space="preserve">for each account during the import review. Use the table in the Appendix as your guide.</w:t>
      </w:r>
    </w:p>
    <w:p>
      <w:pPr>
        <w:numPr>
          <w:ilvl w:val="0"/>
          <w:numId w:val="1016"/>
        </w:numPr>
      </w:pPr>
      <w:r>
        <w:rPr>
          <w:b/>
        </w:rPr>
        <w:t xml:space="preserve">Review and Import:</w:t>
      </w:r>
      <w:r>
        <w:t xml:space="preserve"> </w:t>
      </w:r>
      <w:r>
        <w:t xml:space="preserve">Carefully review the accounts on the preview screen. Ensure there are no errors, then click</w:t>
      </w:r>
      <w:r>
        <w:t xml:space="preserve"> </w:t>
      </w:r>
      <w:r>
        <w:rPr>
          <w:b/>
        </w:rPr>
        <w:t xml:space="preserve">Import</w:t>
      </w:r>
      <w:r>
        <w:t xml:space="preserve">.</w:t>
      </w:r>
    </w:p>
    <w:p>
      <w:pPr>
        <w:pStyle w:val="Heading3"/>
      </w:pPr>
      <w:bookmarkStart w:id="38" w:name="method-2-manual-account-setup-in-qbo"/>
      <w:r>
        <w:t xml:space="preserve">Method 2: Manual Account Setup in QBO</w:t>
      </w:r>
      <w:bookmarkEnd w:id="38"/>
    </w:p>
    <w:p>
      <w:pPr>
        <w:pStyle w:val="FirstParagraph"/>
      </w:pPr>
      <w:r>
        <w:t xml:space="preserve">If you prefer to add accounts one by one: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Navigate to CoA:</w:t>
      </w:r>
      <w:r>
        <w:t xml:space="preserve"> </w:t>
      </w:r>
      <w:r>
        <w:t xml:space="preserve">Go to the</w:t>
      </w:r>
      <w:r>
        <w:t xml:space="preserve"> </w:t>
      </w:r>
      <w:r>
        <w:rPr>
          <w:b/>
        </w:rPr>
        <w:t xml:space="preserve">Chart of Accounts</w:t>
      </w:r>
      <w:r>
        <w:t xml:space="preserve"> </w:t>
      </w:r>
      <w:r>
        <w:t xml:space="preserve">page.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Click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New</w:t>
      </w:r>
      <w:r>
        <w:rPr>
          <w:b/>
        </w:rPr>
        <w:t xml:space="preserve">”</w:t>
      </w:r>
      <w:r>
        <w:rPr>
          <w:b/>
        </w:rPr>
        <w:t xml:space="preserve">:</w:t>
      </w:r>
      <w:r>
        <w:t xml:space="preserve"> </w:t>
      </w:r>
      <w:r>
        <w:t xml:space="preserve">This opens the account creation drawer.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Fill in the Fields: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Account Type:</w:t>
      </w:r>
      <w:r>
        <w:t xml:space="preserve"> </w:t>
      </w:r>
      <w:r>
        <w:t xml:space="preserve">Choose the correct high-level QBO type (e.g.,</w:t>
      </w:r>
      <w:r>
        <w:t xml:space="preserve"> </w:t>
      </w:r>
      <w:r>
        <w:rPr>
          <w:rStyle w:val="VerbatimChar"/>
        </w:rPr>
        <w:t xml:space="preserve">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Expense</w:t>
      </w:r>
      <w:r>
        <w:t xml:space="preserve">).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Detail Type:</w:t>
      </w:r>
      <w:r>
        <w:t xml:space="preserve"> </w:t>
      </w:r>
      <w:r>
        <w:t xml:space="preserve">Choose the specific QBO detail type (e.g.,</w:t>
      </w:r>
      <w:r>
        <w:t xml:space="preserve"> </w:t>
      </w:r>
      <w:r>
        <w:rPr>
          <w:rStyle w:val="VerbatimChar"/>
        </w:rPr>
        <w:t xml:space="preserve">Checking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Advertising/Promotional</w:t>
      </w:r>
      <w:r>
        <w:t xml:space="preserve">).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Name:</w:t>
      </w:r>
      <w:r>
        <w:t xml:space="preserve"> </w:t>
      </w:r>
      <w:r>
        <w:t xml:space="preserve">Enter the account name from your CoA (e.g.,</w:t>
      </w:r>
      <w:r>
        <w:t xml:space="preserve"> </w:t>
      </w:r>
      <w:r>
        <w:t xml:space="preserve">“</w:t>
      </w:r>
      <w:r>
        <w:t xml:space="preserve">Cash - Operating Account</w:t>
      </w:r>
      <w:r>
        <w:t xml:space="preserve">”</w:t>
      </w:r>
      <w:r>
        <w:t xml:space="preserve">).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Number:</w:t>
      </w:r>
      <w:r>
        <w:t xml:space="preserve"> </w:t>
      </w:r>
      <w:r>
        <w:t xml:space="preserve">Enter the 5-digit code (e.g.,</w:t>
      </w:r>
      <w:r>
        <w:t xml:space="preserve"> </w:t>
      </w:r>
      <w:r>
        <w:rPr>
          <w:rStyle w:val="VerbatimChar"/>
        </w:rPr>
        <w:t xml:space="preserve">10001</w:t>
      </w:r>
      <w:r>
        <w:t xml:space="preserve">).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You can add the</w:t>
      </w:r>
      <w:r>
        <w:t xml:space="preserve"> </w:t>
      </w:r>
      <w:r>
        <w:rPr>
          <w:rStyle w:val="VerbatimChar"/>
        </w:rPr>
        <w:t xml:space="preserve">detailed_description</w:t>
      </w:r>
      <w:r>
        <w:t xml:space="preserve"> </w:t>
      </w:r>
      <w:r>
        <w:t xml:space="preserve">here.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Sub-account:</w:t>
      </w:r>
      <w:r>
        <w:t xml:space="preserve"> </w:t>
      </w:r>
      <w:r>
        <w:t xml:space="preserve">To create the hierarchy, check</w:t>
      </w:r>
      <w:r>
        <w:t xml:space="preserve"> </w:t>
      </w:r>
      <w:r>
        <w:t xml:space="preserve">“</w:t>
      </w:r>
      <w:r>
        <w:t xml:space="preserve">Is sub-account</w:t>
      </w:r>
      <w:r>
        <w:t xml:space="preserve">”</w:t>
      </w:r>
      <w:r>
        <w:t xml:space="preserve"> </w:t>
      </w:r>
      <w:r>
        <w:t xml:space="preserve">and select the parent account (e.g.,</w:t>
      </w:r>
      <w:r>
        <w:t xml:space="preserve"> </w:t>
      </w:r>
      <w:r>
        <w:rPr>
          <w:rStyle w:val="VerbatimChar"/>
        </w:rPr>
        <w:t xml:space="preserve">10000 ASSET</w:t>
      </w:r>
      <w:r>
        <w:t xml:space="preserve">).</w:t>
      </w:r>
    </w:p>
    <w:p>
      <w:pPr>
        <w:pStyle w:val="Heading3"/>
      </w:pPr>
      <w:bookmarkStart w:id="39" w:name="X8a4ca6b68085eda643a26ce78570c5a623c45fe"/>
      <w:r>
        <w:t xml:space="preserve">Mapping Your Chart to QuickBooks Account Types</w:t>
      </w:r>
      <w:bookmarkEnd w:id="39"/>
    </w:p>
    <w:p>
      <w:pPr>
        <w:pStyle w:val="FirstParagraph"/>
      </w:pPr>
      <w:r>
        <w:t xml:space="preserve">This is the most critical part of the setup. QBO has its own set of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Detail Type</w:t>
      </w:r>
      <w:r>
        <w:t xml:space="preserve"> </w:t>
      </w:r>
      <w:r>
        <w:t xml:space="preserve">fields that determine how accounts behave on financial statements. You must map your CoA’s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to the correct QBO types.</w:t>
      </w:r>
    </w:p>
    <w:p>
      <w:pPr>
        <w:pStyle w:val="BodyText"/>
      </w:pPr>
      <w:r>
        <w:rPr>
          <w:b/>
        </w:rPr>
        <w:t xml:space="preserve">See the Appendix for a detailed mapping table.</w:t>
      </w:r>
    </w:p>
    <w:p>
      <w:pPr>
        <w:pStyle w:val="BodyText"/>
      </w:pPr>
      <w:r>
        <w:rPr>
          <w:b/>
        </w:rPr>
        <w:t xml:space="preserve">Example Mapping: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CoA 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CoA Subcategory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QBO</w:t>
            </w:r>
            <w:r>
              <w:t xml:space="preserve"> </w:t>
            </w:r>
            <w:r>
              <w:rPr>
                <w:rStyle w:val="VerbatimChar"/>
              </w:rPr>
              <w:t xml:space="preserve">Account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QBO</w:t>
            </w:r>
            <w:r>
              <w:t xml:space="preserve"> </w:t>
            </w:r>
            <w:r>
              <w:rPr>
                <w:rStyle w:val="VerbatimChar"/>
              </w:rPr>
              <w:t xml:space="preserve">Detail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p>
            <w:pPr>
              <w:pStyle w:val="Compact"/>
              <w:jc w:val="left"/>
            </w:pPr>
            <w:r>
              <w:t xml:space="preserve">Current Asset - Cash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p>
            <w:pPr>
              <w:pStyle w:val="Compact"/>
              <w:jc w:val="left"/>
            </w:pPr>
            <w:r>
              <w:t xml:space="preserve">Current Asset - 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Receivable (A/R)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Receivable (A/R)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p>
            <w:pPr>
              <w:pStyle w:val="Compact"/>
              <w:jc w:val="left"/>
            </w:pPr>
            <w:r>
              <w:t xml:space="preserve">Payroll Expense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Payroll Expenses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p>
            <w:pPr>
              <w:pStyle w:val="Compact"/>
              <w:jc w:val="left"/>
            </w:pPr>
            <w:r>
              <w:t xml:space="preserve">Sales Revenue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of Product Income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fca7a9cdbed68d17bd2a2831e8cf5dac7455f6a"/>
      <w:r>
        <w:t xml:space="preserve">Chapter 5: The Art of Categorization: Where Does It Go?</w:t>
      </w:r>
      <w:bookmarkEnd w:id="40"/>
    </w:p>
    <w:p>
      <w:pPr>
        <w:pStyle w:val="FirstParagraph"/>
      </w:pPr>
      <w:r>
        <w:t xml:space="preserve">Correctly categorizing every transaction is the key to accurate bookkeeping.</w:t>
      </w:r>
    </w:p>
    <w:p>
      <w:pPr>
        <w:pStyle w:val="Heading3"/>
      </w:pPr>
      <w:bookmarkStart w:id="41" w:name="Xe47f0ead31df160545b9338a323118ec81edfb0"/>
      <w:r>
        <w:t xml:space="preserve">A Practical Guide to Transaction Categorization</w:t>
      </w:r>
      <w:bookmarkEnd w:id="41"/>
    </w:p>
    <w:p>
      <w:pPr>
        <w:pStyle w:val="FirstParagraph"/>
      </w:pPr>
      <w:r>
        <w:t xml:space="preserve">When a transaction occurs, ask yourself these questions: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What did the business receive?</w:t>
      </w:r>
      <w:r>
        <w:t xml:space="preserve"> </w:t>
      </w:r>
      <w:r>
        <w:t xml:space="preserve">(e.g., cash, a service, a piece of equipment)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What did the business give away?</w:t>
      </w:r>
      <w:r>
        <w:t xml:space="preserve"> </w:t>
      </w:r>
      <w:r>
        <w:t xml:space="preserve">(e.g., cash, a product)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Does it increase or decrease what we own (Assets)?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Does it increase or decrease what we owe (Liabilities)?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Is it income we earned (Revenue)?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Is it a cost of doing business (Expense)?</w:t>
      </w:r>
    </w:p>
    <w:p>
      <w:pPr>
        <w:pStyle w:val="Heading3"/>
      </w:pPr>
      <w:bookmarkStart w:id="42" w:name="X54b72b7fe2b8409c161c8550038d8c53bb33ceb"/>
      <w:r>
        <w:t xml:space="preserve">Detailed Examples for Common Transactions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Debit (What you got)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Credit (What you gave)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sell a product for $100 cash.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 Cash</w:t>
            </w:r>
            <w:r>
              <w:t xml:space="preserve"> </w:t>
            </w:r>
            <w:r>
              <w:t xml:space="preserve">(Asset ↑)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40001 Sales Revenue</w:t>
            </w:r>
            <w:r>
              <w:t xml:space="preserve"> </w:t>
            </w:r>
            <w:r>
              <w:t xml:space="preserve">(Revenue ↑)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pay your $1,500 monthly rent.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65000 Rent Expense</w:t>
            </w:r>
            <w:r>
              <w:t xml:space="preserve"> </w:t>
            </w:r>
            <w:r>
              <w:t xml:space="preserve">(Expense ↑)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 Cash</w:t>
            </w:r>
            <w:r>
              <w:t xml:space="preserve"> </w:t>
            </w:r>
            <w:r>
              <w:t xml:space="preserve">(Asset ↓)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buy a $2,000 laptop on credit.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15100 Computer Equipment</w:t>
            </w:r>
            <w:r>
              <w:t xml:space="preserve"> </w:t>
            </w:r>
            <w:r>
              <w:t xml:space="preserve">(Asset ↑)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20100 Accounts Payable</w:t>
            </w:r>
            <w:r>
              <w:t xml:space="preserve"> </w:t>
            </w:r>
            <w:r>
              <w:t xml:space="preserve">(Liability ↑)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receive a $5,000 bank loan.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 Cash</w:t>
            </w:r>
            <w:r>
              <w:t xml:space="preserve"> </w:t>
            </w:r>
            <w:r>
              <w:t xml:space="preserve">(Asset ↑)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25000 Loans Payable</w:t>
            </w:r>
            <w:r>
              <w:t xml:space="preserve"> </w:t>
            </w:r>
            <w:r>
              <w:t xml:space="preserve">(Liability ↑)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 owner invests $10,000 cash.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 Cash</w:t>
            </w:r>
            <w:r>
              <w:t xml:space="preserve"> </w:t>
            </w:r>
            <w:r>
              <w:t xml:space="preserve">(Asset ↑)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30001 Owner's Investment</w:t>
            </w:r>
            <w:r>
              <w:t xml:space="preserve"> </w:t>
            </w:r>
            <w:r>
              <w:t xml:space="preserve">(Equity ↑)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pay a $500 bill for office supplies.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61000 Office Supplies</w:t>
            </w:r>
            <w:r>
              <w:t xml:space="preserve"> </w:t>
            </w:r>
            <w:r>
              <w:t xml:space="preserve">(Expense ↑)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10001 Cash</w:t>
            </w:r>
            <w:r>
              <w:t xml:space="preserve"> </w:t>
            </w:r>
            <w:r>
              <w:t xml:space="preserve">(Asset ↓)</w:t>
            </w:r>
          </w:p>
        </w:tc>
      </w:tr>
    </w:tbl>
    <w:p>
      <w:pPr>
        <w:pStyle w:val="Heading3"/>
      </w:pPr>
      <w:bookmarkStart w:id="43" w:name="best-practices-for-consistency"/>
      <w:r>
        <w:t xml:space="preserve">Best Practices for Consistency</w:t>
      </w:r>
      <w:bookmarkEnd w:id="43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Be Consistent:</w:t>
      </w:r>
      <w:r>
        <w:t xml:space="preserve"> </w:t>
      </w:r>
      <w:r>
        <w:t xml:space="preserve">Always categorize the same type of transaction in the same account.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Use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detailed_description</w:t>
      </w:r>
      <w:r>
        <w:rPr>
          <w:b/>
        </w:rPr>
        <w:t xml:space="preserve">:</w:t>
      </w:r>
      <w:r>
        <w:t xml:space="preserve"> </w:t>
      </w:r>
      <w:r>
        <w:t xml:space="preserve">When in doubt, read the description for the account in your CoA.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Create Bank Rules:</w:t>
      </w:r>
      <w:r>
        <w:t xml:space="preserve"> </w:t>
      </w:r>
      <w:r>
        <w:t xml:space="preserve">In QBO, create rules to automatically categorize recurring transactions from your bank feed (e.g., always categorize</w:t>
      </w:r>
      <w:r>
        <w:t xml:space="preserve"> </w:t>
      </w:r>
      <w:r>
        <w:t xml:space="preserve">“</w:t>
      </w:r>
      <w:r>
        <w:t xml:space="preserve">Chevron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68000 Fuel Expense</w:t>
      </w:r>
      <w:r>
        <w:t xml:space="preserve">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Ask for Help:</w:t>
      </w:r>
      <w:r>
        <w:t xml:space="preserve"> </w:t>
      </w:r>
      <w:r>
        <w:t xml:space="preserve">If you’re unsure, ask your accountant. It’s better to ask than to fix a mistake later.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X5ef405a1cbef9550be9e3317f600e43c7ffb217"/>
      <w:r>
        <w:t xml:space="preserve">Chapter 6: From Accounts to Insights: Financial Reporting</w:t>
      </w:r>
      <w:bookmarkEnd w:id="44"/>
    </w:p>
    <w:p>
      <w:pPr>
        <w:pStyle w:val="Heading3"/>
      </w:pPr>
      <w:bookmarkStart w:id="45" w:name="Xfff0a0232e717172ac1b80db616e24a07de53e8"/>
      <w:r>
        <w:t xml:space="preserve">How the CoA Builds Your Financial Statements</w:t>
      </w:r>
      <w:bookmarkEnd w:id="45"/>
    </w:p>
    <w:p>
      <w:pPr>
        <w:pStyle w:val="FirstParagraph"/>
      </w:pPr>
      <w:r>
        <w:t xml:space="preserve">The structure of your CoA directly determines the structure of your financial statements. The accounts are automatically grouped and subtotaled based on their type and hierarchy.</w:t>
      </w:r>
    </w:p>
    <w:p>
      <w:pPr>
        <w:pStyle w:val="Heading3"/>
      </w:pPr>
      <w:bookmarkStart w:id="46" w:name="the-profit-loss-pl-statement"/>
      <w:r>
        <w:t xml:space="preserve">The Profit &amp; Loss (P&amp;L) Statement</w:t>
      </w:r>
      <w:bookmarkEnd w:id="46"/>
    </w:p>
    <w:p>
      <w:pPr>
        <w:pStyle w:val="FirstParagraph"/>
      </w:pPr>
      <w:r>
        <w:t xml:space="preserve">Also known as the Income Statement, this report shows your</w:t>
      </w:r>
      <w:r>
        <w:t xml:space="preserve"> </w:t>
      </w:r>
      <w:r>
        <w:rPr>
          <w:b/>
        </w:rPr>
        <w:t xml:space="preserve">financial performance over a period of time</w:t>
      </w:r>
      <w:r>
        <w:t xml:space="preserve"> </w:t>
      </w:r>
      <w:r>
        <w:t xml:space="preserve">(e.g., a month or a year).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Formula:</w:t>
      </w:r>
      <w:r>
        <w:t xml:space="preserve"> </w:t>
      </w:r>
      <w:r>
        <w:rPr>
          <w:rStyle w:val="VerbatimChar"/>
        </w:rPr>
        <w:t xml:space="preserve">Revenue - Expenses = Net Income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Accounts Used:</w:t>
      </w:r>
      <w:r>
        <w:t xml:space="preserve"> </w:t>
      </w:r>
      <w:r>
        <w:t xml:space="preserve">All accounts from the</w:t>
      </w:r>
      <w:r>
        <w:t xml:space="preserve"> </w:t>
      </w:r>
      <w:r>
        <w:rPr>
          <w:b/>
        </w:rPr>
        <w:t xml:space="preserve">Revenue (4xxxx)</w:t>
      </w:r>
      <w:r>
        <w:t xml:space="preserve">,</w:t>
      </w:r>
      <w:r>
        <w:t xml:space="preserve"> </w:t>
      </w:r>
      <w:r>
        <w:rPr>
          <w:b/>
        </w:rPr>
        <w:t xml:space="preserve">COGS (5xxxx)</w:t>
      </w:r>
      <w:r>
        <w:t xml:space="preserve">, and</w:t>
      </w:r>
      <w:r>
        <w:t xml:space="preserve"> </w:t>
      </w:r>
      <w:r>
        <w:rPr>
          <w:b/>
        </w:rPr>
        <w:t xml:space="preserve">Expense (6xxxx)</w:t>
      </w:r>
      <w:r>
        <w:t xml:space="preserve"> </w:t>
      </w:r>
      <w:r>
        <w:t xml:space="preserve">categories.</w:t>
      </w:r>
    </w:p>
    <w:p>
      <w:pPr>
        <w:pStyle w:val="Heading3"/>
      </w:pPr>
      <w:bookmarkStart w:id="47" w:name="the-balance-sheet"/>
      <w:r>
        <w:t xml:space="preserve">The Balance Sheet</w:t>
      </w:r>
      <w:bookmarkEnd w:id="47"/>
    </w:p>
    <w:p>
      <w:pPr>
        <w:pStyle w:val="FirstParagraph"/>
      </w:pPr>
      <w:r>
        <w:t xml:space="preserve">This report provides a</w:t>
      </w:r>
      <w:r>
        <w:t xml:space="preserve"> </w:t>
      </w:r>
      <w:r>
        <w:rPr>
          <w:b/>
        </w:rPr>
        <w:t xml:space="preserve">snapshot of your company’s financial position at a single point in time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Formula:</w:t>
      </w:r>
      <w:r>
        <w:t xml:space="preserve"> </w:t>
      </w:r>
      <w:r>
        <w:rPr>
          <w:rStyle w:val="VerbatimChar"/>
        </w:rPr>
        <w:t xml:space="preserve">Assets = Liabilities + Equity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Accounts Used:</w:t>
      </w:r>
      <w:r>
        <w:t xml:space="preserve"> </w:t>
      </w:r>
      <w:r>
        <w:t xml:space="preserve">All accounts from the</w:t>
      </w:r>
      <w:r>
        <w:t xml:space="preserve"> </w:t>
      </w:r>
      <w:r>
        <w:rPr>
          <w:b/>
        </w:rPr>
        <w:t xml:space="preserve">Asset (1xxxx)</w:t>
      </w:r>
      <w:r>
        <w:t xml:space="preserve">,</w:t>
      </w:r>
      <w:r>
        <w:t xml:space="preserve"> </w:t>
      </w:r>
      <w:r>
        <w:rPr>
          <w:b/>
        </w:rPr>
        <w:t xml:space="preserve">Liability (2xxxx)</w:t>
      </w:r>
      <w:r>
        <w:t xml:space="preserve">, and</w:t>
      </w:r>
      <w:r>
        <w:t xml:space="preserve"> </w:t>
      </w:r>
      <w:r>
        <w:rPr>
          <w:b/>
        </w:rPr>
        <w:t xml:space="preserve">Equity (3xxxx)</w:t>
      </w:r>
      <w:r>
        <w:t xml:space="preserve"> </w:t>
      </w:r>
      <w:r>
        <w:t xml:space="preserve">categories.</w:t>
      </w:r>
    </w:p>
    <w:p>
      <w:pPr>
        <w:pStyle w:val="Heading3"/>
      </w:pPr>
      <w:bookmarkStart w:id="48" w:name="the-statement-of-cash-flows"/>
      <w:r>
        <w:t xml:space="preserve">The Statement of Cash Flows</w:t>
      </w:r>
      <w:bookmarkEnd w:id="48"/>
    </w:p>
    <w:p>
      <w:pPr>
        <w:pStyle w:val="FirstParagraph"/>
      </w:pPr>
      <w:r>
        <w:t xml:space="preserve">This report shows how cash has moved in and out of your business. The</w:t>
      </w:r>
      <w:r>
        <w:t xml:space="preserve"> </w:t>
      </w:r>
      <w:r>
        <w:rPr>
          <w:rStyle w:val="VerbatimChar"/>
        </w:rPr>
        <w:t xml:space="preserve">cash_flow_classification</w:t>
      </w:r>
      <w:r>
        <w:t xml:space="preserve"> </w:t>
      </w:r>
      <w:r>
        <w:t xml:space="preserve">in your CoA’s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 determines where each transaction appears.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Operating Activities:</w:t>
      </w:r>
      <w:r>
        <w:t xml:space="preserve"> </w:t>
      </w:r>
      <w:r>
        <w:t xml:space="preserve">Day-to-day business activities (e.g., sales, paying bills).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Investing Activities:</w:t>
      </w:r>
      <w:r>
        <w:t xml:space="preserve"> </w:t>
      </w:r>
      <w:r>
        <w:t xml:space="preserve">Buying and selling long-term assets (e.g., equipment, vehicles).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Financing Activities:</w:t>
      </w:r>
      <w:r>
        <w:t xml:space="preserve"> </w:t>
      </w:r>
      <w:r>
        <w:t xml:space="preserve">Borrowing money, paying back loans, owner investments.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cd8c189aa1fa6195f67ad708628c5dd63af1f07"/>
      <w:r>
        <w:t xml:space="preserve">Chapter 7: Best Practices for CoA Management</w:t>
      </w:r>
      <w:bookmarkEnd w:id="49"/>
    </w:p>
    <w:p>
      <w:pPr>
        <w:pStyle w:val="Heading3"/>
      </w:pPr>
      <w:bookmarkStart w:id="50" w:name="the-month-end-close-checklist"/>
      <w:r>
        <w:t xml:space="preserve">The Month-End Close Checklist</w:t>
      </w:r>
      <w:bookmarkEnd w:id="50"/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Categorize All Transactions:</w:t>
      </w:r>
      <w:r>
        <w:t xml:space="preserve"> </w:t>
      </w:r>
      <w:r>
        <w:t xml:space="preserve">Ensure every transaction from bank and credit card feeds is categorized.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Reconcile Bank Accounts:</w:t>
      </w:r>
      <w:r>
        <w:t xml:space="preserve"> </w:t>
      </w:r>
      <w:r>
        <w:t xml:space="preserve">Match your bank statements to your QBO records. The difference should be zero.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Reconcile Credit Cards:</w:t>
      </w:r>
      <w:r>
        <w:t xml:space="preserve"> </w:t>
      </w:r>
      <w:r>
        <w:t xml:space="preserve">Reconcile all corporate credit card statements.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Review Accounts Receivable:</w:t>
      </w:r>
      <w:r>
        <w:t xml:space="preserve"> </w:t>
      </w:r>
      <w:r>
        <w:t xml:space="preserve">Follow up on any overdue invoices.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Review Accounts Payable:</w:t>
      </w:r>
      <w:r>
        <w:t xml:space="preserve"> </w:t>
      </w:r>
      <w:r>
        <w:t xml:space="preserve">Plan for upcoming bill payments.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Record Accruals &amp; Deferrals:</w:t>
      </w:r>
      <w:r>
        <w:t xml:space="preserve"> </w:t>
      </w:r>
      <w:r>
        <w:t xml:space="preserve">Record expenses that have been incurred but not yet paid (accruals) and revenue received but not yet earned (deferrals).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Review Financial Statements:</w:t>
      </w:r>
      <w:r>
        <w:t xml:space="preserve"> </w:t>
      </w:r>
      <w:r>
        <w:t xml:space="preserve">Analyze the P&amp;L and Balance Sheet for accuracy and any unusual items.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b/>
        </w:rPr>
        <w:t xml:space="preserve">Close the Books:</w:t>
      </w:r>
      <w:r>
        <w:t xml:space="preserve"> </w:t>
      </w:r>
      <w:r>
        <w:t xml:space="preserve">Set a closing date in QBO to prevent accidental changes to the closed period.</w:t>
      </w:r>
    </w:p>
    <w:p>
      <w:pPr>
        <w:pStyle w:val="Heading3"/>
      </w:pPr>
      <w:bookmarkStart w:id="51" w:name="common-mistakes-and-how-to-avoid-them"/>
      <w:r>
        <w:t xml:space="preserve">Common Mistakes and How to Avoid Them</w:t>
      </w:r>
      <w:bookmarkEnd w:id="51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Mistake:</w:t>
      </w:r>
      <w:r>
        <w:t xml:space="preserve"> </w:t>
      </w:r>
      <w:r>
        <w:t xml:space="preserve">Creating too many accounts. This makes reports cluttered and hard to read.</w:t>
      </w:r>
    </w:p>
    <w:p>
      <w:pPr>
        <w:numPr>
          <w:ilvl w:val="1"/>
          <w:numId w:val="1026"/>
        </w:numPr>
        <w:pStyle w:val="Compact"/>
      </w:pPr>
      <w:r>
        <w:rPr>
          <w:b/>
        </w:rPr>
        <w:t xml:space="preserve">Solution:</w:t>
      </w:r>
      <w:r>
        <w:t xml:space="preserve"> </w:t>
      </w:r>
      <w:r>
        <w:t xml:space="preserve">Stick to the master chart. Only add new accounts if there is a clear business need and it doesn’t fit anywhere else.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Mistake:</w:t>
      </w:r>
      <w:r>
        <w:t xml:space="preserve"> </w:t>
      </w:r>
      <w:r>
        <w:t xml:space="preserve">Inconsistent categorization.</w:t>
      </w:r>
    </w:p>
    <w:p>
      <w:pPr>
        <w:numPr>
          <w:ilvl w:val="1"/>
          <w:numId w:val="1027"/>
        </w:numPr>
        <w:pStyle w:val="Compact"/>
      </w:pPr>
      <w:r>
        <w:rPr>
          <w:b/>
        </w:rPr>
        <w:t xml:space="preserve">Solution:</w:t>
      </w:r>
      <w:r>
        <w:t xml:space="preserve"> </w:t>
      </w:r>
      <w:r>
        <w:t xml:space="preserve">Use bank rules in QBO and refer to this guide.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Mistake:</w:t>
      </w:r>
      <w:r>
        <w:t xml:space="preserve"> </w:t>
      </w:r>
      <w:r>
        <w:t xml:space="preserve">Using journal entries for everything.</w:t>
      </w:r>
    </w:p>
    <w:p>
      <w:pPr>
        <w:numPr>
          <w:ilvl w:val="1"/>
          <w:numId w:val="1028"/>
        </w:numPr>
        <w:pStyle w:val="Compact"/>
      </w:pPr>
      <w:r>
        <w:rPr>
          <w:b/>
        </w:rPr>
        <w:t xml:space="preserve">Solution:</w:t>
      </w:r>
      <w:r>
        <w:t xml:space="preserve"> </w:t>
      </w:r>
      <w:r>
        <w:t xml:space="preserve">Use journal entries only for complex transactions like accruals, depreciation, or error corrections. Use QBO’s dedicated forms (Invoices, Bills, Expenses) for daily transactions.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Mistake:</w:t>
      </w:r>
      <w:r>
        <w:t xml:space="preserve"> </w:t>
      </w:r>
      <w:r>
        <w:t xml:space="preserve">Not reconciling accounts.</w:t>
      </w:r>
    </w:p>
    <w:p>
      <w:pPr>
        <w:numPr>
          <w:ilvl w:val="1"/>
          <w:numId w:val="1029"/>
        </w:numPr>
        <w:pStyle w:val="Compact"/>
      </w:pPr>
      <w:r>
        <w:rPr>
          <w:b/>
        </w:rPr>
        <w:t xml:space="preserve">Solution:</w:t>
      </w:r>
      <w:r>
        <w:t xml:space="preserve"> </w:t>
      </w:r>
      <w:r>
        <w:t xml:space="preserve">Make reconciliation a mandatory part of your month-end process. It’s the only way to ensure your books match reality.</w:t>
      </w:r>
    </w:p>
    <w:p>
      <w:pPr>
        <w:pStyle w:val="Heading3"/>
      </w:pPr>
      <w:bookmarkStart w:id="52" w:name="X7b4f8afc461ae72e3ca60daa333f602390b8b6e"/>
      <w:r>
        <w:t xml:space="preserve">When to Add, Edit, or Deactivate an Account</w:t>
      </w:r>
      <w:bookmarkEnd w:id="52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Add:</w:t>
      </w:r>
      <w:r>
        <w:t xml:space="preserve"> </w:t>
      </w:r>
      <w:r>
        <w:t xml:space="preserve">Only add a new account if a new business activity requires it and no existing account is suitable. Consult your accountant first.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Edit:</w:t>
      </w:r>
      <w:r>
        <w:t xml:space="preserve"> </w:t>
      </w:r>
      <w:r>
        <w:t xml:space="preserve">You can edit the name of an account for clarity, but</w:t>
      </w:r>
      <w:r>
        <w:t xml:space="preserve"> </w:t>
      </w:r>
      <w:r>
        <w:rPr>
          <w:b/>
        </w:rPr>
        <w:t xml:space="preserve">never change its type or detail type</w:t>
      </w:r>
      <w:r>
        <w:t xml:space="preserve"> </w:t>
      </w:r>
      <w:r>
        <w:t xml:space="preserve">after transactions have been posted to it, as this can corrupt your financial statements.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Deactivate (or Make Inactive):</w:t>
      </w:r>
      <w:r>
        <w:t xml:space="preserve"> </w:t>
      </w:r>
      <w:r>
        <w:t xml:space="preserve">If an account is no longer in use, make it inactive. This hides it from lists but preserves its historical data.</w:t>
      </w:r>
      <w:r>
        <w:t xml:space="preserve"> </w:t>
      </w:r>
      <w:r>
        <w:rPr>
          <w:b/>
        </w:rPr>
        <w:t xml:space="preserve">Do not delete accounts with transactions.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appendix"/>
      <w:r>
        <w:t xml:space="preserve">Appendix</w:t>
      </w:r>
      <w:bookmarkEnd w:id="53"/>
    </w:p>
    <w:p>
      <w:pPr>
        <w:pStyle w:val="Heading3"/>
      </w:pPr>
      <w:bookmarkStart w:id="54" w:name="X6b060898210b0b59e039b1ec834c858c7aaebdf"/>
      <w:r>
        <w:t xml:space="preserve">Quick Reference: QuickBooks Account Type Mapping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Your CoA 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QBO</w:t>
            </w:r>
            <w:r>
              <w:t xml:space="preserve"> </w:t>
            </w:r>
            <w:r>
              <w:rPr>
                <w:rStyle w:val="VerbatimChar"/>
              </w:rPr>
              <w:t xml:space="preserve">Account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QBO</w:t>
            </w:r>
            <w:r>
              <w:t xml:space="preserve"> </w:t>
            </w:r>
            <w:r>
              <w:rPr>
                <w:rStyle w:val="VerbatimChar"/>
              </w:rPr>
              <w:t xml:space="preserve">Detail Type</w:t>
            </w:r>
            <w:r>
              <w:t xml:space="preserve"> </w:t>
            </w:r>
            <w:r>
              <w:t xml:space="preserve">(Examples)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Asset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 on hand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Receivable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Receivable (A/R)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Receivable (A/R)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Current Asset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 Assets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Fixed Asset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Machinery &amp; Equipment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Furniture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Assets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Asset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 Deposits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Liability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Payable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Payable (A/P)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Payable (A/P)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Card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 Term Liability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 Payable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Mortgages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Liabilities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Current Liability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Tax Payable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Payroll Liabilities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Equity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Owner's 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Retained Earnings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 Stock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Revenue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of Product Income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Service/Fee Income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of Goods Sold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 of Goods Sold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 of Labor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Supplies and Materials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Advertising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 or 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Payroll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Other Income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Income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Interest Earned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 on Sale of Asset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Other Expense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 Expense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Interest Expense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Penalties</w:t>
            </w:r>
          </w:p>
        </w:tc>
      </w:tr>
    </w:tbl>
    <w:p>
      <w:pPr>
        <w:pStyle w:val="Heading3"/>
      </w:pPr>
      <w:bookmarkStart w:id="55" w:name="glossary-of-terms"/>
      <w:r>
        <w:t xml:space="preserve">Glossary of Terms</w:t>
      </w:r>
      <w:bookmarkEnd w:id="55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General Ledger (GL):</w:t>
      </w:r>
      <w:r>
        <w:t xml:space="preserve"> </w:t>
      </w:r>
      <w:r>
        <w:t xml:space="preserve">The central repository of all accounting records for a company.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Debit (Dr):</w:t>
      </w:r>
      <w:r>
        <w:t xml:space="preserve"> </w:t>
      </w:r>
      <w:r>
        <w:t xml:space="preserve">An entry on the left side of an account. Increases asset and expense accounts.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Credit (Cr):</w:t>
      </w:r>
      <w:r>
        <w:t xml:space="preserve"> </w:t>
      </w:r>
      <w:r>
        <w:t xml:space="preserve">An entry on the right side of an account. Increases liability, equity, and revenue accounts.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Reconciliation:</w:t>
      </w:r>
      <w:r>
        <w:t xml:space="preserve"> </w:t>
      </w:r>
      <w:r>
        <w:t xml:space="preserve">The process of matching your accounting records to external records (like a bank statement) to ensure they agree.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Accrual Basis Accounting:</w:t>
      </w:r>
      <w:r>
        <w:t xml:space="preserve"> </w:t>
      </w:r>
      <w:r>
        <w:t xml:space="preserve">Recording revenue when it’s earned and expenses when they’re incurred, regardless of when cash changes hands.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Cash Basis Accounting:</w:t>
      </w:r>
      <w:r>
        <w:t xml:space="preserve"> </w:t>
      </w:r>
      <w:r>
        <w:t xml:space="preserve">Recording revenue only when cash is received and expenses only when cash is paid.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2025-11-24T01:56:53Z</dcterms:created>
  <dcterms:modified xsi:type="dcterms:W3CDTF">2025-11-24T01:56:53Z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