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D04E" w14:textId="77777777" w:rsidR="00C54AFB" w:rsidRDefault="00C54AFB" w:rsidP="00C54AFB">
      <w:pPr>
        <w:pStyle w:val="Title"/>
      </w:pPr>
      <w:r>
        <w:t>Curriculum Vitae</w:t>
      </w:r>
    </w:p>
    <w:p w14:paraId="3FD1B23E" w14:textId="66208631" w:rsidR="00C54AFB" w:rsidRPr="00C54AFB" w:rsidRDefault="00C54AFB" w:rsidP="00B322BF">
      <w:pPr>
        <w:rPr>
          <w:rFonts w:ascii="Times New Roman" w:eastAsia="Times New Roman" w:hAnsi="Times New Roman" w:cs="Times New Roman"/>
          <w:sz w:val="24"/>
          <w:szCs w:val="24"/>
        </w:rPr>
      </w:pPr>
      <w:r w:rsidRPr="00B322BF">
        <w:rPr>
          <w:rFonts w:ascii="Times New Roman" w:eastAsia="Times New Roman" w:hAnsi="Times New Roman" w:cs="Times New Roman"/>
          <w:sz w:val="24"/>
          <w:szCs w:val="24"/>
        </w:rPr>
        <w:t>Chadi Mahmoud</w:t>
      </w:r>
      <w:r w:rsidR="008F4C82">
        <w:rPr>
          <w:rFonts w:ascii="Times New Roman" w:eastAsia="Times New Roman" w:hAnsi="Times New Roman" w:cs="Times New Roman"/>
          <w:sz w:val="24"/>
          <w:szCs w:val="24"/>
        </w:rPr>
        <w:t xml:space="preserve"> , Delivery and Development Director </w:t>
      </w:r>
      <w:r w:rsidRPr="00C54AFB">
        <w:rPr>
          <w:rFonts w:ascii="Times New Roman" w:eastAsia="Times New Roman" w:hAnsi="Times New Roman" w:cs="Times New Roman"/>
          <w:sz w:val="24"/>
          <w:szCs w:val="24"/>
        </w:rPr>
        <w:br/>
      </w:r>
      <w:r w:rsidR="00B322BF">
        <w:rPr>
          <w:rFonts w:ascii="Times New Roman" w:eastAsia="Times New Roman" w:hAnsi="Times New Roman" w:cs="Times New Roman"/>
          <w:sz w:val="24"/>
          <w:szCs w:val="24"/>
        </w:rPr>
        <w:t>Riyadh-KSA</w:t>
      </w:r>
      <w:r w:rsidRPr="00C54AFB">
        <w:rPr>
          <w:rFonts w:ascii="Times New Roman" w:eastAsia="Times New Roman" w:hAnsi="Times New Roman" w:cs="Times New Roman"/>
          <w:sz w:val="24"/>
          <w:szCs w:val="24"/>
        </w:rPr>
        <w:t xml:space="preserve"> | shimmo@hotmail.com | +96</w:t>
      </w:r>
      <w:r w:rsidR="00B322BF">
        <w:rPr>
          <w:rFonts w:ascii="Times New Roman" w:eastAsia="Times New Roman" w:hAnsi="Times New Roman" w:cs="Times New Roman"/>
          <w:sz w:val="24"/>
          <w:szCs w:val="24"/>
        </w:rPr>
        <w:t>6</w:t>
      </w:r>
      <w:r w:rsidRPr="00C54AFB">
        <w:rPr>
          <w:rFonts w:ascii="Times New Roman" w:eastAsia="Times New Roman" w:hAnsi="Times New Roman" w:cs="Times New Roman"/>
          <w:sz w:val="24"/>
          <w:szCs w:val="24"/>
        </w:rPr>
        <w:t xml:space="preserve"> </w:t>
      </w:r>
      <w:r w:rsidR="00B322BF">
        <w:rPr>
          <w:rFonts w:ascii="Times New Roman" w:eastAsia="Times New Roman" w:hAnsi="Times New Roman" w:cs="Times New Roman"/>
          <w:sz w:val="24"/>
          <w:szCs w:val="24"/>
        </w:rPr>
        <w:t>535080786</w:t>
      </w:r>
      <w:r w:rsidRPr="00C54AFB">
        <w:rPr>
          <w:rFonts w:ascii="Times New Roman" w:eastAsia="Times New Roman" w:hAnsi="Times New Roman" w:cs="Times New Roman"/>
          <w:sz w:val="24"/>
          <w:szCs w:val="24"/>
        </w:rPr>
        <w:t xml:space="preserve">| </w:t>
      </w:r>
      <w:hyperlink r:id="rId8" w:tgtFrame="_new" w:history="1">
        <w:r w:rsidRPr="00C54AFB">
          <w:rPr>
            <w:rFonts w:ascii="Times New Roman" w:eastAsia="Times New Roman" w:hAnsi="Times New Roman" w:cs="Times New Roman"/>
            <w:color w:val="0000FF"/>
            <w:sz w:val="24"/>
            <w:szCs w:val="24"/>
            <w:u w:val="single"/>
          </w:rPr>
          <w:t>linkedin.com/in/chadi-mahmoud-7a1668</w:t>
        </w:r>
      </w:hyperlink>
    </w:p>
    <w:p w14:paraId="6AAFC9DD"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301B278">
          <v:rect id="_x0000_i1025" style="width:0;height:1.5pt" o:hralign="center" o:hrstd="t" o:hr="t" fillcolor="#a0a0a0" stroked="f"/>
        </w:pict>
      </w:r>
    </w:p>
    <w:p w14:paraId="74E01F37"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PROFESSIONAL SUMMARY</w:t>
      </w:r>
      <w:r w:rsidRPr="00C54AFB">
        <w:rPr>
          <w:rFonts w:ascii="Times New Roman" w:eastAsia="Times New Roman" w:hAnsi="Times New Roman" w:cs="Times New Roman"/>
          <w:sz w:val="24"/>
          <w:szCs w:val="24"/>
        </w:rPr>
        <w:br/>
        <w:t>Results-driven Civil Construction Engineer with over 20 years of international experience delivering complex infrastructure and real estate projects across the UAE, Australia, Vietnam, and Oman. Skilled in leading all phases of project life cycles—from feasibility and master planning to construction and handover—on high-rise buildings, resorts, metro systems, and industrial plants. Adept at stakeholder coordination, budget management, safety compliance, and contract negotiation. PMP certified and recognized for strategic leadership in both EPC and client-side environments.</w:t>
      </w:r>
    </w:p>
    <w:p w14:paraId="551A6B74"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253DD38E">
          <v:rect id="_x0000_i1026" style="width:0;height:1.5pt" o:hralign="center" o:hrstd="t" o:hr="t" fillcolor="#a0a0a0" stroked="f"/>
        </w:pict>
      </w:r>
    </w:p>
    <w:p w14:paraId="71991F53"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KEY ACHIEVEMENTS</w:t>
      </w:r>
    </w:p>
    <w:p w14:paraId="1A53995B" w14:textId="77777777" w:rsidR="00C54AFB" w:rsidRPr="00C54AFB" w:rsidRDefault="00C54AFB" w:rsidP="00C54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As Contractor:</w:t>
      </w:r>
      <w:r w:rsidRPr="00C54AFB">
        <w:rPr>
          <w:rFonts w:ascii="Times New Roman" w:eastAsia="Times New Roman" w:hAnsi="Times New Roman" w:cs="Times New Roman"/>
          <w:sz w:val="24"/>
          <w:szCs w:val="24"/>
        </w:rPr>
        <w:t xml:space="preserve"> Delivered high-profile towers such as The H Hotel (40 floors) and Landmark Tower (72 floors) in the UAE.</w:t>
      </w:r>
    </w:p>
    <w:p w14:paraId="142F089C" w14:textId="77777777" w:rsidR="00C54AFB" w:rsidRPr="00C54AFB" w:rsidRDefault="00C54AFB" w:rsidP="00C54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As PMC:</w:t>
      </w:r>
      <w:r w:rsidRPr="00C54AFB">
        <w:rPr>
          <w:rFonts w:ascii="Times New Roman" w:eastAsia="Times New Roman" w:hAnsi="Times New Roman" w:cs="Times New Roman"/>
          <w:sz w:val="24"/>
          <w:szCs w:val="24"/>
        </w:rPr>
        <w:t xml:space="preserve"> Managed large-scale developments including Dubai Hills Estate and Dubai Parks and Resorts.</w:t>
      </w:r>
    </w:p>
    <w:p w14:paraId="6B6A0643" w14:textId="07021B20" w:rsidR="00C54AFB" w:rsidRPr="00C54AFB" w:rsidRDefault="00C54AFB" w:rsidP="00C54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As Client:</w:t>
      </w:r>
      <w:r w:rsidRPr="00C54AFB">
        <w:rPr>
          <w:rFonts w:ascii="Times New Roman" w:eastAsia="Times New Roman" w:hAnsi="Times New Roman" w:cs="Times New Roman"/>
          <w:sz w:val="24"/>
          <w:szCs w:val="24"/>
        </w:rPr>
        <w:t xml:space="preserve"> Led the development of Marriot Residences Tower in Ho Chi Minh City, Vietnam</w:t>
      </w:r>
      <w:r w:rsidR="00F512D6">
        <w:rPr>
          <w:rFonts w:ascii="Times New Roman" w:eastAsia="Times New Roman" w:hAnsi="Times New Roman" w:cs="Times New Roman"/>
          <w:sz w:val="24"/>
          <w:szCs w:val="24"/>
        </w:rPr>
        <w:t xml:space="preserve">, and Ritz Carlton residence and shopping mall in Hanoi </w:t>
      </w:r>
    </w:p>
    <w:p w14:paraId="5D7F1E04"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1E5A3713">
          <v:rect id="_x0000_i1027" style="width:0;height:1.5pt" o:hralign="center" o:hrstd="t" o:hr="t" fillcolor="#a0a0a0" stroked="f"/>
        </w:pict>
      </w:r>
    </w:p>
    <w:p w14:paraId="188F4E48" w14:textId="0D4CBFD3" w:rsidR="00B322BF" w:rsidRPr="00B322BF" w:rsidRDefault="00C54AFB" w:rsidP="00B322BF">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PROFESSIONAL EXPERIENCE</w:t>
      </w:r>
    </w:p>
    <w:p w14:paraId="3FFC5E22" w14:textId="0367080E" w:rsidR="00B322BF" w:rsidRPr="00C54AFB" w:rsidRDefault="00B322BF" w:rsidP="00B322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Diriyah Company, Riyadh- KSA</w:t>
      </w:r>
      <w:r w:rsidRPr="00C54AFB">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 xml:space="preserve">Associate </w:t>
      </w:r>
      <w:r w:rsidRPr="00C54AFB">
        <w:rPr>
          <w:rFonts w:ascii="Times New Roman" w:eastAsia="Times New Roman" w:hAnsi="Times New Roman" w:cs="Times New Roman"/>
          <w:i/>
          <w:iCs/>
          <w:sz w:val="24"/>
          <w:szCs w:val="24"/>
        </w:rPr>
        <w:t xml:space="preserve">Projects Director – </w:t>
      </w:r>
      <w:r w:rsidR="00C53850">
        <w:rPr>
          <w:rFonts w:ascii="Times New Roman" w:eastAsia="Times New Roman" w:hAnsi="Times New Roman" w:cs="Times New Roman"/>
          <w:i/>
          <w:iCs/>
          <w:sz w:val="24"/>
          <w:szCs w:val="24"/>
        </w:rPr>
        <w:t>Deliver</w:t>
      </w:r>
      <w:r w:rsidR="008F4C82">
        <w:rPr>
          <w:rFonts w:ascii="Times New Roman" w:eastAsia="Times New Roman" w:hAnsi="Times New Roman" w:cs="Times New Roman"/>
          <w:i/>
          <w:iCs/>
          <w:sz w:val="24"/>
          <w:szCs w:val="24"/>
        </w:rPr>
        <w:t>y and Development</w:t>
      </w:r>
      <w:r w:rsidR="00C53850">
        <w:rPr>
          <w:rFonts w:ascii="Times New Roman" w:eastAsia="Times New Roman" w:hAnsi="Times New Roman" w:cs="Times New Roman"/>
          <w:i/>
          <w:iCs/>
          <w:sz w:val="24"/>
          <w:szCs w:val="24"/>
        </w:rPr>
        <w:t xml:space="preserve">, </w:t>
      </w:r>
      <w:r w:rsidRPr="00C54AFB">
        <w:rPr>
          <w:rFonts w:ascii="Times New Roman" w:eastAsia="Times New Roman" w:hAnsi="Times New Roman" w:cs="Times New Roman"/>
          <w:i/>
          <w:iCs/>
          <w:sz w:val="24"/>
          <w:szCs w:val="24"/>
        </w:rPr>
        <w:t>Real Estate Development</w:t>
      </w:r>
      <w:r w:rsidRPr="00C54AF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July </w:t>
      </w:r>
      <w:r w:rsidRPr="00C54AFB">
        <w:rPr>
          <w:rFonts w:ascii="Times New Roman" w:eastAsia="Times New Roman" w:hAnsi="Times New Roman" w:cs="Times New Roman"/>
          <w:sz w:val="24"/>
          <w:szCs w:val="24"/>
        </w:rPr>
        <w:t>202</w:t>
      </w:r>
      <w:r>
        <w:rPr>
          <w:rFonts w:ascii="Times New Roman" w:eastAsia="Times New Roman" w:hAnsi="Times New Roman" w:cs="Times New Roman"/>
          <w:sz w:val="24"/>
          <w:szCs w:val="24"/>
        </w:rPr>
        <w:t>4</w:t>
      </w:r>
      <w:r w:rsidRPr="00C54AF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up to Date </w:t>
      </w:r>
    </w:p>
    <w:p w14:paraId="2EBBA434" w14:textId="7DB6C61E" w:rsidR="00C53850" w:rsidRDefault="00C53850" w:rsidP="00C53850">
      <w:pPr>
        <w:spacing w:before="100" w:beforeAutospacing="1" w:after="100" w:afterAutospacing="1" w:line="240" w:lineRule="auto"/>
        <w:ind w:left="720"/>
        <w:rPr>
          <w:rFonts w:ascii="Times New Roman" w:eastAsia="Times New Roman" w:hAnsi="Times New Roman" w:cs="Times New Roman"/>
          <w:sz w:val="24"/>
          <w:szCs w:val="24"/>
        </w:rPr>
      </w:pPr>
      <w:r w:rsidRPr="00C53850">
        <w:rPr>
          <w:rFonts w:ascii="Times New Roman" w:eastAsia="Times New Roman" w:hAnsi="Times New Roman" w:cs="Times New Roman"/>
          <w:sz w:val="24"/>
          <w:szCs w:val="24"/>
        </w:rPr>
        <w:t>Leading the delivery of hotel assets enabling works, and infrastructure interfaces within the giga-project. Managing alignment across development, design teams, PMCs, and CSS teams. Ensuring constructability integration, risk mitigation, and schedule integrity on complex, multi-asset programs.</w:t>
      </w:r>
    </w:p>
    <w:p w14:paraId="4FB41F4F" w14:textId="3DE5AA1B" w:rsidR="00B322BF" w:rsidRDefault="00521021" w:rsidP="005210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Managing Hotels delivery with design team and development team </w:t>
      </w:r>
    </w:p>
    <w:p w14:paraId="17F3B771" w14:textId="57B1902A" w:rsidR="00521021" w:rsidRDefault="00521021" w:rsidP="005210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demotion and enabling works for assets.</w:t>
      </w:r>
    </w:p>
    <w:p w14:paraId="4C21F530" w14:textId="2DC0C947" w:rsidR="00B322BF" w:rsidRDefault="00521021" w:rsidP="005210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1021">
        <w:rPr>
          <w:rFonts w:ascii="Times New Roman" w:eastAsia="Times New Roman" w:hAnsi="Times New Roman" w:cs="Times New Roman"/>
          <w:sz w:val="24"/>
          <w:szCs w:val="24"/>
        </w:rPr>
        <w:t>Managing Infra works for related assets</w:t>
      </w:r>
      <w:r>
        <w:rPr>
          <w:rFonts w:ascii="Times New Roman" w:eastAsia="Times New Roman" w:hAnsi="Times New Roman" w:cs="Times New Roman"/>
          <w:sz w:val="24"/>
          <w:szCs w:val="24"/>
        </w:rPr>
        <w:t>.</w:t>
      </w:r>
    </w:p>
    <w:p w14:paraId="7EF5DFB1" w14:textId="415D0360" w:rsidR="00B322BF" w:rsidRDefault="00521021" w:rsidP="005210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Managing related PMC teams and CSS teams </w:t>
      </w:r>
    </w:p>
    <w:p w14:paraId="390BB27B" w14:textId="77777777" w:rsidR="00521021" w:rsidRPr="00521021" w:rsidRDefault="00521021" w:rsidP="00521021">
      <w:pPr>
        <w:spacing w:before="100" w:beforeAutospacing="1" w:after="100" w:afterAutospacing="1" w:line="240" w:lineRule="auto"/>
        <w:rPr>
          <w:rFonts w:ascii="Times New Roman" w:eastAsia="Times New Roman" w:hAnsi="Times New Roman" w:cs="Times New Roman"/>
          <w:sz w:val="24"/>
          <w:szCs w:val="24"/>
        </w:rPr>
      </w:pPr>
    </w:p>
    <w:p w14:paraId="14D00397" w14:textId="283FA684"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Muriya Development, Oman</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P</w:t>
      </w:r>
      <w:r w:rsidR="00B322BF">
        <w:rPr>
          <w:rFonts w:ascii="Times New Roman" w:eastAsia="Times New Roman" w:hAnsi="Times New Roman" w:cs="Times New Roman"/>
          <w:i/>
          <w:iCs/>
          <w:sz w:val="24"/>
          <w:szCs w:val="24"/>
        </w:rPr>
        <w:t>r</w:t>
      </w:r>
      <w:r w:rsidRPr="00C54AFB">
        <w:rPr>
          <w:rFonts w:ascii="Times New Roman" w:eastAsia="Times New Roman" w:hAnsi="Times New Roman" w:cs="Times New Roman"/>
          <w:i/>
          <w:iCs/>
          <w:sz w:val="24"/>
          <w:szCs w:val="24"/>
        </w:rPr>
        <w:t>ojects Director –</w:t>
      </w:r>
      <w:r w:rsidR="005E327B">
        <w:rPr>
          <w:rFonts w:ascii="Times New Roman" w:eastAsia="Times New Roman" w:hAnsi="Times New Roman" w:cs="Times New Roman"/>
          <w:i/>
          <w:iCs/>
          <w:sz w:val="24"/>
          <w:szCs w:val="24"/>
        </w:rPr>
        <w:t xml:space="preserve"> Delivery</w:t>
      </w:r>
      <w:r w:rsidR="008F4C82" w:rsidRPr="008F4C82">
        <w:rPr>
          <w:rFonts w:ascii="Times New Roman" w:eastAsia="Times New Roman" w:hAnsi="Times New Roman" w:cs="Times New Roman"/>
          <w:i/>
          <w:iCs/>
          <w:sz w:val="24"/>
          <w:szCs w:val="24"/>
        </w:rPr>
        <w:t xml:space="preserve"> </w:t>
      </w:r>
      <w:r w:rsidR="008F4C82">
        <w:rPr>
          <w:rFonts w:ascii="Times New Roman" w:eastAsia="Times New Roman" w:hAnsi="Times New Roman" w:cs="Times New Roman"/>
          <w:i/>
          <w:iCs/>
          <w:sz w:val="24"/>
          <w:szCs w:val="24"/>
        </w:rPr>
        <w:t>and Development</w:t>
      </w:r>
      <w:r w:rsidR="005E327B">
        <w:rPr>
          <w:rFonts w:ascii="Times New Roman" w:eastAsia="Times New Roman" w:hAnsi="Times New Roman" w:cs="Times New Roman"/>
          <w:i/>
          <w:iCs/>
          <w:sz w:val="24"/>
          <w:szCs w:val="24"/>
        </w:rPr>
        <w:t>,</w:t>
      </w:r>
      <w:r w:rsidRPr="00C54AFB">
        <w:rPr>
          <w:rFonts w:ascii="Times New Roman" w:eastAsia="Times New Roman" w:hAnsi="Times New Roman" w:cs="Times New Roman"/>
          <w:i/>
          <w:iCs/>
          <w:sz w:val="24"/>
          <w:szCs w:val="24"/>
        </w:rPr>
        <w:t xml:space="preserve"> Real Estate Development</w:t>
      </w:r>
      <w:r w:rsidRPr="00C54AFB">
        <w:rPr>
          <w:rFonts w:ascii="Times New Roman" w:eastAsia="Times New Roman" w:hAnsi="Times New Roman" w:cs="Times New Roman"/>
          <w:sz w:val="24"/>
          <w:szCs w:val="24"/>
        </w:rPr>
        <w:t xml:space="preserve"> | Nov 2023 – </w:t>
      </w:r>
      <w:r w:rsidR="00B322BF">
        <w:rPr>
          <w:rFonts w:ascii="Times New Roman" w:eastAsia="Times New Roman" w:hAnsi="Times New Roman" w:cs="Times New Roman"/>
          <w:sz w:val="24"/>
          <w:szCs w:val="24"/>
        </w:rPr>
        <w:t>June 2024</w:t>
      </w:r>
    </w:p>
    <w:p w14:paraId="0B26706E" w14:textId="0E8CE245" w:rsidR="00C54AFB" w:rsidRPr="00C54AFB" w:rsidRDefault="00C53850" w:rsidP="00C53850">
      <w:pPr>
        <w:spacing w:before="100" w:beforeAutospacing="1" w:after="100" w:afterAutospacing="1" w:line="240" w:lineRule="auto"/>
        <w:ind w:left="720"/>
        <w:rPr>
          <w:rFonts w:ascii="Times New Roman" w:eastAsia="Times New Roman" w:hAnsi="Times New Roman" w:cs="Times New Roman"/>
          <w:sz w:val="24"/>
          <w:szCs w:val="24"/>
        </w:rPr>
      </w:pPr>
      <w:r w:rsidRPr="00C53850">
        <w:rPr>
          <w:rFonts w:ascii="Times New Roman" w:eastAsia="Times New Roman" w:hAnsi="Times New Roman" w:cs="Times New Roman"/>
          <w:sz w:val="24"/>
          <w:szCs w:val="24"/>
        </w:rPr>
        <w:t>Directed planning and delivery for luxury beachfront hotels, residential compounds, and mixed-use assets in Muscat and Salalah. Oversaw feasibility, design management, tendering, contractor selection, development budgeting, VE, and ROI protection. Led progress control, QA/QC, HSE, and stakeholder coordination.</w:t>
      </w:r>
      <w:r w:rsidRPr="00C54AFB">
        <w:rPr>
          <w:rFonts w:ascii="Times New Roman" w:eastAsia="Times New Roman" w:hAnsi="Times New Roman" w:cs="Times New Roman"/>
          <w:sz w:val="24"/>
          <w:szCs w:val="24"/>
        </w:rPr>
        <w:t xml:space="preserve"> Directing</w:t>
      </w:r>
      <w:r w:rsidR="00C54AFB" w:rsidRPr="00C54AFB">
        <w:rPr>
          <w:rFonts w:ascii="Times New Roman" w:eastAsia="Times New Roman" w:hAnsi="Times New Roman" w:cs="Times New Roman"/>
          <w:sz w:val="24"/>
          <w:szCs w:val="24"/>
        </w:rPr>
        <w:t xml:space="preserve"> master planning and project delivery for luxury beachfront properties in Muscat and Salalah.</w:t>
      </w:r>
    </w:p>
    <w:p w14:paraId="5CB3E4C1" w14:textId="77777777" w:rsidR="00C54AFB" w:rsidRPr="00C54AFB" w:rsidRDefault="00C54AFB" w:rsidP="00C54A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Managing design consultants, financial feasibility, and development strategies.</w:t>
      </w:r>
    </w:p>
    <w:p w14:paraId="7C5BB42D" w14:textId="77777777" w:rsidR="00C54AFB" w:rsidRPr="00C54AFB" w:rsidRDefault="00C54AFB" w:rsidP="00C54A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Leading tender evaluations, contractor shortlisting, and progress reporting.</w:t>
      </w:r>
    </w:p>
    <w:p w14:paraId="315632DA" w14:textId="77777777" w:rsidR="00B322BF" w:rsidRDefault="00B322BF" w:rsidP="00C54AFB">
      <w:pPr>
        <w:spacing w:before="100" w:beforeAutospacing="1" w:after="100" w:afterAutospacing="1" w:line="240" w:lineRule="auto"/>
        <w:rPr>
          <w:rFonts w:ascii="Times New Roman" w:eastAsia="Times New Roman" w:hAnsi="Times New Roman" w:cs="Times New Roman"/>
          <w:b/>
          <w:bCs/>
          <w:sz w:val="24"/>
          <w:szCs w:val="24"/>
        </w:rPr>
      </w:pPr>
    </w:p>
    <w:p w14:paraId="651C0A0C" w14:textId="42DBA278"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Masterise Homes, Vietnam</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Projects Director –</w:t>
      </w:r>
      <w:r w:rsidR="005E327B">
        <w:rPr>
          <w:rFonts w:ascii="Times New Roman" w:eastAsia="Times New Roman" w:hAnsi="Times New Roman" w:cs="Times New Roman"/>
          <w:i/>
          <w:iCs/>
          <w:sz w:val="24"/>
          <w:szCs w:val="24"/>
        </w:rPr>
        <w:t xml:space="preserve"> Delivery</w:t>
      </w:r>
      <w:r w:rsidR="008F4C82">
        <w:rPr>
          <w:rFonts w:ascii="Times New Roman" w:eastAsia="Times New Roman" w:hAnsi="Times New Roman" w:cs="Times New Roman"/>
          <w:i/>
          <w:iCs/>
          <w:sz w:val="24"/>
          <w:szCs w:val="24"/>
        </w:rPr>
        <w:t xml:space="preserve"> and Development,</w:t>
      </w:r>
      <w:r w:rsidRPr="00C54AFB">
        <w:rPr>
          <w:rFonts w:ascii="Times New Roman" w:eastAsia="Times New Roman" w:hAnsi="Times New Roman" w:cs="Times New Roman"/>
          <w:i/>
          <w:iCs/>
          <w:sz w:val="24"/>
          <w:szCs w:val="24"/>
        </w:rPr>
        <w:t xml:space="preserve"> Client Side</w:t>
      </w:r>
      <w:r w:rsidRPr="00C54AFB">
        <w:rPr>
          <w:rFonts w:ascii="Times New Roman" w:eastAsia="Times New Roman" w:hAnsi="Times New Roman" w:cs="Times New Roman"/>
          <w:sz w:val="24"/>
          <w:szCs w:val="24"/>
        </w:rPr>
        <w:t xml:space="preserve"> | Jan 2022 – Jun 2023</w:t>
      </w:r>
    </w:p>
    <w:p w14:paraId="6A687D32" w14:textId="0C143C3E" w:rsidR="00C53850" w:rsidRDefault="00C53850" w:rsidP="00C53850">
      <w:pPr>
        <w:spacing w:before="100" w:beforeAutospacing="1" w:after="100" w:afterAutospacing="1" w:line="240" w:lineRule="auto"/>
        <w:ind w:left="720"/>
        <w:rPr>
          <w:rFonts w:ascii="Times New Roman" w:eastAsia="Times New Roman" w:hAnsi="Times New Roman" w:cs="Times New Roman"/>
          <w:sz w:val="24"/>
          <w:szCs w:val="24"/>
        </w:rPr>
      </w:pPr>
      <w:r w:rsidRPr="00C53850">
        <w:rPr>
          <w:rFonts w:ascii="Times New Roman" w:eastAsia="Times New Roman" w:hAnsi="Times New Roman" w:cs="Times New Roman"/>
          <w:sz w:val="24"/>
          <w:szCs w:val="24"/>
        </w:rPr>
        <w:t>Responsible for full-cycle project direction: feasibility, masterplan integration, design management, procurement, constructability sessions, operator alignment, execution strategies, and risk management</w:t>
      </w:r>
    </w:p>
    <w:p w14:paraId="7FBA572E" w14:textId="4DD11D93" w:rsidR="00C54AFB" w:rsidRPr="00C54AFB" w:rsidRDefault="00C54AFB" w:rsidP="00C54A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Oversaw $400M in developments, including Marriot Residences, Ritz Carlton, and TechcomBank HQ.</w:t>
      </w:r>
    </w:p>
    <w:p w14:paraId="2AAF8456" w14:textId="77777777" w:rsidR="00C54AFB" w:rsidRPr="00C54AFB" w:rsidRDefault="00C54AFB" w:rsidP="00C54A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Coordinated multi-disciplinary design and construction teams across various cities.</w:t>
      </w:r>
    </w:p>
    <w:p w14:paraId="2A749E0D" w14:textId="77777777" w:rsidR="00C54AFB" w:rsidRPr="00C54AFB" w:rsidRDefault="00C54AFB" w:rsidP="00C54A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Prepared budget estimates, cash flows, development schedules, and feasibility studies.</w:t>
      </w:r>
    </w:p>
    <w:p w14:paraId="4C5068BF" w14:textId="1FE4051B" w:rsidR="00FA4859" w:rsidRPr="00FA4859" w:rsidRDefault="00C54AFB" w:rsidP="00FA4859">
      <w:pPr>
        <w:spacing w:before="100" w:beforeAutospacing="1" w:after="100" w:afterAutospacing="1" w:line="240" w:lineRule="auto"/>
        <w:rPr>
          <w:rFonts w:ascii="Calibri" w:eastAsia="Cambria" w:hAnsi="Calibri" w:cs="Calibri"/>
          <w:b/>
          <w:bCs/>
          <w:sz w:val="21"/>
          <w:szCs w:val="21"/>
          <w:lang w:eastAsia="en-AU"/>
        </w:rPr>
      </w:pPr>
      <w:r w:rsidRPr="00C54AFB">
        <w:rPr>
          <w:rFonts w:ascii="Times New Roman" w:eastAsia="Times New Roman" w:hAnsi="Times New Roman" w:cs="Times New Roman"/>
          <w:b/>
          <w:bCs/>
          <w:sz w:val="24"/>
          <w:szCs w:val="24"/>
        </w:rPr>
        <w:t>Brefni/Killard Infrastructure, Australia</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Projects Manager</w:t>
      </w:r>
      <w:r w:rsidRPr="00C54AFB">
        <w:rPr>
          <w:rFonts w:ascii="Times New Roman" w:eastAsia="Times New Roman" w:hAnsi="Times New Roman" w:cs="Times New Roman"/>
          <w:sz w:val="24"/>
          <w:szCs w:val="24"/>
        </w:rPr>
        <w:t xml:space="preserve"> | Mar 2018 – Dec 2021</w:t>
      </w:r>
      <w:r w:rsidR="0070411B">
        <w:rPr>
          <w:rFonts w:ascii="Times New Roman" w:eastAsia="Times New Roman" w:hAnsi="Times New Roman" w:cs="Times New Roman"/>
          <w:sz w:val="24"/>
          <w:szCs w:val="24"/>
        </w:rPr>
        <w:t xml:space="preserve"> </w:t>
      </w:r>
      <w:r w:rsidR="0070411B" w:rsidRPr="0070411B">
        <w:rPr>
          <w:rFonts w:ascii="Calibri" w:eastAsia="Cambria" w:hAnsi="Calibri" w:cs="Calibri"/>
          <w:b/>
          <w:bCs/>
          <w:sz w:val="21"/>
          <w:szCs w:val="21"/>
          <w:lang w:eastAsia="en-AU"/>
        </w:rPr>
        <w:t>Sydney / Brisbane/ Macka</w:t>
      </w:r>
      <w:r w:rsidR="00FA4859">
        <w:rPr>
          <w:rFonts w:ascii="Calibri" w:eastAsia="Cambria" w:hAnsi="Calibri" w:cs="Calibri"/>
          <w:b/>
          <w:bCs/>
          <w:sz w:val="21"/>
          <w:szCs w:val="21"/>
          <w:lang w:eastAsia="en-AU"/>
        </w:rPr>
        <w:t>y</w:t>
      </w:r>
    </w:p>
    <w:p w14:paraId="20721938" w14:textId="77777777" w:rsidR="0070411B" w:rsidRPr="0070411B" w:rsidRDefault="0070411B" w:rsidP="0070411B">
      <w:pPr>
        <w:spacing w:after="80" w:line="288" w:lineRule="auto"/>
        <w:ind w:right="1440"/>
        <w:rPr>
          <w:rFonts w:ascii="Calibri" w:eastAsia="Cambria" w:hAnsi="Calibri" w:cs="Calibri"/>
          <w:b/>
          <w:bCs/>
          <w:kern w:val="20"/>
          <w:sz w:val="21"/>
          <w:szCs w:val="21"/>
          <w:lang w:eastAsia="ja-JP"/>
        </w:rPr>
      </w:pPr>
      <w:r w:rsidRPr="0070411B">
        <w:rPr>
          <w:rFonts w:ascii="Calibri" w:eastAsia="Cambria" w:hAnsi="Calibri" w:cs="Calibri"/>
          <w:b/>
          <w:bCs/>
          <w:kern w:val="20"/>
          <w:sz w:val="21"/>
          <w:szCs w:val="21"/>
          <w:lang w:eastAsia="ja-JP"/>
        </w:rPr>
        <w:t xml:space="preserve">Sydney Metro, System Connect Southwest Corridor line wide works. </w:t>
      </w:r>
    </w:p>
    <w:p w14:paraId="543E3BBB" w14:textId="77777777" w:rsidR="0070411B" w:rsidRDefault="0070411B" w:rsidP="0070411B">
      <w:pPr>
        <w:spacing w:after="80" w:line="288" w:lineRule="auto"/>
        <w:ind w:right="1440"/>
        <w:rPr>
          <w:rFonts w:ascii="Calibri" w:eastAsia="Cambria" w:hAnsi="Calibri" w:cs="Calibri"/>
          <w:b/>
          <w:bCs/>
          <w:kern w:val="20"/>
          <w:sz w:val="21"/>
          <w:szCs w:val="21"/>
          <w:lang w:eastAsia="ja-JP"/>
        </w:rPr>
      </w:pPr>
      <w:r w:rsidRPr="0070411B">
        <w:rPr>
          <w:rFonts w:ascii="Calibri" w:eastAsia="Cambria" w:hAnsi="Calibri" w:cs="Calibri"/>
          <w:b/>
          <w:bCs/>
          <w:kern w:val="20"/>
          <w:sz w:val="21"/>
          <w:szCs w:val="21"/>
          <w:lang w:eastAsia="ja-JP"/>
        </w:rPr>
        <w:t xml:space="preserve">Electrical traction substations on Campsie, Lakemba and Punchbowl, Canterbury, Dulwich hill. (20 Million $ AUD) / Decommissioning of water Pipeline Mackay QLD </w:t>
      </w:r>
    </w:p>
    <w:p w14:paraId="0BC6EC19" w14:textId="23C52AD4" w:rsidR="00FA4859" w:rsidRPr="0070411B" w:rsidRDefault="00FA4859" w:rsidP="0070411B">
      <w:pPr>
        <w:spacing w:after="80" w:line="288" w:lineRule="auto"/>
        <w:ind w:right="1440"/>
        <w:rPr>
          <w:rFonts w:ascii="Calibri" w:eastAsia="Cambria" w:hAnsi="Calibri" w:cs="Calibri"/>
          <w:b/>
          <w:bCs/>
          <w:kern w:val="20"/>
          <w:sz w:val="21"/>
          <w:szCs w:val="21"/>
          <w:lang w:eastAsia="ja-JP"/>
        </w:rPr>
      </w:pPr>
      <w:r>
        <w:rPr>
          <w:rFonts w:ascii="Calibri" w:eastAsia="Cambria" w:hAnsi="Calibri" w:cs="Calibri"/>
          <w:b/>
          <w:bCs/>
          <w:kern w:val="20"/>
          <w:sz w:val="21"/>
          <w:szCs w:val="21"/>
          <w:lang w:eastAsia="ja-JP"/>
        </w:rPr>
        <w:t>Brisbane Super Ball events preparation and construction management</w:t>
      </w:r>
    </w:p>
    <w:p w14:paraId="72864C39" w14:textId="77777777" w:rsidR="0070411B" w:rsidRPr="0070411B" w:rsidRDefault="0070411B" w:rsidP="0070411B">
      <w:pPr>
        <w:pBdr>
          <w:top w:val="nil"/>
          <w:left w:val="nil"/>
          <w:bottom w:val="nil"/>
          <w:right w:val="nil"/>
          <w:between w:val="nil"/>
        </w:pBdr>
        <w:spacing w:after="40" w:line="240" w:lineRule="auto"/>
        <w:rPr>
          <w:rFonts w:ascii="Calibri" w:eastAsia="Calibri" w:hAnsi="Calibri" w:cs="Calibri"/>
          <w:b/>
          <w:color w:val="000000"/>
          <w:sz w:val="21"/>
          <w:szCs w:val="21"/>
          <w:u w:val="single"/>
          <w:lang w:eastAsia="en-AU"/>
        </w:rPr>
      </w:pPr>
      <w:r w:rsidRPr="0070411B">
        <w:rPr>
          <w:rFonts w:ascii="Calibri" w:eastAsia="Calibri" w:hAnsi="Calibri" w:cs="Calibri"/>
          <w:b/>
          <w:color w:val="000000"/>
          <w:sz w:val="21"/>
          <w:szCs w:val="21"/>
          <w:u w:val="single"/>
          <w:lang w:eastAsia="en-AU"/>
        </w:rPr>
        <w:t xml:space="preserve">EPC METITO Australia Pty Ltd, Gladstone Qld, on behalf of BECHTEL Australia </w:t>
      </w:r>
    </w:p>
    <w:p w14:paraId="25271800" w14:textId="77777777" w:rsidR="0070411B" w:rsidRPr="0070411B" w:rsidRDefault="0070411B" w:rsidP="0070411B">
      <w:pPr>
        <w:pBdr>
          <w:top w:val="nil"/>
          <w:left w:val="nil"/>
          <w:bottom w:val="nil"/>
          <w:right w:val="nil"/>
          <w:between w:val="nil"/>
        </w:pBdr>
        <w:spacing w:after="40" w:line="240" w:lineRule="auto"/>
        <w:rPr>
          <w:rFonts w:ascii="Times New Roman" w:eastAsia="Times New Roman" w:hAnsi="Times New Roman" w:cs="Times New Roman"/>
          <w:sz w:val="24"/>
          <w:szCs w:val="24"/>
        </w:rPr>
      </w:pPr>
    </w:p>
    <w:p w14:paraId="67D0840D" w14:textId="71E32B50"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 xml:space="preserve">Managing 2 sites Campsie, punchbowl (Sydney) / Mackay Queensland </w:t>
      </w:r>
    </w:p>
    <w:p w14:paraId="4566CE93"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 xml:space="preserve"> Design changes interface/ management </w:t>
      </w:r>
    </w:p>
    <w:p w14:paraId="140FADCE"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lastRenderedPageBreak/>
        <w:t xml:space="preserve"> Site-client interface and other stakeholders </w:t>
      </w:r>
    </w:p>
    <w:p w14:paraId="388B677E"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 xml:space="preserve"> Managing and Coordinating between all different subcontractors </w:t>
      </w:r>
    </w:p>
    <w:p w14:paraId="570E1454"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 xml:space="preserve"> Responsible for all OH&amp;S and SWMS management </w:t>
      </w:r>
    </w:p>
    <w:p w14:paraId="522EC643"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Asbestos management, Piling work, Capping beam, Concrete works, Excavations, CSR and Drainage all adjacent to metro line.</w:t>
      </w:r>
    </w:p>
    <w:p w14:paraId="6778D9D2" w14:textId="77777777" w:rsidR="0070411B" w:rsidRPr="0070411B" w:rsidRDefault="0070411B" w:rsidP="0070411B">
      <w:pPr>
        <w:numPr>
          <w:ilvl w:val="0"/>
          <w:numId w:val="19"/>
        </w:numPr>
        <w:pBdr>
          <w:top w:val="nil"/>
          <w:left w:val="nil"/>
          <w:bottom w:val="nil"/>
          <w:right w:val="nil"/>
          <w:between w:val="nil"/>
        </w:pBdr>
        <w:spacing w:before="40" w:after="40" w:line="240" w:lineRule="auto"/>
        <w:contextualSpacing/>
        <w:jc w:val="both"/>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Quality control, ITPs and handing over.</w:t>
      </w:r>
    </w:p>
    <w:p w14:paraId="22493332"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Implement and manage project KPIs, budget, and SWMS, safety and quality requirements. Monitor project risk and implement mitigation measures to meet project milestones.</w:t>
      </w:r>
    </w:p>
    <w:p w14:paraId="6D3DB9D6"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 xml:space="preserve">Establish procurement plans for special work packages. Qualify and short-list vendors and negotiate contracts. </w:t>
      </w:r>
    </w:p>
    <w:p w14:paraId="393EEF49"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EllisDon (PMC – EMAAR), UAE</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Program Manager – Dubai Hills Estate</w:t>
      </w:r>
      <w:r w:rsidRPr="00C54AFB">
        <w:rPr>
          <w:rFonts w:ascii="Times New Roman" w:eastAsia="Times New Roman" w:hAnsi="Times New Roman" w:cs="Times New Roman"/>
          <w:sz w:val="24"/>
          <w:szCs w:val="24"/>
        </w:rPr>
        <w:t xml:space="preserve"> | Mar 2017 – Feb 2018</w:t>
      </w:r>
    </w:p>
    <w:p w14:paraId="61C1F205" w14:textId="77777777" w:rsidR="0070411B" w:rsidRPr="0070411B" w:rsidRDefault="0070411B" w:rsidP="0070411B">
      <w:pPr>
        <w:pBdr>
          <w:top w:val="nil"/>
          <w:left w:val="nil"/>
          <w:bottom w:val="nil"/>
          <w:right w:val="nil"/>
          <w:between w:val="nil"/>
        </w:pBdr>
        <w:spacing w:after="160" w:line="259" w:lineRule="auto"/>
        <w:ind w:right="1440"/>
        <w:rPr>
          <w:rFonts w:ascii="Calibri" w:eastAsia="Calibri" w:hAnsi="Calibri" w:cs="Calibri"/>
          <w:b/>
          <w:color w:val="000000"/>
          <w:sz w:val="21"/>
          <w:szCs w:val="21"/>
          <w:lang w:eastAsia="en-AU"/>
        </w:rPr>
      </w:pPr>
      <w:r w:rsidRPr="0070411B">
        <w:rPr>
          <w:rFonts w:ascii="Calibri" w:eastAsia="Calibri" w:hAnsi="Calibri" w:cs="Calibri"/>
          <w:b/>
          <w:color w:val="000000"/>
          <w:sz w:val="21"/>
          <w:szCs w:val="21"/>
          <w:lang w:eastAsia="en-AU"/>
        </w:rPr>
        <w:t>Program Management - Client-side (EMAAR)</w:t>
      </w:r>
    </w:p>
    <w:p w14:paraId="73309087" w14:textId="77777777" w:rsidR="0070411B" w:rsidRPr="0070411B" w:rsidRDefault="0070411B" w:rsidP="0070411B">
      <w:pPr>
        <w:pBdr>
          <w:top w:val="nil"/>
          <w:left w:val="nil"/>
          <w:bottom w:val="nil"/>
          <w:right w:val="nil"/>
          <w:between w:val="nil"/>
        </w:pBdr>
        <w:spacing w:after="160" w:line="259" w:lineRule="auto"/>
        <w:ind w:right="1440"/>
        <w:rPr>
          <w:rFonts w:ascii="Calibri" w:eastAsia="Calibri" w:hAnsi="Calibri" w:cs="Calibri"/>
          <w:b/>
          <w:color w:val="000000"/>
          <w:sz w:val="21"/>
          <w:szCs w:val="21"/>
          <w:lang w:eastAsia="en-AU"/>
        </w:rPr>
      </w:pPr>
      <w:r w:rsidRPr="0070411B">
        <w:rPr>
          <w:rFonts w:ascii="Calibri" w:eastAsia="Calibri" w:hAnsi="Calibri" w:cs="Calibri"/>
          <w:b/>
          <w:color w:val="000000"/>
          <w:sz w:val="21"/>
          <w:szCs w:val="21"/>
          <w:lang w:eastAsia="en-AU"/>
        </w:rPr>
        <w:t>Mohammed Bin Rashid City Development, Dubai, UAE (3 Billion $ )</w:t>
      </w:r>
    </w:p>
    <w:p w14:paraId="29257F69" w14:textId="77777777" w:rsidR="0070411B" w:rsidRPr="0070411B" w:rsidRDefault="0070411B" w:rsidP="0070411B">
      <w:pPr>
        <w:pBdr>
          <w:top w:val="nil"/>
          <w:left w:val="nil"/>
          <w:bottom w:val="nil"/>
          <w:right w:val="nil"/>
          <w:between w:val="nil"/>
        </w:pBdr>
        <w:spacing w:after="160" w:line="259" w:lineRule="auto"/>
        <w:ind w:right="1440"/>
        <w:rPr>
          <w:rFonts w:ascii="Calibri" w:eastAsia="Calibri" w:hAnsi="Calibri" w:cs="Calibri"/>
          <w:b/>
          <w:color w:val="000000"/>
          <w:sz w:val="21"/>
          <w:szCs w:val="21"/>
          <w:lang w:eastAsia="en-AU"/>
        </w:rPr>
      </w:pPr>
      <w:r w:rsidRPr="0070411B">
        <w:rPr>
          <w:rFonts w:ascii="Calibri" w:eastAsia="Calibri" w:hAnsi="Calibri" w:cs="Calibri"/>
          <w:b/>
          <w:color w:val="000000"/>
          <w:sz w:val="21"/>
          <w:szCs w:val="21"/>
          <w:lang w:eastAsia="en-AU"/>
        </w:rPr>
        <w:t xml:space="preserve">Mulberry I and II, Acacia 1, Park Point 2, Substations and Infra  300 M $ </w:t>
      </w:r>
    </w:p>
    <w:p w14:paraId="1E959612" w14:textId="77777777" w:rsidR="0070411B" w:rsidRPr="0070411B" w:rsidRDefault="0070411B" w:rsidP="0070411B">
      <w:pPr>
        <w:pBdr>
          <w:top w:val="nil"/>
          <w:left w:val="nil"/>
          <w:bottom w:val="nil"/>
          <w:right w:val="nil"/>
          <w:between w:val="nil"/>
        </w:pBdr>
        <w:spacing w:after="160" w:line="259" w:lineRule="auto"/>
        <w:ind w:right="1440"/>
        <w:rPr>
          <w:rFonts w:ascii="Calibri" w:eastAsia="Calibri" w:hAnsi="Calibri" w:cs="Calibri"/>
          <w:b/>
          <w:color w:val="000000"/>
          <w:sz w:val="21"/>
          <w:szCs w:val="21"/>
          <w:lang w:eastAsia="en-AU"/>
        </w:rPr>
      </w:pPr>
      <w:r w:rsidRPr="0070411B">
        <w:rPr>
          <w:rFonts w:ascii="Calibri" w:eastAsia="Calibri" w:hAnsi="Calibri" w:cs="Calibri"/>
          <w:b/>
          <w:color w:val="000000"/>
          <w:sz w:val="21"/>
          <w:szCs w:val="21"/>
          <w:lang w:eastAsia="en-AU"/>
        </w:rPr>
        <w:t>JOB DESCRIPTION</w:t>
      </w:r>
    </w:p>
    <w:p w14:paraId="6BAAE97B"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Preparation of Job Instruction including project management plans, budget, resource plan, and program for sign-off and approval by multiple stakeholders and Auditors.</w:t>
      </w:r>
    </w:p>
    <w:p w14:paraId="16CC15B0"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Brief and lead internal design team and external consultants to complete design phase following project brief and end users’ requirements.</w:t>
      </w:r>
    </w:p>
    <w:p w14:paraId="2E68BA1C"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Instruct and lead procurement team to procure contractors. Assess proposals; value-engineering and tender negotiation to appoint contractors. Lead site handover and project mobilization phase.</w:t>
      </w:r>
    </w:p>
    <w:p w14:paraId="02B88E5B" w14:textId="77777777" w:rsidR="0070411B" w:rsidRPr="0070411B" w:rsidRDefault="0070411B" w:rsidP="0070411B">
      <w:pPr>
        <w:numPr>
          <w:ilvl w:val="0"/>
          <w:numId w:val="19"/>
        </w:numPr>
        <w:pBdr>
          <w:top w:val="nil"/>
          <w:left w:val="nil"/>
          <w:bottom w:val="nil"/>
          <w:right w:val="nil"/>
          <w:between w:val="nil"/>
        </w:pBdr>
        <w:spacing w:after="40" w:line="240" w:lineRule="auto"/>
        <w:rPr>
          <w:rFonts w:ascii="Times New Roman" w:eastAsia="Times New Roman" w:hAnsi="Times New Roman" w:cs="Times New Roman"/>
          <w:sz w:val="24"/>
          <w:szCs w:val="24"/>
        </w:rPr>
      </w:pPr>
      <w:r w:rsidRPr="0070411B">
        <w:rPr>
          <w:rFonts w:ascii="Times New Roman" w:eastAsia="Times New Roman" w:hAnsi="Times New Roman" w:cs="Times New Roman"/>
          <w:sz w:val="24"/>
          <w:szCs w:val="24"/>
        </w:rPr>
        <w:t>Liaise with local authorities to obtain approvals, permits, and completion certificates.</w:t>
      </w:r>
    </w:p>
    <w:p w14:paraId="3D703A8C" w14:textId="1A1E3AD5"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Hill International (Client-Side – D</w:t>
      </w:r>
      <w:r w:rsidR="00F512D6">
        <w:rPr>
          <w:rFonts w:ascii="Times New Roman" w:eastAsia="Times New Roman" w:hAnsi="Times New Roman" w:cs="Times New Roman"/>
          <w:b/>
          <w:bCs/>
          <w:sz w:val="24"/>
          <w:szCs w:val="24"/>
        </w:rPr>
        <w:t xml:space="preserve">ubai </w:t>
      </w:r>
      <w:r w:rsidRPr="00C54AFB">
        <w:rPr>
          <w:rFonts w:ascii="Times New Roman" w:eastAsia="Times New Roman" w:hAnsi="Times New Roman" w:cs="Times New Roman"/>
          <w:b/>
          <w:bCs/>
          <w:sz w:val="24"/>
          <w:szCs w:val="24"/>
        </w:rPr>
        <w:t>P</w:t>
      </w:r>
      <w:r w:rsidR="00F512D6">
        <w:rPr>
          <w:rFonts w:ascii="Times New Roman" w:eastAsia="Times New Roman" w:hAnsi="Times New Roman" w:cs="Times New Roman"/>
          <w:b/>
          <w:bCs/>
          <w:sz w:val="24"/>
          <w:szCs w:val="24"/>
        </w:rPr>
        <w:t xml:space="preserve">arks and </w:t>
      </w:r>
      <w:r w:rsidRPr="00C54AFB">
        <w:rPr>
          <w:rFonts w:ascii="Times New Roman" w:eastAsia="Times New Roman" w:hAnsi="Times New Roman" w:cs="Times New Roman"/>
          <w:b/>
          <w:bCs/>
          <w:sz w:val="24"/>
          <w:szCs w:val="24"/>
        </w:rPr>
        <w:t>R</w:t>
      </w:r>
      <w:r w:rsidR="00F512D6">
        <w:rPr>
          <w:rFonts w:ascii="Times New Roman" w:eastAsia="Times New Roman" w:hAnsi="Times New Roman" w:cs="Times New Roman"/>
          <w:b/>
          <w:bCs/>
          <w:sz w:val="24"/>
          <w:szCs w:val="24"/>
        </w:rPr>
        <w:t>esorts</w:t>
      </w:r>
      <w:r w:rsidRPr="00C54AFB">
        <w:rPr>
          <w:rFonts w:ascii="Times New Roman" w:eastAsia="Times New Roman" w:hAnsi="Times New Roman" w:cs="Times New Roman"/>
          <w:b/>
          <w:bCs/>
          <w:sz w:val="24"/>
          <w:szCs w:val="24"/>
        </w:rPr>
        <w:t>), UAE</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Project Manager – River Park</w:t>
      </w:r>
      <w:r w:rsidRPr="00C54AFB">
        <w:rPr>
          <w:rFonts w:ascii="Times New Roman" w:eastAsia="Times New Roman" w:hAnsi="Times New Roman" w:cs="Times New Roman"/>
          <w:sz w:val="24"/>
          <w:szCs w:val="24"/>
        </w:rPr>
        <w:t xml:space="preserve"> | Jan 2015 – Dec 2016</w:t>
      </w:r>
    </w:p>
    <w:p w14:paraId="1582CECD" w14:textId="77777777" w:rsidR="00C54AFB" w:rsidRPr="00C54AFB" w:rsidRDefault="00C54AFB" w:rsidP="00C54A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Oversaw $200M worth of infrastructure and civil packages for 28 buildings, bridges, and lagoon.</w:t>
      </w:r>
    </w:p>
    <w:p w14:paraId="56443BF4" w14:textId="77777777" w:rsidR="00C54AFB" w:rsidRPr="00C54AFB" w:rsidRDefault="00C54AFB" w:rsidP="00C54A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Managed contractors, MEP works, coordination meetings, and technical approvals.</w:t>
      </w:r>
    </w:p>
    <w:p w14:paraId="12BCE34C"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Technip France (EPC), UAE / KSA</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Construction Engineer to Construction Manager</w:t>
      </w:r>
      <w:r w:rsidRPr="00C54AFB">
        <w:rPr>
          <w:rFonts w:ascii="Times New Roman" w:eastAsia="Times New Roman" w:hAnsi="Times New Roman" w:cs="Times New Roman"/>
          <w:sz w:val="24"/>
          <w:szCs w:val="24"/>
        </w:rPr>
        <w:t xml:space="preserve"> | Oct 2010 – Jan 2015</w:t>
      </w:r>
    </w:p>
    <w:p w14:paraId="7368A469" w14:textId="77777777" w:rsidR="00C54AFB" w:rsidRPr="00C54AFB" w:rsidRDefault="00C54AFB" w:rsidP="00C54A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Led civil works on gas, oil, and rubber plant facilities including the KEMYA SEP project for ExxonMobil.</w:t>
      </w:r>
    </w:p>
    <w:p w14:paraId="10784D21" w14:textId="77777777" w:rsidR="00C54AFB" w:rsidRPr="00C54AFB" w:rsidRDefault="00C54AFB" w:rsidP="00C54A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lastRenderedPageBreak/>
        <w:t>Oversaw piling, precast, underground systems, QC, safety, and subcontractor execution.</w:t>
      </w:r>
    </w:p>
    <w:p w14:paraId="72339D90"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Consolidated Contractors Company (CCC), UAE</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i/>
          <w:iCs/>
          <w:sz w:val="24"/>
          <w:szCs w:val="24"/>
        </w:rPr>
        <w:t>Section Engineer to Project Engineer</w:t>
      </w:r>
      <w:r w:rsidRPr="00C54AFB">
        <w:rPr>
          <w:rFonts w:ascii="Times New Roman" w:eastAsia="Times New Roman" w:hAnsi="Times New Roman" w:cs="Times New Roman"/>
          <w:sz w:val="24"/>
          <w:szCs w:val="24"/>
        </w:rPr>
        <w:t xml:space="preserve"> | Mar 2004 – Oct 2010</w:t>
      </w:r>
    </w:p>
    <w:p w14:paraId="41308E74" w14:textId="77777777" w:rsidR="00C54AFB" w:rsidRPr="00C54AFB" w:rsidRDefault="00C54AFB" w:rsidP="00C54A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Managed residential and commercial tower projects including Landmark Tower (72 floors).</w:t>
      </w:r>
    </w:p>
    <w:p w14:paraId="7ED5DC9E" w14:textId="77777777" w:rsidR="00C54AFB" w:rsidRPr="00C54AFB" w:rsidRDefault="00C54AFB" w:rsidP="00C54A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Handled BOQs, cost control, subcontractor management, and project forecasting.</w:t>
      </w:r>
    </w:p>
    <w:p w14:paraId="6D7D897D" w14:textId="77777777" w:rsidR="00C54AFB" w:rsidRPr="00C54AFB" w:rsidRDefault="00C54AFB" w:rsidP="00C54A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Prepared comparative sheets and progress reports for management review.</w:t>
      </w:r>
    </w:p>
    <w:p w14:paraId="0410766D"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4F321CB5">
          <v:rect id="_x0000_i1028" style="width:0;height:1.5pt" o:hralign="center" o:hrstd="t" o:hr="t" fillcolor="#a0a0a0" stroked="f"/>
        </w:pict>
      </w:r>
    </w:p>
    <w:p w14:paraId="069BEA60"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EDUCATION</w:t>
      </w:r>
      <w:r w:rsidRPr="00C54AFB">
        <w:rPr>
          <w:rFonts w:ascii="Times New Roman" w:eastAsia="Times New Roman" w:hAnsi="Times New Roman" w:cs="Times New Roman"/>
          <w:sz w:val="24"/>
          <w:szCs w:val="24"/>
        </w:rPr>
        <w:br/>
      </w:r>
      <w:r w:rsidRPr="00C54AFB">
        <w:rPr>
          <w:rFonts w:ascii="Times New Roman" w:eastAsia="Times New Roman" w:hAnsi="Times New Roman" w:cs="Times New Roman"/>
          <w:b/>
          <w:bCs/>
          <w:sz w:val="24"/>
          <w:szCs w:val="24"/>
        </w:rPr>
        <w:t>Bachelor of Science in Civil Engineering</w:t>
      </w:r>
      <w:r w:rsidRPr="00C54AFB">
        <w:rPr>
          <w:rFonts w:ascii="Times New Roman" w:eastAsia="Times New Roman" w:hAnsi="Times New Roman" w:cs="Times New Roman"/>
          <w:sz w:val="24"/>
          <w:szCs w:val="24"/>
        </w:rPr>
        <w:br/>
        <w:t>Eastern Mediterranean University, Famagusta, North Cyprus | 2004</w:t>
      </w:r>
    </w:p>
    <w:p w14:paraId="267B0FE3"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High School Diploma</w:t>
      </w:r>
      <w:r w:rsidRPr="00C54AFB">
        <w:rPr>
          <w:rFonts w:ascii="Times New Roman" w:eastAsia="Times New Roman" w:hAnsi="Times New Roman" w:cs="Times New Roman"/>
          <w:sz w:val="24"/>
          <w:szCs w:val="24"/>
        </w:rPr>
        <w:br/>
        <w:t>Tunis, Tunisia | 1998</w:t>
      </w:r>
    </w:p>
    <w:p w14:paraId="5A1D34FB"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AE6498C">
          <v:rect id="_x0000_i1029" style="width:0;height:1.5pt" o:hralign="center" o:hrstd="t" o:hr="t" fillcolor="#a0a0a0" stroked="f"/>
        </w:pict>
      </w:r>
    </w:p>
    <w:p w14:paraId="2D865FE5"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CERTIFICATIONS &amp; TRAINING</w:t>
      </w:r>
    </w:p>
    <w:p w14:paraId="17199E73" w14:textId="77777777" w:rsidR="00C54AFB" w:rsidRPr="00C54AFB" w:rsidRDefault="00C54AFB" w:rsidP="00C54A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Project Management Professional (PMP)</w:t>
      </w:r>
    </w:p>
    <w:p w14:paraId="4CE0557A" w14:textId="77777777" w:rsidR="00C54AFB" w:rsidRPr="00C54AFB" w:rsidRDefault="00C54AFB" w:rsidP="00C54A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Engineers Australia – Professional Engineer (Level 1)</w:t>
      </w:r>
    </w:p>
    <w:p w14:paraId="553C0FE5" w14:textId="77777777" w:rsidR="00C54AFB" w:rsidRPr="00C54AFB" w:rsidRDefault="00C54AFB" w:rsidP="00C54A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Basic Offshore Safety Induction and Emergency Training (BOSIET)</w:t>
      </w:r>
    </w:p>
    <w:p w14:paraId="7C3AB794" w14:textId="77777777" w:rsidR="00C54AFB" w:rsidRPr="00C54AFB" w:rsidRDefault="00C54AFB" w:rsidP="00C54A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White Card (Australia), RIW (Rail Safety), First Aid, Working with Children</w:t>
      </w:r>
    </w:p>
    <w:p w14:paraId="73A19E7A" w14:textId="77777777" w:rsidR="00C54AFB" w:rsidRPr="00C54AFB" w:rsidRDefault="00C54AFB" w:rsidP="00C54A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sz w:val="24"/>
          <w:szCs w:val="24"/>
        </w:rPr>
        <w:t>Leadership &amp; High-Rise Construction Seminars | HSE Leadership Program</w:t>
      </w:r>
    </w:p>
    <w:p w14:paraId="1A4995F3"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66C94A36">
          <v:rect id="_x0000_i1030" style="width:0;height:1.5pt" o:hralign="center" o:hrstd="t" o:hr="t" fillcolor="#a0a0a0" stroked="f"/>
        </w:pict>
      </w:r>
    </w:p>
    <w:p w14:paraId="140A46D9"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SKILLS</w:t>
      </w:r>
      <w:r w:rsidRPr="00C54AFB">
        <w:rPr>
          <w:rFonts w:ascii="Times New Roman" w:eastAsia="Times New Roman" w:hAnsi="Times New Roman" w:cs="Times New Roman"/>
          <w:sz w:val="24"/>
          <w:szCs w:val="24"/>
        </w:rPr>
        <w:br/>
        <w:t>Project Management | Real Estate Development | Construction Supervision</w:t>
      </w:r>
      <w:r w:rsidRPr="00C54AFB">
        <w:rPr>
          <w:rFonts w:ascii="Times New Roman" w:eastAsia="Times New Roman" w:hAnsi="Times New Roman" w:cs="Times New Roman"/>
          <w:sz w:val="24"/>
          <w:szCs w:val="24"/>
        </w:rPr>
        <w:br/>
        <w:t>EPC / PMC Delivery | Master Planning | OH&amp;S Compliance | Cost Control</w:t>
      </w:r>
      <w:r w:rsidRPr="00C54AFB">
        <w:rPr>
          <w:rFonts w:ascii="Times New Roman" w:eastAsia="Times New Roman" w:hAnsi="Times New Roman" w:cs="Times New Roman"/>
          <w:sz w:val="24"/>
          <w:szCs w:val="24"/>
        </w:rPr>
        <w:br/>
        <w:t>Tender Evaluation | Subcontractor Management | Cross-Cultural Leadership</w:t>
      </w:r>
    </w:p>
    <w:p w14:paraId="694CB5D1" w14:textId="77777777" w:rsidR="00C54AFB" w:rsidRPr="00C54AFB" w:rsidRDefault="00C54AFB" w:rsidP="00C54AFB">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Languages:</w:t>
      </w:r>
      <w:r w:rsidRPr="00C54AFB">
        <w:rPr>
          <w:rFonts w:ascii="Times New Roman" w:eastAsia="Times New Roman" w:hAnsi="Times New Roman" w:cs="Times New Roman"/>
          <w:sz w:val="24"/>
          <w:szCs w:val="24"/>
        </w:rPr>
        <w:t xml:space="preserve"> English, Arabic (Fluent) | French, Turkish (Intermediate)</w:t>
      </w:r>
    </w:p>
    <w:p w14:paraId="3EE7FB9A" w14:textId="77777777" w:rsidR="00C54AFB" w:rsidRPr="00C54AFB" w:rsidRDefault="00000000" w:rsidP="00C54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99FC693">
          <v:rect id="_x0000_i1031" style="width:0;height:1.5pt" o:hralign="center" o:hrstd="t" o:hr="t" fillcolor="#a0a0a0" stroked="f"/>
        </w:pict>
      </w:r>
    </w:p>
    <w:p w14:paraId="386C0D1E" w14:textId="51DFB34D" w:rsidR="00D71074" w:rsidRPr="00B322BF" w:rsidRDefault="00C54AFB" w:rsidP="00B322BF">
      <w:pPr>
        <w:spacing w:before="100" w:beforeAutospacing="1" w:after="100" w:afterAutospacing="1" w:line="240" w:lineRule="auto"/>
        <w:rPr>
          <w:rFonts w:ascii="Times New Roman" w:eastAsia="Times New Roman" w:hAnsi="Times New Roman" w:cs="Times New Roman"/>
          <w:sz w:val="24"/>
          <w:szCs w:val="24"/>
        </w:rPr>
      </w:pPr>
      <w:r w:rsidRPr="00C54AFB">
        <w:rPr>
          <w:rFonts w:ascii="Times New Roman" w:eastAsia="Times New Roman" w:hAnsi="Times New Roman" w:cs="Times New Roman"/>
          <w:b/>
          <w:bCs/>
          <w:sz w:val="24"/>
          <w:szCs w:val="24"/>
        </w:rPr>
        <w:t>REFERENCES</w:t>
      </w:r>
      <w:r w:rsidRPr="00C54AFB">
        <w:rPr>
          <w:rFonts w:ascii="Times New Roman" w:eastAsia="Times New Roman" w:hAnsi="Times New Roman" w:cs="Times New Roman"/>
          <w:sz w:val="24"/>
          <w:szCs w:val="24"/>
        </w:rPr>
        <w:br/>
        <w:t>Available upon request.</w:t>
      </w:r>
    </w:p>
    <w:sectPr w:rsidR="00D71074" w:rsidRPr="00B322BF"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E07C" w14:textId="77777777" w:rsidR="00F60D95" w:rsidRDefault="00F60D95" w:rsidP="00521021">
      <w:pPr>
        <w:spacing w:after="0" w:line="240" w:lineRule="auto"/>
      </w:pPr>
      <w:r>
        <w:separator/>
      </w:r>
    </w:p>
  </w:endnote>
  <w:endnote w:type="continuationSeparator" w:id="0">
    <w:p w14:paraId="2A5D2C7D" w14:textId="77777777" w:rsidR="00F60D95" w:rsidRDefault="00F60D95" w:rsidP="00521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F3D4" w14:textId="294AAACE" w:rsidR="00F512D6" w:rsidRDefault="00F512D6">
    <w:pPr>
      <w:pStyle w:val="Footer"/>
    </w:pPr>
    <w:r>
      <w:rPr>
        <w:noProof/>
      </w:rPr>
      <mc:AlternateContent>
        <mc:Choice Requires="wps">
          <w:drawing>
            <wp:anchor distT="0" distB="0" distL="0" distR="0" simplePos="0" relativeHeight="251659264" behindDoc="0" locked="0" layoutInCell="1" allowOverlap="1" wp14:anchorId="30876BB1" wp14:editId="290FCC16">
              <wp:simplePos x="635" y="635"/>
              <wp:positionH relativeFrom="page">
                <wp:align>left</wp:align>
              </wp:positionH>
              <wp:positionV relativeFrom="page">
                <wp:align>bottom</wp:align>
              </wp:positionV>
              <wp:extent cx="2399030" cy="404495"/>
              <wp:effectExtent l="0" t="0" r="1270" b="0"/>
              <wp:wrapNone/>
              <wp:docPr id="587766183" name="Text Box 2"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9030" cy="404495"/>
                      </a:xfrm>
                      <a:prstGeom prst="rect">
                        <a:avLst/>
                      </a:prstGeom>
                      <a:noFill/>
                      <a:ln>
                        <a:noFill/>
                      </a:ln>
                    </wps:spPr>
                    <wps:txbx>
                      <w:txbxContent>
                        <w:p w14:paraId="45A2206D" w14:textId="77C2CF22"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876BB1" id="_x0000_t202" coordsize="21600,21600" o:spt="202" path="m,l,21600r21600,l21600,xe">
              <v:stroke joinstyle="miter"/>
              <v:path gradientshapeok="t" o:connecttype="rect"/>
            </v:shapetype>
            <v:shape id="Text Box 2" o:spid="_x0000_s1026" type="#_x0000_t202" alt="Information Classification: Internal" style="position:absolute;margin-left:0;margin-top:0;width:188.9pt;height:31.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" filled="f" stroked="f">
              <v:textbox style="mso-fit-shape-to-text:t" inset="20pt,0,0,15pt">
                <w:txbxContent>
                  <w:p w14:paraId="45A2206D" w14:textId="77C2CF22"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5F48" w14:textId="6E7D51B7" w:rsidR="00F512D6" w:rsidRDefault="00F512D6">
    <w:pPr>
      <w:pStyle w:val="Footer"/>
    </w:pPr>
    <w:r>
      <w:rPr>
        <w:noProof/>
      </w:rPr>
      <mc:AlternateContent>
        <mc:Choice Requires="wps">
          <w:drawing>
            <wp:anchor distT="0" distB="0" distL="0" distR="0" simplePos="0" relativeHeight="251660288" behindDoc="0" locked="0" layoutInCell="1" allowOverlap="1" wp14:anchorId="58B4CC1F" wp14:editId="45A5A1BC">
              <wp:simplePos x="1143000" y="9436100"/>
              <wp:positionH relativeFrom="page">
                <wp:align>left</wp:align>
              </wp:positionH>
              <wp:positionV relativeFrom="page">
                <wp:align>bottom</wp:align>
              </wp:positionV>
              <wp:extent cx="2399030" cy="404495"/>
              <wp:effectExtent l="0" t="0" r="1270" b="0"/>
              <wp:wrapNone/>
              <wp:docPr id="1209527450" name="Text Box 3"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9030" cy="404495"/>
                      </a:xfrm>
                      <a:prstGeom prst="rect">
                        <a:avLst/>
                      </a:prstGeom>
                      <a:noFill/>
                      <a:ln>
                        <a:noFill/>
                      </a:ln>
                    </wps:spPr>
                    <wps:txbx>
                      <w:txbxContent>
                        <w:p w14:paraId="029B531A" w14:textId="1BCFCA30"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B4CC1F" id="_x0000_t202" coordsize="21600,21600" o:spt="202" path="m,l,21600r21600,l21600,xe">
              <v:stroke joinstyle="miter"/>
              <v:path gradientshapeok="t" o:connecttype="rect"/>
            </v:shapetype>
            <v:shape id="Text Box 3" o:spid="_x0000_s1027" type="#_x0000_t202" alt="Information Classification: Internal" style="position:absolute;margin-left:0;margin-top:0;width:188.9pt;height:31.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" filled="f" stroked="f">
              <v:textbox style="mso-fit-shape-to-text:t" inset="20pt,0,0,15pt">
                <w:txbxContent>
                  <w:p w14:paraId="029B531A" w14:textId="1BCFCA30"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41D1" w14:textId="790050FB" w:rsidR="00F512D6" w:rsidRDefault="00F512D6">
    <w:pPr>
      <w:pStyle w:val="Footer"/>
    </w:pPr>
    <w:r>
      <w:rPr>
        <w:noProof/>
      </w:rPr>
      <mc:AlternateContent>
        <mc:Choice Requires="wps">
          <w:drawing>
            <wp:anchor distT="0" distB="0" distL="0" distR="0" simplePos="0" relativeHeight="251658240" behindDoc="0" locked="0" layoutInCell="1" allowOverlap="1" wp14:anchorId="1C2F93C3" wp14:editId="1917AFB6">
              <wp:simplePos x="635" y="635"/>
              <wp:positionH relativeFrom="page">
                <wp:align>left</wp:align>
              </wp:positionH>
              <wp:positionV relativeFrom="page">
                <wp:align>bottom</wp:align>
              </wp:positionV>
              <wp:extent cx="2399030" cy="404495"/>
              <wp:effectExtent l="0" t="0" r="1270" b="0"/>
              <wp:wrapNone/>
              <wp:docPr id="440048685" name="Text Box 1" descr="Information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9030" cy="404495"/>
                      </a:xfrm>
                      <a:prstGeom prst="rect">
                        <a:avLst/>
                      </a:prstGeom>
                      <a:noFill/>
                      <a:ln>
                        <a:noFill/>
                      </a:ln>
                    </wps:spPr>
                    <wps:txbx>
                      <w:txbxContent>
                        <w:p w14:paraId="357D3B14" w14:textId="20504988"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2F93C3" id="_x0000_t202" coordsize="21600,21600" o:spt="202" path="m,l,21600r21600,l21600,xe">
              <v:stroke joinstyle="miter"/>
              <v:path gradientshapeok="t" o:connecttype="rect"/>
            </v:shapetype>
            <v:shape id="Text Box 1" o:spid="_x0000_s1028" type="#_x0000_t202" alt="Information Classification: Internal" style="position:absolute;margin-left:0;margin-top:0;width:188.9pt;height:31.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" filled="f" stroked="f">
              <v:textbox style="mso-fit-shape-to-text:t" inset="20pt,0,0,15pt">
                <w:txbxContent>
                  <w:p w14:paraId="357D3B14" w14:textId="20504988" w:rsidR="00F512D6" w:rsidRPr="00F512D6" w:rsidRDefault="00F512D6" w:rsidP="00F512D6">
                    <w:pPr>
                      <w:spacing w:after="0"/>
                      <w:rPr>
                        <w:rFonts w:ascii="Calibri" w:eastAsia="Calibri" w:hAnsi="Calibri" w:cs="Calibri"/>
                        <w:noProof/>
                        <w:color w:val="000000"/>
                        <w:sz w:val="24"/>
                        <w:szCs w:val="24"/>
                      </w:rPr>
                    </w:pPr>
                    <w:r w:rsidRPr="00F512D6">
                      <w:rPr>
                        <w:rFonts w:ascii="Calibri" w:eastAsia="Calibri" w:hAnsi="Calibri" w:cs="Calibri"/>
                        <w:noProof/>
                        <w:color w:val="000000"/>
                        <w:sz w:val="24"/>
                        <w:szCs w:val="24"/>
                      </w:rPr>
                      <w:t>Information 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DFAB" w14:textId="77777777" w:rsidR="00F60D95" w:rsidRDefault="00F60D95" w:rsidP="00521021">
      <w:pPr>
        <w:spacing w:after="0" w:line="240" w:lineRule="auto"/>
      </w:pPr>
      <w:r>
        <w:separator/>
      </w:r>
    </w:p>
  </w:footnote>
  <w:footnote w:type="continuationSeparator" w:id="0">
    <w:p w14:paraId="559C4E3C" w14:textId="77777777" w:rsidR="00F60D95" w:rsidRDefault="00F60D95" w:rsidP="00521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509A4"/>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87684"/>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B7471"/>
    <w:multiLevelType w:val="hybridMultilevel"/>
    <w:tmpl w:val="A29493BA"/>
    <w:lvl w:ilvl="0" w:tplc="0C090001">
      <w:start w:val="1"/>
      <w:numFmt w:val="bullet"/>
      <w:lvlText w:val=""/>
      <w:lvlJc w:val="left"/>
      <w:pPr>
        <w:ind w:left="1647" w:hanging="360"/>
      </w:pPr>
      <w:rPr>
        <w:rFonts w:ascii="Symbol" w:hAnsi="Symbol" w:hint="default"/>
      </w:rPr>
    </w:lvl>
    <w:lvl w:ilvl="1" w:tplc="0C090003" w:tentative="1">
      <w:start w:val="1"/>
      <w:numFmt w:val="bullet"/>
      <w:lvlText w:val="o"/>
      <w:lvlJc w:val="left"/>
      <w:pPr>
        <w:ind w:left="2367" w:hanging="360"/>
      </w:pPr>
      <w:rPr>
        <w:rFonts w:ascii="Courier New" w:hAnsi="Courier New" w:cs="Courier New" w:hint="default"/>
      </w:rPr>
    </w:lvl>
    <w:lvl w:ilvl="2" w:tplc="0C090005" w:tentative="1">
      <w:start w:val="1"/>
      <w:numFmt w:val="bullet"/>
      <w:lvlText w:val=""/>
      <w:lvlJc w:val="left"/>
      <w:pPr>
        <w:ind w:left="3087" w:hanging="360"/>
      </w:pPr>
      <w:rPr>
        <w:rFonts w:ascii="Wingdings" w:hAnsi="Wingdings" w:hint="default"/>
      </w:rPr>
    </w:lvl>
    <w:lvl w:ilvl="3" w:tplc="0C090001" w:tentative="1">
      <w:start w:val="1"/>
      <w:numFmt w:val="bullet"/>
      <w:lvlText w:val=""/>
      <w:lvlJc w:val="left"/>
      <w:pPr>
        <w:ind w:left="3807" w:hanging="360"/>
      </w:pPr>
      <w:rPr>
        <w:rFonts w:ascii="Symbol" w:hAnsi="Symbol" w:hint="default"/>
      </w:rPr>
    </w:lvl>
    <w:lvl w:ilvl="4" w:tplc="0C090003" w:tentative="1">
      <w:start w:val="1"/>
      <w:numFmt w:val="bullet"/>
      <w:lvlText w:val="o"/>
      <w:lvlJc w:val="left"/>
      <w:pPr>
        <w:ind w:left="4527" w:hanging="360"/>
      </w:pPr>
      <w:rPr>
        <w:rFonts w:ascii="Courier New" w:hAnsi="Courier New" w:cs="Courier New" w:hint="default"/>
      </w:rPr>
    </w:lvl>
    <w:lvl w:ilvl="5" w:tplc="0C090005" w:tentative="1">
      <w:start w:val="1"/>
      <w:numFmt w:val="bullet"/>
      <w:lvlText w:val=""/>
      <w:lvlJc w:val="left"/>
      <w:pPr>
        <w:ind w:left="5247" w:hanging="360"/>
      </w:pPr>
      <w:rPr>
        <w:rFonts w:ascii="Wingdings" w:hAnsi="Wingdings" w:hint="default"/>
      </w:rPr>
    </w:lvl>
    <w:lvl w:ilvl="6" w:tplc="0C090001" w:tentative="1">
      <w:start w:val="1"/>
      <w:numFmt w:val="bullet"/>
      <w:lvlText w:val=""/>
      <w:lvlJc w:val="left"/>
      <w:pPr>
        <w:ind w:left="5967" w:hanging="360"/>
      </w:pPr>
      <w:rPr>
        <w:rFonts w:ascii="Symbol" w:hAnsi="Symbol" w:hint="default"/>
      </w:rPr>
    </w:lvl>
    <w:lvl w:ilvl="7" w:tplc="0C090003" w:tentative="1">
      <w:start w:val="1"/>
      <w:numFmt w:val="bullet"/>
      <w:lvlText w:val="o"/>
      <w:lvlJc w:val="left"/>
      <w:pPr>
        <w:ind w:left="6687" w:hanging="360"/>
      </w:pPr>
      <w:rPr>
        <w:rFonts w:ascii="Courier New" w:hAnsi="Courier New" w:cs="Courier New" w:hint="default"/>
      </w:rPr>
    </w:lvl>
    <w:lvl w:ilvl="8" w:tplc="0C090005" w:tentative="1">
      <w:start w:val="1"/>
      <w:numFmt w:val="bullet"/>
      <w:lvlText w:val=""/>
      <w:lvlJc w:val="left"/>
      <w:pPr>
        <w:ind w:left="7407" w:hanging="360"/>
      </w:pPr>
      <w:rPr>
        <w:rFonts w:ascii="Wingdings" w:hAnsi="Wingdings" w:hint="default"/>
      </w:rPr>
    </w:lvl>
  </w:abstractNum>
  <w:abstractNum w:abstractNumId="12" w15:restartNumberingAfterBreak="0">
    <w:nsid w:val="1C5C241E"/>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D24C9"/>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8349A"/>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24F51"/>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D1C6D"/>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11A8C"/>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D6E38"/>
    <w:multiLevelType w:val="multilevel"/>
    <w:tmpl w:val="0E0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331784">
    <w:abstractNumId w:val="8"/>
  </w:num>
  <w:num w:numId="2" w16cid:durableId="1539854598">
    <w:abstractNumId w:val="6"/>
  </w:num>
  <w:num w:numId="3" w16cid:durableId="1749301103">
    <w:abstractNumId w:val="5"/>
  </w:num>
  <w:num w:numId="4" w16cid:durableId="1527210003">
    <w:abstractNumId w:val="4"/>
  </w:num>
  <w:num w:numId="5" w16cid:durableId="964583147">
    <w:abstractNumId w:val="7"/>
  </w:num>
  <w:num w:numId="6" w16cid:durableId="246381163">
    <w:abstractNumId w:val="3"/>
  </w:num>
  <w:num w:numId="7" w16cid:durableId="472210871">
    <w:abstractNumId w:val="2"/>
  </w:num>
  <w:num w:numId="8" w16cid:durableId="1155678741">
    <w:abstractNumId w:val="1"/>
  </w:num>
  <w:num w:numId="9" w16cid:durableId="1695378177">
    <w:abstractNumId w:val="0"/>
  </w:num>
  <w:num w:numId="10" w16cid:durableId="1639342223">
    <w:abstractNumId w:val="18"/>
  </w:num>
  <w:num w:numId="11" w16cid:durableId="977956882">
    <w:abstractNumId w:val="14"/>
  </w:num>
  <w:num w:numId="12" w16cid:durableId="367872312">
    <w:abstractNumId w:val="16"/>
  </w:num>
  <w:num w:numId="13" w16cid:durableId="935750547">
    <w:abstractNumId w:val="15"/>
  </w:num>
  <w:num w:numId="14" w16cid:durableId="2122407049">
    <w:abstractNumId w:val="13"/>
  </w:num>
  <w:num w:numId="15" w16cid:durableId="85733916">
    <w:abstractNumId w:val="17"/>
  </w:num>
  <w:num w:numId="16" w16cid:durableId="1505823404">
    <w:abstractNumId w:val="10"/>
  </w:num>
  <w:num w:numId="17" w16cid:durableId="1697656786">
    <w:abstractNumId w:val="9"/>
  </w:num>
  <w:num w:numId="18" w16cid:durableId="1020157240">
    <w:abstractNumId w:val="12"/>
  </w:num>
  <w:num w:numId="19" w16cid:durableId="36394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A6C3A"/>
    <w:rsid w:val="002C1C18"/>
    <w:rsid w:val="00326F90"/>
    <w:rsid w:val="003407AB"/>
    <w:rsid w:val="00440DB8"/>
    <w:rsid w:val="00505CAF"/>
    <w:rsid w:val="00521021"/>
    <w:rsid w:val="00555D13"/>
    <w:rsid w:val="005C292F"/>
    <w:rsid w:val="005E327B"/>
    <w:rsid w:val="006A0CEC"/>
    <w:rsid w:val="0070411B"/>
    <w:rsid w:val="008D047D"/>
    <w:rsid w:val="008F4C82"/>
    <w:rsid w:val="00905207"/>
    <w:rsid w:val="009320ED"/>
    <w:rsid w:val="00A35A8E"/>
    <w:rsid w:val="00A57977"/>
    <w:rsid w:val="00A86974"/>
    <w:rsid w:val="00AA1D8D"/>
    <w:rsid w:val="00AD1C9D"/>
    <w:rsid w:val="00B322BF"/>
    <w:rsid w:val="00B47730"/>
    <w:rsid w:val="00B543D9"/>
    <w:rsid w:val="00C53850"/>
    <w:rsid w:val="00C54AFB"/>
    <w:rsid w:val="00CB0664"/>
    <w:rsid w:val="00CD204B"/>
    <w:rsid w:val="00D4656B"/>
    <w:rsid w:val="00D71074"/>
    <w:rsid w:val="00F512D6"/>
    <w:rsid w:val="00F60D95"/>
    <w:rsid w:val="00FA4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3FA32"/>
  <w14:defaultImageDpi w14:val="300"/>
  <w15:docId w15:val="{99A88369-1BEF-4E44-B5AB-31D02515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54A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68594">
      <w:bodyDiv w:val="1"/>
      <w:marLeft w:val="0"/>
      <w:marRight w:val="0"/>
      <w:marTop w:val="0"/>
      <w:marBottom w:val="0"/>
      <w:divBdr>
        <w:top w:val="none" w:sz="0" w:space="0" w:color="auto"/>
        <w:left w:val="none" w:sz="0" w:space="0" w:color="auto"/>
        <w:bottom w:val="none" w:sz="0" w:space="0" w:color="auto"/>
        <w:right w:val="none" w:sz="0" w:space="0" w:color="auto"/>
      </w:divBdr>
    </w:div>
    <w:div w:id="2058317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adi-mahmoud-7a166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AC3FD-FD9E-4CE3-B079-FD236C6CB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821</Words>
  <Characters>6112</Characters>
  <Application>Microsoft Office Word</Application>
  <DocSecurity>0</DocSecurity>
  <Lines>127</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Mahmoud</cp:lastModifiedBy>
  <cp:revision>6</cp:revision>
  <dcterms:created xsi:type="dcterms:W3CDTF">2025-12-15T11:10:00Z</dcterms:created>
  <dcterms:modified xsi:type="dcterms:W3CDTF">2026-02-24T12:14:00Z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1a3a9c2d,230899a7,4817ec9a</vt:lpwstr>
  </property>
  <property fmtid="{D5CDD505-2E9C-101B-9397-08002B2CF9AE}" pid="3" name="ClassificationContentMarkingFooterFontProps">
    <vt:lpwstr>#000000,12,Calibri</vt:lpwstr>
  </property>
  <property fmtid="{D5CDD505-2E9C-101B-9397-08002B2CF9AE}" pid="4" name="ClassificationContentMarkingFooterText">
    <vt:lpwstr>Information Classification: Internal</vt:lpwstr>
  </property>
  <property fmtid="{D5CDD505-2E9C-101B-9397-08002B2CF9AE}" pid="5" name="MSIP_Label_77a1b435-f934-41ff-9595-4525aedc2225_Enabled">
    <vt:lpwstr>true</vt:lpwstr>
  </property>
  <property fmtid="{D5CDD505-2E9C-101B-9397-08002B2CF9AE}" pid="6" name="MSIP_Label_77a1b435-f934-41ff-9595-4525aedc2225_SetDate">
    <vt:lpwstr>2025-05-19T09:01:07Z</vt:lpwstr>
  </property>
  <property fmtid="{D5CDD505-2E9C-101B-9397-08002B2CF9AE}" pid="7" name="MSIP_Label_77a1b435-f934-41ff-9595-4525aedc2225_Method">
    <vt:lpwstr>Privileged</vt:lpwstr>
  </property>
  <property fmtid="{D5CDD505-2E9C-101B-9397-08002B2CF9AE}" pid="8" name="MSIP_Label_77a1b435-f934-41ff-9595-4525aedc2225_Name">
    <vt:lpwstr>Internal</vt:lpwstr>
  </property>
  <property fmtid="{D5CDD505-2E9C-101B-9397-08002B2CF9AE}" pid="9" name="MSIP_Label_77a1b435-f934-41ff-9595-4525aedc2225_SiteId">
    <vt:lpwstr>d4c9706e-143f-4bfd-876b-b25d18e0287e</vt:lpwstr>
  </property>
  <property fmtid="{D5CDD505-2E9C-101B-9397-08002B2CF9AE}" pid="10" name="MSIP_Label_77a1b435-f934-41ff-9595-4525aedc2225_ActionId">
    <vt:lpwstr>f3d7cac5-f74c-4f0c-8a38-c5e6816952cb</vt:lpwstr>
  </property>
  <property fmtid="{D5CDD505-2E9C-101B-9397-08002B2CF9AE}" pid="11" name="MSIP_Label_77a1b435-f934-41ff-9595-4525aedc2225_ContentBits">
    <vt:lpwstr>2</vt:lpwstr>
  </property>
  <property fmtid="{D5CDD505-2E9C-101B-9397-08002B2CF9AE}" pid="12" name="MSIP_Label_77a1b435-f934-41ff-9595-4525aedc2225_Tag">
    <vt:lpwstr>10, 0, 1, 1</vt:lpwstr>
  </property>
</Properties>
</file>