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Ramadan 2024 Store Photo Review — Riyadh Olaya</w:t>
      </w:r>
    </w:p>
    <w:p>
      <w:r>
        <w:t>Fictional evidence pack for demonstration.</w:t>
      </w:r>
    </w:p>
    <w:p>
      <w:r>
        <w:t>The Ramadan endcap displays approved Ramadan signage.</w:t>
      </w:r>
    </w:p>
    <w:p>
      <w:r>
        <w:t>Promotional price cards are visible on the shelf edge for all promoted SKUs.</w:t>
      </w:r>
    </w:p>
    <w:p>
      <w:r>
        <w:t>Chilled promotional stock is rotated with nearest expiry front-facing.</w:t>
      </w:r>
    </w:p>
    <w:p>
      <w:r>
        <w:t>No restricted items were observed on the Ramadan endcap.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