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80" w:before="320" w:line="240" w:lineRule="auto"/>
        <w:jc w:val="center"/>
        <w:rPr>
          <w:rFonts w:ascii="Times New Roman" w:cs="Times New Roman" w:eastAsia="Times New Roman" w:hAnsi="Times New Roman"/>
          <w:color w:val="2f5496"/>
        </w:rPr>
      </w:pPr>
      <w:bookmarkStart w:colFirst="0" w:colLast="0" w:name="_xzippzjipnx7" w:id="0"/>
      <w:bookmarkEnd w:id="0"/>
      <w:r w:rsidDel="00000000" w:rsidR="00000000" w:rsidRPr="00000000">
        <w:rPr>
          <w:rFonts w:ascii="Times New Roman" w:cs="Times New Roman" w:eastAsia="Times New Roman" w:hAnsi="Times New Roman"/>
          <w:color w:val="2f5496"/>
        </w:rPr>
        <w:drawing>
          <wp:inline distB="0" distT="0" distL="0" distR="0">
            <wp:extent cx="1662113" cy="5471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5471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CSE300: Software Engineering </w:t>
      </w:r>
    </w:p>
    <w:p w:rsidR="00000000" w:rsidDel="00000000" w:rsidP="00000000" w:rsidRDefault="00000000" w:rsidRPr="00000000" w14:paraId="00000004">
      <w:pPr>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Monsoon 2022</w:t>
      </w:r>
    </w:p>
    <w:p w:rsidR="00000000" w:rsidDel="00000000" w:rsidP="00000000" w:rsidRDefault="00000000" w:rsidRPr="00000000" w14:paraId="00000005">
      <w:pPr>
        <w:rPr>
          <w:rFonts w:ascii="Cambria" w:cs="Cambria" w:eastAsia="Cambria" w:hAnsi="Cambria"/>
          <w:b w:val="1"/>
          <w:sz w:val="26"/>
          <w:szCs w:val="26"/>
        </w:rPr>
      </w:pPr>
      <w:r w:rsidDel="00000000" w:rsidR="00000000" w:rsidRPr="00000000">
        <w:rPr>
          <w:rtl w:val="0"/>
        </w:rPr>
      </w:r>
    </w:p>
    <w:p w:rsidR="00000000" w:rsidDel="00000000" w:rsidP="00000000" w:rsidRDefault="00000000" w:rsidRPr="00000000" w14:paraId="00000006">
      <w:pPr>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Group 7</w:t>
      </w:r>
    </w:p>
    <w:p w:rsidR="00000000" w:rsidDel="00000000" w:rsidP="00000000" w:rsidRDefault="00000000" w:rsidRPr="00000000" w14:paraId="00000007">
      <w:pPr>
        <w:jc w:val="center"/>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Group Members</w:t>
      </w:r>
    </w:p>
    <w:p w:rsidR="00000000" w:rsidDel="00000000" w:rsidP="00000000" w:rsidRDefault="00000000" w:rsidRPr="00000000" w14:paraId="00000008">
      <w:pPr>
        <w:widowControl w:val="0"/>
        <w:jc w:val="center"/>
        <w:rPr>
          <w:rFonts w:ascii="Times New Roman" w:cs="Times New Roman" w:eastAsia="Times New Roman" w:hAnsi="Times New Roman"/>
        </w:rPr>
      </w:pPr>
      <w:r w:rsidDel="00000000" w:rsidR="00000000" w:rsidRPr="00000000">
        <w:rPr>
          <w:rtl w:val="0"/>
        </w:rPr>
      </w:r>
    </w:p>
    <w:tbl>
      <w:tblPr>
        <w:tblStyle w:val="Table1"/>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180"/>
        <w:gridCol w:w="3915"/>
        <w:tblGridChange w:id="0">
          <w:tblGrid>
            <w:gridCol w:w="2235"/>
            <w:gridCol w:w="3180"/>
            <w:gridCol w:w="3915"/>
          </w:tblGrid>
        </w:tblGridChange>
      </w:tblGrid>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A">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Enrolment Number</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Email-id</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Sakshi Shah</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AU1940213</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sakshi.s5@ahduni.edu.in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Astha Patel</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0">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AU1940312</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astha.p@ahduni.edu.in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Kareena Matwani</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AU1940314</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4">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kareena.m@ahduni.edu.in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Vraj Parikh</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6">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AU1940185</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vraj.p1@ahduni.edu.in</w:t>
            </w:r>
          </w:p>
        </w:tc>
      </w:tr>
      <w:tr>
        <w:trPr>
          <w:cantSplit w:val="0"/>
          <w:trHeight w:val="460" w:hRule="atLeast"/>
          <w:tblHeader w:val="0"/>
        </w:trPr>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Rushil Borad</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AU1940179</w:t>
            </w:r>
          </w:p>
        </w:tc>
        <w:tc>
          <w:tcPr>
            <w:tcBorders>
              <w:top w:color="cccccc" w:space="0" w:sz="8" w:val="single"/>
              <w:left w:color="cccccc" w:space="0" w:sz="8" w:val="single"/>
              <w:bottom w:color="cccccc" w:space="0" w:sz="8" w:val="single"/>
              <w:right w:color="cccccc" w:space="0" w:sz="8" w:val="single"/>
            </w:tcBorders>
            <w:tcMar>
              <w:top w:w="40.0" w:type="dxa"/>
              <w:left w:w="40.0" w:type="dxa"/>
              <w:bottom w:w="40.0" w:type="dxa"/>
              <w:right w:w="40.0" w:type="dxa"/>
            </w:tcMar>
            <w:vAlign w:val="bottom"/>
          </w:tcPr>
          <w:p w:rsidR="00000000" w:rsidDel="00000000" w:rsidP="00000000" w:rsidRDefault="00000000" w:rsidRPr="00000000" w14:paraId="0000001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rushil.b@ahduni.edu.in</w:t>
            </w:r>
          </w:p>
        </w:tc>
      </w:tr>
    </w:tbl>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7d1916"/>
          <w:sz w:val="26"/>
          <w:szCs w:val="26"/>
        </w:rPr>
      </w:pPr>
      <w:r w:rsidDel="00000000" w:rsidR="00000000" w:rsidRPr="00000000">
        <w:rPr>
          <w:rFonts w:ascii="Times New Roman" w:cs="Times New Roman" w:eastAsia="Times New Roman" w:hAnsi="Times New Roman"/>
          <w:b w:val="1"/>
          <w:color w:val="7d1916"/>
          <w:sz w:val="26"/>
          <w:szCs w:val="26"/>
          <w:rtl w:val="0"/>
        </w:rPr>
        <w:t xml:space="preserve">Project Topic: Task Workspace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before="160" w:line="240" w:lineRule="auto"/>
        <w:rPr>
          <w:rFonts w:ascii="Times New Roman" w:cs="Times New Roman" w:eastAsia="Times New Roman" w:hAnsi="Times New Roman"/>
          <w:b w:val="1"/>
          <w:color w:val="7d1916"/>
          <w:sz w:val="24"/>
          <w:szCs w:val="24"/>
        </w:rPr>
      </w:pPr>
      <w:r w:rsidDel="00000000" w:rsidR="00000000" w:rsidRPr="00000000">
        <w:rPr>
          <w:rFonts w:ascii="Times New Roman" w:cs="Times New Roman" w:eastAsia="Times New Roman" w:hAnsi="Times New Roman"/>
          <w:b w:val="1"/>
          <w:color w:val="7d1916"/>
          <w:sz w:val="24"/>
          <w:szCs w:val="24"/>
          <w:rtl w:val="0"/>
        </w:rPr>
        <w:t xml:space="preserve">Project Definition</w:t>
      </w:r>
    </w:p>
    <w:p w:rsidR="00000000" w:rsidDel="00000000" w:rsidP="00000000" w:rsidRDefault="00000000" w:rsidRPr="00000000" w14:paraId="00000020">
      <w:pPr>
        <w:widowControl w:val="0"/>
        <w:numPr>
          <w:ilvl w:val="0"/>
          <w:numId w:val="3"/>
        </w:numPr>
        <w:spacing w:before="1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collaborative task management software tool to manage tasks smoothly from one platform instead of using a collection of tools and services. </w:t>
      </w:r>
    </w:p>
    <w:p w:rsidR="00000000" w:rsidDel="00000000" w:rsidP="00000000" w:rsidRDefault="00000000" w:rsidRPr="00000000" w14:paraId="00000021">
      <w:pPr>
        <w:widowControl w:val="0"/>
        <w:spacing w:before="160" w:line="240" w:lineRule="auto"/>
        <w:rPr>
          <w:rFonts w:ascii="Times New Roman" w:cs="Times New Roman" w:eastAsia="Times New Roman" w:hAnsi="Times New Roman"/>
          <w:b w:val="1"/>
          <w:color w:val="7d1916"/>
          <w:sz w:val="24"/>
          <w:szCs w:val="24"/>
        </w:rPr>
      </w:pPr>
      <w:r w:rsidDel="00000000" w:rsidR="00000000" w:rsidRPr="00000000">
        <w:rPr>
          <w:rtl w:val="0"/>
        </w:rPr>
      </w:r>
    </w:p>
    <w:p w:rsidR="00000000" w:rsidDel="00000000" w:rsidP="00000000" w:rsidRDefault="00000000" w:rsidRPr="00000000" w14:paraId="00000022">
      <w:pPr>
        <w:widowControl w:val="0"/>
        <w:spacing w:before="160" w:line="240" w:lineRule="auto"/>
        <w:rPr>
          <w:rFonts w:ascii="Times New Roman" w:cs="Times New Roman" w:eastAsia="Times New Roman" w:hAnsi="Times New Roman"/>
          <w:b w:val="1"/>
          <w:color w:val="7d1916"/>
          <w:sz w:val="24"/>
          <w:szCs w:val="24"/>
        </w:rPr>
      </w:pPr>
      <w:r w:rsidDel="00000000" w:rsidR="00000000" w:rsidRPr="00000000">
        <w:rPr>
          <w:rFonts w:ascii="Times New Roman" w:cs="Times New Roman" w:eastAsia="Times New Roman" w:hAnsi="Times New Roman"/>
          <w:b w:val="1"/>
          <w:color w:val="7d1916"/>
          <w:sz w:val="24"/>
          <w:szCs w:val="24"/>
          <w:rtl w:val="0"/>
        </w:rPr>
        <w:t xml:space="preserve">Work Scope</w:t>
      </w:r>
    </w:p>
    <w:p w:rsidR="00000000" w:rsidDel="00000000" w:rsidP="00000000" w:rsidRDefault="00000000" w:rsidRPr="00000000" w14:paraId="00000023">
      <w:pPr>
        <w:widowControl w:val="0"/>
        <w:numPr>
          <w:ilvl w:val="0"/>
          <w:numId w:val="2"/>
        </w:numPr>
        <w:spacing w:after="0" w:afterAutospacing="0" w:before="16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One-stop platform for task and team organization with ease, that includes various management tools like note taking, calendar, reminder, meeting scheduling, managing teams, team notes, task assignment, and more.</w:t>
      </w:r>
    </w:p>
    <w:p w:rsidR="00000000" w:rsidDel="00000000" w:rsidP="00000000" w:rsidRDefault="00000000" w:rsidRPr="00000000" w14:paraId="00000024">
      <w:pPr>
        <w:widowControl w:val="0"/>
        <w:numPr>
          <w:ilvl w:val="0"/>
          <w:numId w:val="2"/>
        </w:numPr>
        <w:spacing w:before="0" w:beforeAutospacing="0"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Important Features: Authentication to the portal, Authorisation to the data as per requirement in the teams or organization, note taking (in collaboration also), calendar updates after events/ tasks are managed, team rooms, chat rooms, task list boards in each team room.   </w:t>
      </w:r>
    </w:p>
    <w:p w:rsidR="00000000" w:rsidDel="00000000" w:rsidP="00000000" w:rsidRDefault="00000000" w:rsidRPr="00000000" w14:paraId="00000025">
      <w:pPr>
        <w:widowControl w:val="0"/>
        <w:spacing w:before="160"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widowControl w:val="0"/>
        <w:spacing w:before="160"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7d1916"/>
          <w:sz w:val="24"/>
          <w:szCs w:val="24"/>
          <w:rtl w:val="0"/>
        </w:rPr>
        <w:t xml:space="preserve">Process Model </w:t>
      </w:r>
      <w:r w:rsidDel="00000000" w:rsidR="00000000" w:rsidRPr="00000000">
        <w:rPr>
          <w:rtl w:val="0"/>
        </w:rPr>
      </w:r>
    </w:p>
    <w:p w:rsidR="00000000" w:rsidDel="00000000" w:rsidP="00000000" w:rsidRDefault="00000000" w:rsidRPr="00000000" w14:paraId="00000027">
      <w:pPr>
        <w:widowControl w:val="0"/>
        <w:numPr>
          <w:ilvl w:val="0"/>
          <w:numId w:val="1"/>
        </w:numPr>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Understanding the work scope of the project, the time interval for project work, and team requirements, an interactive as well as an incremental process model like the agile model can be implemented for the processes. </w:t>
      </w:r>
    </w:p>
    <w:p w:rsidR="00000000" w:rsidDel="00000000" w:rsidP="00000000" w:rsidRDefault="00000000" w:rsidRPr="00000000" w14:paraId="00000028">
      <w:pPr>
        <w:widowControl w:val="0"/>
        <w:numPr>
          <w:ilvl w:val="0"/>
          <w:numId w:val="1"/>
        </w:numPr>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Agile model </w:t>
      </w:r>
      <w:r w:rsidDel="00000000" w:rsidR="00000000" w:rsidRPr="00000000">
        <w:rPr>
          <w:rFonts w:ascii="Times New Roman" w:cs="Times New Roman" w:eastAsia="Times New Roman" w:hAnsi="Times New Roman"/>
          <w:sz w:val="24"/>
          <w:szCs w:val="24"/>
          <w:rtl w:val="0"/>
        </w:rPr>
        <w:t xml:space="preserve">- Agile model encourages continuous iteration on the development of the small incremental parts of the software and keeps the door open for changes if requirements - as it happens once we start with the implementation many ideas come up from users and team members and so if we can incorporate it up to some extent it would be helpful.</w:t>
      </w:r>
    </w:p>
    <w:p w:rsidR="00000000" w:rsidDel="00000000" w:rsidP="00000000" w:rsidRDefault="00000000" w:rsidRPr="00000000" w14:paraId="00000029">
      <w:pPr>
        <w:widowControl w:val="0"/>
        <w:numPr>
          <w:ilvl w:val="0"/>
          <w:numId w:val="1"/>
        </w:numPr>
        <w:ind w:left="720" w:hanging="360"/>
        <w:rPr>
          <w:rFonts w:ascii="Arial" w:cs="Arial" w:eastAsia="Arial" w:hAnsi="Arial"/>
          <w:sz w:val="24"/>
          <w:szCs w:val="24"/>
        </w:rPr>
      </w:pPr>
      <w:r w:rsidDel="00000000" w:rsidR="00000000" w:rsidRPr="00000000">
        <w:rPr>
          <w:rFonts w:ascii="Times New Roman" w:cs="Times New Roman" w:eastAsia="Times New Roman" w:hAnsi="Times New Roman"/>
          <w:sz w:val="24"/>
          <w:szCs w:val="24"/>
          <w:rtl w:val="0"/>
        </w:rPr>
        <w:t xml:space="preserve"> Very Advanced model [does not follow step-by-step process unlike other models] and supports parallel modular processes at a time which could be helpful to us in developing independent features at a time.</w:t>
      </w:r>
    </w:p>
    <w:p w:rsidR="00000000" w:rsidDel="00000000" w:rsidP="00000000" w:rsidRDefault="00000000" w:rsidRPr="00000000" w14:paraId="0000002A">
      <w:pPr>
        <w:widowControl w:val="0"/>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widowControl w:val="0"/>
        <w:numPr>
          <w:ilvl w:val="0"/>
          <w:numId w:val="1"/>
        </w:numPr>
        <w:ind w:left="720" w:hanging="360"/>
        <w:rPr>
          <w:rFonts w:ascii="Arial" w:cs="Arial" w:eastAsia="Arial" w:hAnsi="Arial"/>
          <w:sz w:val="24"/>
          <w:szCs w:val="24"/>
        </w:rPr>
      </w:pPr>
      <w:r w:rsidDel="00000000" w:rsidR="00000000" w:rsidRPr="00000000">
        <w:rPr>
          <w:rFonts w:ascii="Times New Roman" w:cs="Times New Roman" w:eastAsia="Times New Roman" w:hAnsi="Times New Roman"/>
          <w:b w:val="1"/>
          <w:sz w:val="24"/>
          <w:szCs w:val="24"/>
          <w:rtl w:val="0"/>
        </w:rPr>
        <w:t xml:space="preserve">Methodology of the agile model: Kanban + Scrum model</w:t>
      </w:r>
      <w:r w:rsidDel="00000000" w:rsidR="00000000" w:rsidRPr="00000000">
        <w:rPr>
          <w:rFonts w:ascii="Times New Roman" w:cs="Times New Roman" w:eastAsia="Times New Roman" w:hAnsi="Times New Roman"/>
          <w:sz w:val="24"/>
          <w:szCs w:val="24"/>
          <w:rtl w:val="0"/>
        </w:rPr>
        <w:t xml:space="preserve"> - Because we can divide our work into group members for a week or two with proper planning(clear representation of all project activities and their progress). This will help us achieve the project deadline in the span of 3-3.5 months. Boards can be prepared for every sprint to keep a track of the work accomplished, improvements required, efficiency, and backlogs. </w:t>
      </w:r>
      <w:r w:rsidDel="00000000" w:rsidR="00000000" w:rsidRPr="00000000">
        <w:rPr>
          <w:rtl w:val="0"/>
        </w:rPr>
      </w:r>
    </w:p>
    <w:p w:rsidR="00000000" w:rsidDel="00000000" w:rsidP="00000000" w:rsidRDefault="00000000" w:rsidRPr="00000000" w14:paraId="0000002C">
      <w:pPr>
        <w:widowControl w:val="0"/>
        <w:ind w:left="720" w:firstLine="0"/>
        <w:rPr>
          <w:rFonts w:ascii="Times New Roman" w:cs="Times New Roman" w:eastAsia="Times New Roman" w:hAnsi="Times New Roman"/>
          <w:sz w:val="28"/>
          <w:szCs w:val="28"/>
          <w:highlight w:val="yellow"/>
        </w:rPr>
      </w:pPr>
      <w:r w:rsidDel="00000000" w:rsidR="00000000" w:rsidRPr="00000000">
        <w:rPr>
          <w:rtl w:val="0"/>
        </w:rPr>
      </w:r>
    </w:p>
    <w:p w:rsidR="00000000" w:rsidDel="00000000" w:rsidP="00000000" w:rsidRDefault="00000000" w:rsidRPr="00000000" w14:paraId="0000002D">
      <w:pPr>
        <w:widowControl w:val="0"/>
        <w:spacing w:before="1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 w:name="Helvetica Neue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1">
      <w:start w:val="1"/>
      <w:numFmt w:val="bullet"/>
      <w:lvlText w:val="-"/>
      <w:lvlJc w:val="right"/>
      <w:pPr>
        <w:ind w:left="144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2">
      <w:start w:val="1"/>
      <w:numFmt w:val="bullet"/>
      <w:lvlText w:val="-"/>
      <w:lvlJc w:val="right"/>
      <w:pPr>
        <w:ind w:left="216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3">
      <w:start w:val="1"/>
      <w:numFmt w:val="bullet"/>
      <w:lvlText w:val="-"/>
      <w:lvlJc w:val="right"/>
      <w:pPr>
        <w:ind w:left="288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4">
      <w:start w:val="1"/>
      <w:numFmt w:val="bullet"/>
      <w:lvlText w:val="-"/>
      <w:lvlJc w:val="right"/>
      <w:pPr>
        <w:ind w:left="360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56"/>
        <w:szCs w:val="5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56"/>
        <w:szCs w:val="5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56"/>
        <w:szCs w:val="5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56"/>
        <w:szCs w:val="56"/>
        <w:u w:val="none"/>
        <w:shd w:fill="auto" w:val="clear"/>
        <w:vertAlign w:val="baseline"/>
      </w:rPr>
    </w:lvl>
  </w:abstractNum>
  <w:abstractNum w:abstractNumId="2">
    <w:lvl w:ilvl="0">
      <w:start w:val="1"/>
      <w:numFmt w:val="bullet"/>
      <w:lvlText w:val="-"/>
      <w:lvlJc w:val="right"/>
      <w:pPr>
        <w:ind w:left="72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1">
      <w:start w:val="1"/>
      <w:numFmt w:val="bullet"/>
      <w:lvlText w:val="-"/>
      <w:lvlJc w:val="right"/>
      <w:pPr>
        <w:ind w:left="144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2">
      <w:start w:val="1"/>
      <w:numFmt w:val="bullet"/>
      <w:lvlText w:val="-"/>
      <w:lvlJc w:val="right"/>
      <w:pPr>
        <w:ind w:left="216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3">
      <w:start w:val="1"/>
      <w:numFmt w:val="bullet"/>
      <w:lvlText w:val="-"/>
      <w:lvlJc w:val="right"/>
      <w:pPr>
        <w:ind w:left="288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4">
      <w:start w:val="1"/>
      <w:numFmt w:val="bullet"/>
      <w:lvlText w:val="-"/>
      <w:lvlJc w:val="right"/>
      <w:pPr>
        <w:ind w:left="360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56"/>
        <w:szCs w:val="5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56"/>
        <w:szCs w:val="5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56"/>
        <w:szCs w:val="5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56"/>
        <w:szCs w:val="56"/>
        <w:u w:val="none"/>
        <w:shd w:fill="auto" w:val="clear"/>
        <w:vertAlign w:val="baseline"/>
      </w:rPr>
    </w:lvl>
  </w:abstractNum>
  <w:abstractNum w:abstractNumId="3">
    <w:lvl w:ilvl="0">
      <w:start w:val="1"/>
      <w:numFmt w:val="bullet"/>
      <w:lvlText w:val="-"/>
      <w:lvlJc w:val="right"/>
      <w:pPr>
        <w:ind w:left="72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1">
      <w:start w:val="1"/>
      <w:numFmt w:val="bullet"/>
      <w:lvlText w:val="-"/>
      <w:lvlJc w:val="right"/>
      <w:pPr>
        <w:ind w:left="144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2">
      <w:start w:val="1"/>
      <w:numFmt w:val="bullet"/>
      <w:lvlText w:val="-"/>
      <w:lvlJc w:val="right"/>
      <w:pPr>
        <w:ind w:left="216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3">
      <w:start w:val="1"/>
      <w:numFmt w:val="bullet"/>
      <w:lvlText w:val="-"/>
      <w:lvlJc w:val="right"/>
      <w:pPr>
        <w:ind w:left="288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4">
      <w:start w:val="1"/>
      <w:numFmt w:val="bullet"/>
      <w:lvlText w:val="-"/>
      <w:lvlJc w:val="right"/>
      <w:pPr>
        <w:ind w:left="3600" w:hanging="360"/>
      </w:pPr>
      <w:rPr>
        <w:rFonts w:ascii="Helvetica Neue Light" w:cs="Helvetica Neue Light" w:eastAsia="Helvetica Neue Light" w:hAnsi="Helvetica Neue Light"/>
        <w:b w:val="0"/>
        <w:i w:val="0"/>
        <w:smallCaps w:val="0"/>
        <w:strike w:val="0"/>
        <w:color w:val="000000"/>
        <w:sz w:val="56"/>
        <w:szCs w:val="56"/>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56"/>
        <w:szCs w:val="56"/>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56"/>
        <w:szCs w:val="56"/>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56"/>
        <w:szCs w:val="56"/>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56"/>
        <w:szCs w:val="56"/>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Light-regular.ttf"/><Relationship Id="rId2" Type="http://schemas.openxmlformats.org/officeDocument/2006/relationships/font" Target="fonts/HelveticaNeueLight-bold.ttf"/><Relationship Id="rId3" Type="http://schemas.openxmlformats.org/officeDocument/2006/relationships/font" Target="fonts/HelveticaNeueLight-italic.ttf"/><Relationship Id="rId4"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