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**Findings:**</w:t>
        <w:br/>
        <w:t>- There is a large radiolucency in the mandible on the right side.</w:t>
        <w:br/>
        <w:t>- The radiolucency is well-circumscribed and has a corticated border.</w:t>
        <w:br/>
        <w:t>- The teeth in the area are intact.</w:t>
        <w:br/>
        <w:br/>
        <w:t>**Impressions:**</w:t>
        <w:br/>
        <w:t>- Odontogenic keratocyst</w:t>
        <w:br/>
        <w:br/>
        <w:t>**Recommendations:**</w:t>
        <w:br/>
        <w:t>- The patient should be referred to an oral surgeon for further evaluation and treatment.</w:t>
        <w:br/>
        <w:br/>
        <w:t>**ICD-10 Codes:**</w:t>
        <w:br/>
        <w:t>- K06.8 Other odontogenic cysts</w:t>
        <w:br/>
        <w:br/>
        <w:t>**Explanatory Notes:**</w:t>
        <w:br/>
        <w:t>- An odontogenic keratocyst is a benign cystic lesion that arises from the remnants of the dental lamina.</w:t>
        <w:br/>
        <w:t>- It is most commonly found in the mandible and presents as a well-circumscribed radiolucency with a corticated border.</w:t>
        <w:br/>
        <w:t>- The treatment of an odontogenic keratocyst is surgical enucleation.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