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96985" w14:textId="77777777" w:rsidR="0090541A" w:rsidRPr="0090541A" w:rsidRDefault="0090541A" w:rsidP="0090541A">
      <w:pPr>
        <w:jc w:val="center"/>
        <w:rPr>
          <w:rFonts w:ascii="Times New Roman" w:hAnsi="Times New Roman" w:cs="Times New Roman"/>
        </w:rPr>
      </w:pPr>
      <w:r w:rsidRPr="0090541A">
        <w:rPr>
          <w:rFonts w:ascii="Times New Roman" w:hAnsi="Times New Roman" w:cs="Times New Roman"/>
        </w:rPr>
        <w:t>Medicaid Data</w:t>
      </w:r>
    </w:p>
    <w:p w14:paraId="56E1F7F2" w14:textId="2FABB250" w:rsidR="0090541A" w:rsidRPr="0090541A" w:rsidRDefault="0090541A" w:rsidP="0090541A">
      <w:pPr>
        <w:jc w:val="center"/>
        <w:rPr>
          <w:rFonts w:ascii="Times New Roman" w:hAnsi="Times New Roman" w:cs="Times New Roman"/>
        </w:rPr>
      </w:pPr>
      <w:r w:rsidRPr="0090541A">
        <w:rPr>
          <w:rFonts w:ascii="Times New Roman" w:hAnsi="Times New Roman" w:cs="Times New Roman"/>
        </w:rPr>
        <w:t>↓</w:t>
      </w:r>
    </w:p>
    <w:p w14:paraId="35F1D6A8" w14:textId="77777777" w:rsidR="0090541A" w:rsidRPr="0090541A" w:rsidRDefault="0090541A" w:rsidP="0090541A">
      <w:pPr>
        <w:jc w:val="center"/>
        <w:rPr>
          <w:rFonts w:ascii="Times New Roman" w:hAnsi="Times New Roman" w:cs="Times New Roman"/>
        </w:rPr>
      </w:pPr>
      <w:r w:rsidRPr="0090541A">
        <w:rPr>
          <w:rFonts w:ascii="Times New Roman" w:hAnsi="Times New Roman" w:cs="Times New Roman"/>
        </w:rPr>
        <w:t>Data Collection</w:t>
      </w:r>
    </w:p>
    <w:p w14:paraId="19C4B969" w14:textId="68E486D2" w:rsidR="0090541A" w:rsidRPr="0090541A" w:rsidRDefault="0090541A" w:rsidP="0090541A">
      <w:pPr>
        <w:jc w:val="center"/>
        <w:rPr>
          <w:rFonts w:ascii="Times New Roman" w:hAnsi="Times New Roman" w:cs="Times New Roman"/>
        </w:rPr>
      </w:pPr>
      <w:r w:rsidRPr="0090541A">
        <w:rPr>
          <w:rFonts w:ascii="Times New Roman" w:hAnsi="Times New Roman" w:cs="Times New Roman"/>
        </w:rPr>
        <w:t>↓</w:t>
      </w:r>
    </w:p>
    <w:p w14:paraId="2B09A479" w14:textId="77777777" w:rsidR="0090541A" w:rsidRPr="0090541A" w:rsidRDefault="0090541A" w:rsidP="0090541A">
      <w:pPr>
        <w:jc w:val="center"/>
        <w:rPr>
          <w:rFonts w:ascii="Times New Roman" w:hAnsi="Times New Roman" w:cs="Times New Roman"/>
        </w:rPr>
      </w:pPr>
      <w:r w:rsidRPr="0090541A">
        <w:rPr>
          <w:rFonts w:ascii="Times New Roman" w:hAnsi="Times New Roman" w:cs="Times New Roman"/>
        </w:rPr>
        <w:t>Data Preparation</w:t>
      </w:r>
    </w:p>
    <w:p w14:paraId="2BF779B2" w14:textId="22150560" w:rsidR="0090541A" w:rsidRPr="0090541A" w:rsidRDefault="0090541A" w:rsidP="0090541A">
      <w:pPr>
        <w:jc w:val="center"/>
        <w:rPr>
          <w:rFonts w:ascii="Times New Roman" w:hAnsi="Times New Roman" w:cs="Times New Roman"/>
        </w:rPr>
      </w:pPr>
      <w:r w:rsidRPr="0090541A">
        <w:rPr>
          <w:rFonts w:ascii="Times New Roman" w:hAnsi="Times New Roman" w:cs="Times New Roman"/>
        </w:rPr>
        <w:t>↓</w:t>
      </w:r>
    </w:p>
    <w:p w14:paraId="50045CEF" w14:textId="77777777" w:rsidR="0090541A" w:rsidRPr="0090541A" w:rsidRDefault="0090541A" w:rsidP="0090541A">
      <w:pPr>
        <w:jc w:val="center"/>
        <w:rPr>
          <w:rFonts w:ascii="Times New Roman" w:hAnsi="Times New Roman" w:cs="Times New Roman"/>
        </w:rPr>
      </w:pPr>
      <w:r w:rsidRPr="0090541A">
        <w:rPr>
          <w:rFonts w:ascii="Times New Roman" w:hAnsi="Times New Roman" w:cs="Times New Roman"/>
        </w:rPr>
        <w:t>Manual / Spreadsheet Analysis</w:t>
      </w:r>
    </w:p>
    <w:p w14:paraId="526E0A4D" w14:textId="1B7BFA9C" w:rsidR="0090541A" w:rsidRPr="0090541A" w:rsidRDefault="0090541A" w:rsidP="0090541A">
      <w:pPr>
        <w:jc w:val="center"/>
        <w:rPr>
          <w:rFonts w:ascii="Times New Roman" w:hAnsi="Times New Roman" w:cs="Times New Roman"/>
        </w:rPr>
      </w:pPr>
      <w:r w:rsidRPr="0090541A">
        <w:rPr>
          <w:rFonts w:ascii="Times New Roman" w:hAnsi="Times New Roman" w:cs="Times New Roman"/>
        </w:rPr>
        <w:t>↓</w:t>
      </w:r>
    </w:p>
    <w:p w14:paraId="628DFEC4" w14:textId="77777777" w:rsidR="0090541A" w:rsidRPr="0090541A" w:rsidRDefault="0090541A" w:rsidP="0090541A">
      <w:pPr>
        <w:jc w:val="center"/>
        <w:rPr>
          <w:rFonts w:ascii="Times New Roman" w:hAnsi="Times New Roman" w:cs="Times New Roman"/>
        </w:rPr>
      </w:pPr>
      <w:r w:rsidRPr="0090541A">
        <w:rPr>
          <w:rFonts w:ascii="Times New Roman" w:hAnsi="Times New Roman" w:cs="Times New Roman"/>
        </w:rPr>
        <w:t>Analyst Identifies Unusual Patterns</w:t>
      </w:r>
    </w:p>
    <w:p w14:paraId="7C739A63" w14:textId="7E49F820" w:rsidR="0090541A" w:rsidRPr="0090541A" w:rsidRDefault="0090541A" w:rsidP="0090541A">
      <w:pPr>
        <w:jc w:val="center"/>
        <w:rPr>
          <w:rFonts w:ascii="Times New Roman" w:hAnsi="Times New Roman" w:cs="Times New Roman"/>
        </w:rPr>
      </w:pPr>
      <w:r w:rsidRPr="0090541A">
        <w:rPr>
          <w:rFonts w:ascii="Times New Roman" w:hAnsi="Times New Roman" w:cs="Times New Roman"/>
        </w:rPr>
        <w:t>↓</w:t>
      </w:r>
    </w:p>
    <w:p w14:paraId="79F6CB76" w14:textId="77777777" w:rsidR="0090541A" w:rsidRPr="0090541A" w:rsidRDefault="0090541A" w:rsidP="0090541A">
      <w:pPr>
        <w:jc w:val="center"/>
        <w:rPr>
          <w:rFonts w:ascii="Times New Roman" w:hAnsi="Times New Roman" w:cs="Times New Roman"/>
        </w:rPr>
      </w:pPr>
      <w:r w:rsidRPr="0090541A">
        <w:rPr>
          <w:rFonts w:ascii="Times New Roman" w:hAnsi="Times New Roman" w:cs="Times New Roman"/>
        </w:rPr>
        <w:t>Manual Review</w:t>
      </w:r>
    </w:p>
    <w:p w14:paraId="0BE865AE" w14:textId="76C0F26F" w:rsidR="0090541A" w:rsidRPr="0090541A" w:rsidRDefault="0090541A" w:rsidP="0090541A">
      <w:pPr>
        <w:jc w:val="center"/>
        <w:rPr>
          <w:rFonts w:ascii="Times New Roman" w:hAnsi="Times New Roman" w:cs="Times New Roman"/>
        </w:rPr>
      </w:pPr>
      <w:r w:rsidRPr="0090541A">
        <w:rPr>
          <w:rFonts w:ascii="Times New Roman" w:hAnsi="Times New Roman" w:cs="Times New Roman"/>
        </w:rPr>
        <w:t>↓</w:t>
      </w:r>
    </w:p>
    <w:p w14:paraId="6D9188C5" w14:textId="77777777" w:rsidR="0090541A" w:rsidRPr="0090541A" w:rsidRDefault="0090541A" w:rsidP="0090541A">
      <w:pPr>
        <w:jc w:val="center"/>
        <w:rPr>
          <w:rFonts w:ascii="Times New Roman" w:hAnsi="Times New Roman" w:cs="Times New Roman"/>
        </w:rPr>
      </w:pPr>
      <w:r w:rsidRPr="0090541A">
        <w:rPr>
          <w:rFonts w:ascii="Times New Roman" w:hAnsi="Times New Roman" w:cs="Times New Roman"/>
        </w:rPr>
        <w:t>Potential Case Referral</w:t>
      </w:r>
    </w:p>
    <w:p w14:paraId="0338CF21" w14:textId="6321949E" w:rsidR="0090541A" w:rsidRPr="0090541A" w:rsidRDefault="0090541A" w:rsidP="0090541A">
      <w:pPr>
        <w:jc w:val="center"/>
        <w:rPr>
          <w:rFonts w:ascii="Times New Roman" w:hAnsi="Times New Roman" w:cs="Times New Roman"/>
        </w:rPr>
      </w:pPr>
      <w:r w:rsidRPr="0090541A">
        <w:rPr>
          <w:rFonts w:ascii="Times New Roman" w:hAnsi="Times New Roman" w:cs="Times New Roman"/>
        </w:rPr>
        <w:t>↓</w:t>
      </w:r>
    </w:p>
    <w:p w14:paraId="356EC549" w14:textId="77777777" w:rsidR="0090541A" w:rsidRPr="0090541A" w:rsidRDefault="0090541A" w:rsidP="0090541A">
      <w:pPr>
        <w:jc w:val="center"/>
        <w:rPr>
          <w:rFonts w:ascii="Times New Roman" w:hAnsi="Times New Roman" w:cs="Times New Roman"/>
        </w:rPr>
      </w:pPr>
      <w:r w:rsidRPr="0090541A">
        <w:rPr>
          <w:rFonts w:ascii="Times New Roman" w:hAnsi="Times New Roman" w:cs="Times New Roman"/>
        </w:rPr>
        <w:t>Investigation / Additional Review</w:t>
      </w:r>
    </w:p>
    <w:p w14:paraId="75934002" w14:textId="1A4F5AD3" w:rsidR="0090541A" w:rsidRPr="0090541A" w:rsidRDefault="0090541A" w:rsidP="0090541A">
      <w:pPr>
        <w:jc w:val="center"/>
        <w:rPr>
          <w:rFonts w:ascii="Times New Roman" w:hAnsi="Times New Roman" w:cs="Times New Roman"/>
        </w:rPr>
      </w:pPr>
      <w:r w:rsidRPr="0090541A">
        <w:rPr>
          <w:rFonts w:ascii="Times New Roman" w:hAnsi="Times New Roman" w:cs="Times New Roman"/>
        </w:rPr>
        <w:t>↓</w:t>
      </w:r>
    </w:p>
    <w:p w14:paraId="7FA386E9" w14:textId="2D0B904D" w:rsidR="0074619B" w:rsidRDefault="0090541A" w:rsidP="0090541A">
      <w:pPr>
        <w:jc w:val="center"/>
        <w:rPr>
          <w:rFonts w:ascii="Times New Roman" w:hAnsi="Times New Roman" w:cs="Times New Roman"/>
        </w:rPr>
      </w:pPr>
      <w:r w:rsidRPr="0090541A">
        <w:rPr>
          <w:rFonts w:ascii="Times New Roman" w:hAnsi="Times New Roman" w:cs="Times New Roman"/>
        </w:rPr>
        <w:t>Management Reporting</w:t>
      </w:r>
    </w:p>
    <w:p w14:paraId="59C9860A" w14:textId="77777777" w:rsidR="0090541A" w:rsidRDefault="0090541A" w:rsidP="0090541A">
      <w:pPr>
        <w:rPr>
          <w:rFonts w:ascii="Times New Roman" w:hAnsi="Times New Roman" w:cs="Times New Roman"/>
        </w:rPr>
      </w:pPr>
    </w:p>
    <w:p w14:paraId="03C7805D" w14:textId="24F2E63B" w:rsidR="0090541A" w:rsidRPr="0090541A" w:rsidRDefault="0090541A" w:rsidP="009054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41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0541A">
        <w:rPr>
          <w:rFonts w:ascii="Times New Roman" w:eastAsia="Times New Roman" w:hAnsi="Times New Roman" w:cs="Times New Roman"/>
          <w:kern w:val="0"/>
          <w14:ligatures w14:val="none"/>
        </w:rPr>
        <w:t xml:space="preserve"> Analysis</w:t>
      </w:r>
      <w:r w:rsidRPr="0090541A">
        <w:rPr>
          <w:rFonts w:ascii="Times New Roman" w:eastAsia="Times New Roman" w:hAnsi="Times New Roman" w:cs="Times New Roman"/>
          <w:kern w:val="0"/>
          <w14:ligatures w14:val="none"/>
        </w:rPr>
        <w:t xml:space="preserve"> may require multiple data sources.</w:t>
      </w:r>
    </w:p>
    <w:p w14:paraId="17940FC8" w14:textId="6FACDFA1" w:rsidR="0090541A" w:rsidRPr="0090541A" w:rsidRDefault="0090541A" w:rsidP="009054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41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0541A">
        <w:rPr>
          <w:rFonts w:ascii="Times New Roman" w:eastAsia="Times New Roman" w:hAnsi="Times New Roman" w:cs="Times New Roman"/>
          <w:kern w:val="0"/>
          <w14:ligatures w14:val="none"/>
        </w:rPr>
        <w:t xml:space="preserve"> Manual</w:t>
      </w:r>
      <w:r w:rsidRPr="0090541A">
        <w:rPr>
          <w:rFonts w:ascii="Times New Roman" w:eastAsia="Times New Roman" w:hAnsi="Times New Roman" w:cs="Times New Roman"/>
          <w:kern w:val="0"/>
          <w14:ligatures w14:val="none"/>
        </w:rPr>
        <w:t xml:space="preserve"> analysis can be time-consuming.</w:t>
      </w:r>
    </w:p>
    <w:p w14:paraId="262E34A3" w14:textId="0BD514DB" w:rsidR="0090541A" w:rsidRPr="0090541A" w:rsidRDefault="0090541A" w:rsidP="009054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41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0541A">
        <w:rPr>
          <w:rFonts w:ascii="Times New Roman" w:eastAsia="Times New Roman" w:hAnsi="Times New Roman" w:cs="Times New Roman"/>
          <w:kern w:val="0"/>
          <w14:ligatures w14:val="none"/>
        </w:rPr>
        <w:t xml:space="preserve"> Provider</w:t>
      </w:r>
      <w:r w:rsidRPr="0090541A">
        <w:rPr>
          <w:rFonts w:ascii="Times New Roman" w:eastAsia="Times New Roman" w:hAnsi="Times New Roman" w:cs="Times New Roman"/>
          <w:kern w:val="0"/>
          <w14:ligatures w14:val="none"/>
        </w:rPr>
        <w:t xml:space="preserve"> comparisons may not be standardized.</w:t>
      </w:r>
    </w:p>
    <w:p w14:paraId="55A627E8" w14:textId="49726DFA" w:rsidR="0090541A" w:rsidRPr="0090541A" w:rsidRDefault="0090541A" w:rsidP="009054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41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0541A">
        <w:rPr>
          <w:rFonts w:ascii="Times New Roman" w:eastAsia="Times New Roman" w:hAnsi="Times New Roman" w:cs="Times New Roman"/>
          <w:kern w:val="0"/>
          <w14:ligatures w14:val="none"/>
        </w:rPr>
        <w:t xml:space="preserve"> Financial</w:t>
      </w:r>
      <w:r w:rsidRPr="0090541A">
        <w:rPr>
          <w:rFonts w:ascii="Times New Roman" w:eastAsia="Times New Roman" w:hAnsi="Times New Roman" w:cs="Times New Roman"/>
          <w:kern w:val="0"/>
          <w14:ligatures w14:val="none"/>
        </w:rPr>
        <w:t xml:space="preserve"> and utilization patterns may be reviewed separately.</w:t>
      </w:r>
    </w:p>
    <w:p w14:paraId="6255CF30" w14:textId="1FB1D6AE" w:rsidR="0090541A" w:rsidRPr="0090541A" w:rsidRDefault="0090541A" w:rsidP="009054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41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0541A">
        <w:rPr>
          <w:rFonts w:ascii="Times New Roman" w:eastAsia="Times New Roman" w:hAnsi="Times New Roman" w:cs="Times New Roman"/>
          <w:kern w:val="0"/>
          <w14:ligatures w14:val="none"/>
        </w:rPr>
        <w:t xml:space="preserve"> Prioritization</w:t>
      </w:r>
      <w:r w:rsidRPr="0090541A">
        <w:rPr>
          <w:rFonts w:ascii="Times New Roman" w:eastAsia="Times New Roman" w:hAnsi="Times New Roman" w:cs="Times New Roman"/>
          <w:kern w:val="0"/>
          <w14:ligatures w14:val="none"/>
        </w:rPr>
        <w:t xml:space="preserve"> of records may depend heavily on analyst judgment.</w:t>
      </w:r>
    </w:p>
    <w:p w14:paraId="10FA5176" w14:textId="50F1D991" w:rsidR="0090541A" w:rsidRPr="0090541A" w:rsidRDefault="0090541A" w:rsidP="009054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41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0541A">
        <w:rPr>
          <w:rFonts w:ascii="Times New Roman" w:eastAsia="Times New Roman" w:hAnsi="Times New Roman" w:cs="Times New Roman"/>
          <w:kern w:val="0"/>
          <w14:ligatures w14:val="none"/>
        </w:rPr>
        <w:t xml:space="preserve"> Management</w:t>
      </w:r>
      <w:r w:rsidRPr="0090541A">
        <w:rPr>
          <w:rFonts w:ascii="Times New Roman" w:eastAsia="Times New Roman" w:hAnsi="Times New Roman" w:cs="Times New Roman"/>
          <w:kern w:val="0"/>
          <w14:ligatures w14:val="none"/>
        </w:rPr>
        <w:t xml:space="preserve"> may not have a single consolidated view of risk indicators.</w:t>
      </w:r>
    </w:p>
    <w:p w14:paraId="55DB0EC7" w14:textId="39F2DCF9" w:rsidR="0090541A" w:rsidRPr="0090541A" w:rsidRDefault="0090541A" w:rsidP="0090541A">
      <w:pPr>
        <w:rPr>
          <w:rFonts w:ascii="Times New Roman" w:hAnsi="Times New Roman" w:cs="Times New Roman"/>
        </w:rPr>
      </w:pPr>
      <w:r w:rsidRPr="0090541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0541A">
        <w:rPr>
          <w:rFonts w:ascii="Times New Roman" w:eastAsia="Times New Roman" w:hAnsi="Times New Roman" w:cs="Times New Roman"/>
          <w:kern w:val="0"/>
          <w14:ligatures w14:val="none"/>
        </w:rPr>
        <w:t xml:space="preserve"> Historical</w:t>
      </w:r>
      <w:r w:rsidRPr="0090541A">
        <w:rPr>
          <w:rFonts w:ascii="Times New Roman" w:eastAsia="Times New Roman" w:hAnsi="Times New Roman" w:cs="Times New Roman"/>
          <w:kern w:val="0"/>
          <w14:ligatures w14:val="none"/>
        </w:rPr>
        <w:t xml:space="preserve"> trends may require additional manual analysis.</w:t>
      </w:r>
    </w:p>
    <w:sectPr w:rsidR="0090541A" w:rsidRPr="00905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003F"/>
    <w:rsid w:val="000523AB"/>
    <w:rsid w:val="00121388"/>
    <w:rsid w:val="00422570"/>
    <w:rsid w:val="0074619B"/>
    <w:rsid w:val="007B003F"/>
    <w:rsid w:val="0090541A"/>
    <w:rsid w:val="00943ABA"/>
    <w:rsid w:val="00B9639F"/>
    <w:rsid w:val="00F5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C19EE"/>
  <w15:chartTrackingRefBased/>
  <w15:docId w15:val="{56DF0F97-FE8F-4DC5-8230-1B30573FC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Borancha Srikanth</dc:creator>
  <cp:keywords/>
  <dc:description/>
  <cp:lastModifiedBy>Borancha Srikanth</cp:lastModifiedBy>
  <cp:revision>2</cp:revision>
  <dcterms:created xsi:type="dcterms:W3CDTF">2026-09-28T03:49:00Z</dcterms:created>
  <dcterms:modified xsi:type="dcterms:W3CDTF">2026-09-28T03:50:00Z</dcterms:modified>
</cp:coreProperties>
</file>