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52A85" w14:textId="2783B116" w:rsidR="007C4512" w:rsidRPr="007C4512" w:rsidRDefault="007C4512" w:rsidP="007C4512">
      <w:pPr>
        <w:jc w:val="center"/>
        <w:rPr>
          <w:rFonts w:ascii="Times New Roman" w:hAnsi="Times New Roman" w:cs="Times New Roman"/>
        </w:rPr>
      </w:pPr>
      <w:r w:rsidRPr="007C4512">
        <w:rPr>
          <w:rFonts w:ascii="Times New Roman" w:hAnsi="Times New Roman" w:cs="Times New Roman"/>
        </w:rPr>
        <w:t>Public / Approved Medicaid Data</w:t>
      </w:r>
    </w:p>
    <w:p w14:paraId="217CF45A" w14:textId="022D5B75" w:rsidR="007C4512" w:rsidRPr="007C4512" w:rsidRDefault="007C4512" w:rsidP="007C4512">
      <w:pPr>
        <w:jc w:val="center"/>
        <w:rPr>
          <w:rFonts w:ascii="Times New Roman" w:hAnsi="Times New Roman" w:cs="Times New Roman"/>
        </w:rPr>
      </w:pPr>
      <w:r w:rsidRPr="007C4512">
        <w:rPr>
          <w:rFonts w:ascii="Times New Roman" w:hAnsi="Times New Roman" w:cs="Times New Roman"/>
        </w:rPr>
        <w:t>↓</w:t>
      </w:r>
    </w:p>
    <w:p w14:paraId="51B6F7D6" w14:textId="211A4F67" w:rsidR="007C4512" w:rsidRPr="007C4512" w:rsidRDefault="007C4512" w:rsidP="007C4512">
      <w:pPr>
        <w:jc w:val="center"/>
        <w:rPr>
          <w:rFonts w:ascii="Times New Roman" w:hAnsi="Times New Roman" w:cs="Times New Roman"/>
        </w:rPr>
      </w:pPr>
      <w:r w:rsidRPr="007C4512">
        <w:rPr>
          <w:rFonts w:ascii="Times New Roman" w:hAnsi="Times New Roman" w:cs="Times New Roman"/>
        </w:rPr>
        <w:t>Data Validation</w:t>
      </w:r>
    </w:p>
    <w:p w14:paraId="734EB018" w14:textId="0964E93B" w:rsidR="007C4512" w:rsidRPr="007C4512" w:rsidRDefault="007C4512" w:rsidP="007C4512">
      <w:pPr>
        <w:jc w:val="center"/>
        <w:rPr>
          <w:rFonts w:ascii="Times New Roman" w:hAnsi="Times New Roman" w:cs="Times New Roman"/>
        </w:rPr>
      </w:pPr>
      <w:r w:rsidRPr="007C4512">
        <w:rPr>
          <w:rFonts w:ascii="Times New Roman" w:hAnsi="Times New Roman" w:cs="Times New Roman"/>
        </w:rPr>
        <w:t>↓</w:t>
      </w:r>
    </w:p>
    <w:p w14:paraId="2CC68361" w14:textId="7F54397F" w:rsidR="007C4512" w:rsidRPr="007C4512" w:rsidRDefault="007C4512" w:rsidP="007C4512">
      <w:pPr>
        <w:jc w:val="center"/>
        <w:rPr>
          <w:rFonts w:ascii="Times New Roman" w:hAnsi="Times New Roman" w:cs="Times New Roman"/>
        </w:rPr>
      </w:pPr>
      <w:r w:rsidRPr="007C4512">
        <w:rPr>
          <w:rFonts w:ascii="Times New Roman" w:hAnsi="Times New Roman" w:cs="Times New Roman"/>
        </w:rPr>
        <w:t>Snowflake Data Layer</w:t>
      </w:r>
    </w:p>
    <w:p w14:paraId="56AAE10D" w14:textId="5D2EBEC3" w:rsidR="007C4512" w:rsidRPr="007C4512" w:rsidRDefault="007C4512" w:rsidP="007C4512">
      <w:pPr>
        <w:jc w:val="center"/>
        <w:rPr>
          <w:rFonts w:ascii="Times New Roman" w:hAnsi="Times New Roman" w:cs="Times New Roman"/>
        </w:rPr>
      </w:pPr>
      <w:r w:rsidRPr="007C4512">
        <w:rPr>
          <w:rFonts w:ascii="Times New Roman" w:hAnsi="Times New Roman" w:cs="Times New Roman"/>
        </w:rPr>
        <w:t>↓</w:t>
      </w:r>
    </w:p>
    <w:p w14:paraId="74888E21" w14:textId="655921F8" w:rsidR="007C4512" w:rsidRPr="007C4512" w:rsidRDefault="007C4512" w:rsidP="007C4512">
      <w:pPr>
        <w:jc w:val="center"/>
        <w:rPr>
          <w:rFonts w:ascii="Times New Roman" w:hAnsi="Times New Roman" w:cs="Times New Roman"/>
        </w:rPr>
      </w:pPr>
      <w:r w:rsidRPr="007C4512">
        <w:rPr>
          <w:rFonts w:ascii="Times New Roman" w:hAnsi="Times New Roman" w:cs="Times New Roman"/>
        </w:rPr>
        <w:t>SQL Transformation</w:t>
      </w:r>
    </w:p>
    <w:p w14:paraId="35C18319" w14:textId="27790CD9" w:rsidR="007C4512" w:rsidRPr="007C4512" w:rsidRDefault="007C4512" w:rsidP="007C4512">
      <w:pPr>
        <w:jc w:val="center"/>
        <w:rPr>
          <w:rFonts w:ascii="Times New Roman" w:hAnsi="Times New Roman" w:cs="Times New Roman"/>
        </w:rPr>
      </w:pPr>
      <w:r w:rsidRPr="007C4512">
        <w:rPr>
          <w:rFonts w:ascii="Times New Roman" w:hAnsi="Times New Roman" w:cs="Times New Roman"/>
        </w:rPr>
        <w:t>↓</w:t>
      </w:r>
    </w:p>
    <w:p w14:paraId="5BCF1A57" w14:textId="69EEADEE" w:rsidR="007C4512" w:rsidRPr="007C4512" w:rsidRDefault="007C4512" w:rsidP="007C4512">
      <w:pPr>
        <w:jc w:val="center"/>
        <w:rPr>
          <w:rFonts w:ascii="Times New Roman" w:hAnsi="Times New Roman" w:cs="Times New Roman"/>
        </w:rPr>
      </w:pPr>
      <w:r w:rsidRPr="007C4512">
        <w:rPr>
          <w:rFonts w:ascii="Times New Roman" w:hAnsi="Times New Roman" w:cs="Times New Roman"/>
        </w:rPr>
        <w:t>Python Data Analysis</w:t>
      </w:r>
    </w:p>
    <w:p w14:paraId="333267A7" w14:textId="04938025" w:rsidR="007C4512" w:rsidRPr="007C4512" w:rsidRDefault="007C4512" w:rsidP="007C4512">
      <w:pPr>
        <w:jc w:val="center"/>
        <w:rPr>
          <w:rFonts w:ascii="Times New Roman" w:hAnsi="Times New Roman" w:cs="Times New Roman"/>
        </w:rPr>
      </w:pPr>
      <w:r w:rsidRPr="007C4512">
        <w:rPr>
          <w:rFonts w:ascii="Times New Roman" w:hAnsi="Times New Roman" w:cs="Times New Roman"/>
        </w:rPr>
        <w:t>↓</w:t>
      </w:r>
    </w:p>
    <w:p w14:paraId="2FBF48A9" w14:textId="29A7C882" w:rsidR="007C4512" w:rsidRPr="007C4512" w:rsidRDefault="007C4512" w:rsidP="007C4512">
      <w:pPr>
        <w:jc w:val="center"/>
        <w:rPr>
          <w:rFonts w:ascii="Times New Roman" w:hAnsi="Times New Roman" w:cs="Times New Roman"/>
        </w:rPr>
      </w:pPr>
      <w:r w:rsidRPr="007C4512">
        <w:rPr>
          <w:rFonts w:ascii="Times New Roman" w:hAnsi="Times New Roman" w:cs="Times New Roman"/>
        </w:rPr>
        <w:t>AI-Assisted Anomaly Detection</w:t>
      </w:r>
    </w:p>
    <w:p w14:paraId="585350D0" w14:textId="24C3FE7E" w:rsidR="007C4512" w:rsidRPr="007C4512" w:rsidRDefault="007C4512" w:rsidP="007C4512">
      <w:pPr>
        <w:jc w:val="center"/>
        <w:rPr>
          <w:rFonts w:ascii="Times New Roman" w:hAnsi="Times New Roman" w:cs="Times New Roman"/>
        </w:rPr>
      </w:pPr>
      <w:r w:rsidRPr="007C4512">
        <w:rPr>
          <w:rFonts w:ascii="Times New Roman" w:hAnsi="Times New Roman" w:cs="Times New Roman"/>
        </w:rPr>
        <w:t>↓</w:t>
      </w:r>
    </w:p>
    <w:p w14:paraId="0F50181A" w14:textId="0E06E465" w:rsidR="007C4512" w:rsidRPr="007C4512" w:rsidRDefault="007C4512" w:rsidP="007C4512">
      <w:pPr>
        <w:jc w:val="center"/>
        <w:rPr>
          <w:rFonts w:ascii="Times New Roman" w:hAnsi="Times New Roman" w:cs="Times New Roman"/>
        </w:rPr>
      </w:pPr>
      <w:r w:rsidRPr="007C4512">
        <w:rPr>
          <w:rFonts w:ascii="Times New Roman" w:hAnsi="Times New Roman" w:cs="Times New Roman"/>
        </w:rPr>
        <w:t>Explainable Risk Indicators</w:t>
      </w:r>
    </w:p>
    <w:p w14:paraId="0EB95D70" w14:textId="3974A825" w:rsidR="007C4512" w:rsidRPr="007C4512" w:rsidRDefault="007C4512" w:rsidP="007C4512">
      <w:pPr>
        <w:jc w:val="center"/>
        <w:rPr>
          <w:rFonts w:ascii="Times New Roman" w:hAnsi="Times New Roman" w:cs="Times New Roman"/>
        </w:rPr>
      </w:pPr>
      <w:r w:rsidRPr="007C4512">
        <w:rPr>
          <w:rFonts w:ascii="Times New Roman" w:hAnsi="Times New Roman" w:cs="Times New Roman"/>
        </w:rPr>
        <w:t>↓</w:t>
      </w:r>
    </w:p>
    <w:p w14:paraId="784249CE" w14:textId="4B6368C9" w:rsidR="007C4512" w:rsidRPr="007C4512" w:rsidRDefault="007C4512" w:rsidP="007C4512">
      <w:pPr>
        <w:jc w:val="center"/>
        <w:rPr>
          <w:rFonts w:ascii="Times New Roman" w:hAnsi="Times New Roman" w:cs="Times New Roman"/>
        </w:rPr>
      </w:pPr>
      <w:r w:rsidRPr="007C4512">
        <w:rPr>
          <w:rFonts w:ascii="Times New Roman" w:hAnsi="Times New Roman" w:cs="Times New Roman"/>
        </w:rPr>
        <w:t>Human Analyst Review</w:t>
      </w:r>
    </w:p>
    <w:p w14:paraId="221665EA" w14:textId="3FB7BC97" w:rsidR="007C4512" w:rsidRPr="007C4512" w:rsidRDefault="007C4512" w:rsidP="007C4512">
      <w:pPr>
        <w:jc w:val="center"/>
        <w:rPr>
          <w:rFonts w:ascii="Times New Roman" w:hAnsi="Times New Roman" w:cs="Times New Roman"/>
        </w:rPr>
      </w:pPr>
      <w:r w:rsidRPr="007C4512">
        <w:rPr>
          <w:rFonts w:ascii="Times New Roman" w:hAnsi="Times New Roman" w:cs="Times New Roman"/>
        </w:rPr>
        <w:t>↓</w:t>
      </w:r>
    </w:p>
    <w:p w14:paraId="50508212" w14:textId="06CAB0F8" w:rsidR="007C4512" w:rsidRPr="007C4512" w:rsidRDefault="007C4512" w:rsidP="007C4512">
      <w:pPr>
        <w:jc w:val="center"/>
        <w:rPr>
          <w:rFonts w:ascii="Times New Roman" w:hAnsi="Times New Roman" w:cs="Times New Roman"/>
        </w:rPr>
      </w:pPr>
      <w:r w:rsidRPr="007C4512">
        <w:rPr>
          <w:rFonts w:ascii="Times New Roman" w:hAnsi="Times New Roman" w:cs="Times New Roman"/>
        </w:rPr>
        <w:t>Financial Risk Analysis</w:t>
      </w:r>
    </w:p>
    <w:p w14:paraId="3B9AD1FE" w14:textId="28F3D1D8" w:rsidR="007C4512" w:rsidRPr="007C4512" w:rsidRDefault="007C4512" w:rsidP="007C4512">
      <w:pPr>
        <w:jc w:val="center"/>
        <w:rPr>
          <w:rFonts w:ascii="Times New Roman" w:hAnsi="Times New Roman" w:cs="Times New Roman"/>
        </w:rPr>
      </w:pPr>
      <w:r w:rsidRPr="007C4512">
        <w:rPr>
          <w:rFonts w:ascii="Times New Roman" w:hAnsi="Times New Roman" w:cs="Times New Roman"/>
        </w:rPr>
        <w:t>↓</w:t>
      </w:r>
    </w:p>
    <w:p w14:paraId="3D76D4DD" w14:textId="2CC60457" w:rsidR="007C4512" w:rsidRPr="007C4512" w:rsidRDefault="007C4512" w:rsidP="007C4512">
      <w:pPr>
        <w:jc w:val="center"/>
        <w:rPr>
          <w:rFonts w:ascii="Times New Roman" w:hAnsi="Times New Roman" w:cs="Times New Roman"/>
        </w:rPr>
      </w:pPr>
      <w:r w:rsidRPr="007C4512">
        <w:rPr>
          <w:rFonts w:ascii="Times New Roman" w:hAnsi="Times New Roman" w:cs="Times New Roman"/>
        </w:rPr>
        <w:t>Power BI Dashboard</w:t>
      </w:r>
    </w:p>
    <w:p w14:paraId="12D10917" w14:textId="43A15246" w:rsidR="007C4512" w:rsidRPr="007C4512" w:rsidRDefault="007C4512" w:rsidP="007C4512">
      <w:pPr>
        <w:jc w:val="center"/>
        <w:rPr>
          <w:rFonts w:ascii="Times New Roman" w:hAnsi="Times New Roman" w:cs="Times New Roman"/>
        </w:rPr>
      </w:pPr>
      <w:r w:rsidRPr="007C4512">
        <w:rPr>
          <w:rFonts w:ascii="Times New Roman" w:hAnsi="Times New Roman" w:cs="Times New Roman"/>
        </w:rPr>
        <w:t>↓</w:t>
      </w:r>
    </w:p>
    <w:p w14:paraId="074250FE" w14:textId="1EDE2B03" w:rsidR="0074619B" w:rsidRDefault="007C4512" w:rsidP="007C4512">
      <w:pPr>
        <w:jc w:val="center"/>
        <w:rPr>
          <w:rFonts w:ascii="Times New Roman" w:hAnsi="Times New Roman" w:cs="Times New Roman"/>
        </w:rPr>
      </w:pPr>
      <w:r w:rsidRPr="007C4512">
        <w:rPr>
          <w:rFonts w:ascii="Times New Roman" w:hAnsi="Times New Roman" w:cs="Times New Roman"/>
        </w:rPr>
        <w:t>Management Monitoring</w:t>
      </w:r>
    </w:p>
    <w:p w14:paraId="3C0962D6" w14:textId="77777777" w:rsidR="007C4512" w:rsidRDefault="007C4512" w:rsidP="007C4512">
      <w:pPr>
        <w:rPr>
          <w:rFonts w:ascii="Times New Roman" w:hAnsi="Times New Roman" w:cs="Times New Roman"/>
        </w:rPr>
      </w:pPr>
    </w:p>
    <w:p w14:paraId="3263EF29" w14:textId="77777777" w:rsidR="007C4512" w:rsidRPr="007C4512" w:rsidRDefault="007C4512" w:rsidP="007C4512">
      <w:pPr>
        <w:rPr>
          <w:rFonts w:ascii="Times New Roman" w:hAnsi="Times New Roman" w:cs="Times New Roman"/>
        </w:rPr>
      </w:pPr>
      <w:r w:rsidRPr="007C4512">
        <w:rPr>
          <w:rFonts w:ascii="Times New Roman" w:hAnsi="Times New Roman" w:cs="Times New Roman"/>
          <w:b/>
          <w:bCs/>
        </w:rPr>
        <w:t>Future-State Benefits</w:t>
      </w:r>
    </w:p>
    <w:p w14:paraId="3EDAC78B" w14:textId="77777777" w:rsidR="007C4512" w:rsidRPr="007C4512" w:rsidRDefault="007C4512" w:rsidP="007C451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C4512">
        <w:rPr>
          <w:rFonts w:ascii="Times New Roman" w:hAnsi="Times New Roman" w:cs="Times New Roman"/>
        </w:rPr>
        <w:t>Centralized analytical data</w:t>
      </w:r>
    </w:p>
    <w:p w14:paraId="6A25FC8E" w14:textId="77777777" w:rsidR="007C4512" w:rsidRPr="007C4512" w:rsidRDefault="007C4512" w:rsidP="007C451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C4512">
        <w:rPr>
          <w:rFonts w:ascii="Times New Roman" w:hAnsi="Times New Roman" w:cs="Times New Roman"/>
        </w:rPr>
        <w:t>More consistent analytical methodology</w:t>
      </w:r>
    </w:p>
    <w:p w14:paraId="4E56C45A" w14:textId="77777777" w:rsidR="007C4512" w:rsidRPr="007C4512" w:rsidRDefault="007C4512" w:rsidP="007C451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C4512">
        <w:rPr>
          <w:rFonts w:ascii="Times New Roman" w:hAnsi="Times New Roman" w:cs="Times New Roman"/>
        </w:rPr>
        <w:t>Faster identification of unusual patterns</w:t>
      </w:r>
    </w:p>
    <w:p w14:paraId="71B798B1" w14:textId="77777777" w:rsidR="007C4512" w:rsidRPr="007C4512" w:rsidRDefault="007C4512" w:rsidP="007C451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C4512">
        <w:rPr>
          <w:rFonts w:ascii="Times New Roman" w:hAnsi="Times New Roman" w:cs="Times New Roman"/>
        </w:rPr>
        <w:t>Better provider peer comparison</w:t>
      </w:r>
    </w:p>
    <w:p w14:paraId="2B69C300" w14:textId="77777777" w:rsidR="007C4512" w:rsidRPr="007C4512" w:rsidRDefault="007C4512" w:rsidP="007C451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C4512">
        <w:rPr>
          <w:rFonts w:ascii="Times New Roman" w:hAnsi="Times New Roman" w:cs="Times New Roman"/>
        </w:rPr>
        <w:lastRenderedPageBreak/>
        <w:t>Improved financial-risk visibility</w:t>
      </w:r>
    </w:p>
    <w:p w14:paraId="136AA4DB" w14:textId="77777777" w:rsidR="007C4512" w:rsidRPr="007C4512" w:rsidRDefault="007C4512" w:rsidP="007C451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C4512">
        <w:rPr>
          <w:rFonts w:ascii="Times New Roman" w:hAnsi="Times New Roman" w:cs="Times New Roman"/>
        </w:rPr>
        <w:t>Explainable AI-assisted analysis</w:t>
      </w:r>
    </w:p>
    <w:p w14:paraId="7D430E77" w14:textId="77777777" w:rsidR="007C4512" w:rsidRPr="007C4512" w:rsidRDefault="007C4512" w:rsidP="007C451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C4512">
        <w:rPr>
          <w:rFonts w:ascii="Times New Roman" w:hAnsi="Times New Roman" w:cs="Times New Roman"/>
        </w:rPr>
        <w:t>Better management reporting</w:t>
      </w:r>
    </w:p>
    <w:p w14:paraId="108EF22E" w14:textId="77777777" w:rsidR="007C4512" w:rsidRPr="007C4512" w:rsidRDefault="007C4512" w:rsidP="007C451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C4512">
        <w:rPr>
          <w:rFonts w:ascii="Times New Roman" w:hAnsi="Times New Roman" w:cs="Times New Roman"/>
        </w:rPr>
        <w:t>Human oversight maintained throughout the process</w:t>
      </w:r>
    </w:p>
    <w:p w14:paraId="53DD9900" w14:textId="77777777" w:rsidR="007C4512" w:rsidRPr="007C4512" w:rsidRDefault="007C4512" w:rsidP="007C4512">
      <w:pPr>
        <w:rPr>
          <w:rFonts w:ascii="Times New Roman" w:hAnsi="Times New Roman" w:cs="Times New Roman"/>
        </w:rPr>
      </w:pPr>
    </w:p>
    <w:sectPr w:rsidR="007C4512" w:rsidRPr="007C45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C4FBC"/>
    <w:multiLevelType w:val="multilevel"/>
    <w:tmpl w:val="585A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0697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5B50"/>
    <w:rsid w:val="000523AB"/>
    <w:rsid w:val="00121388"/>
    <w:rsid w:val="001E30A4"/>
    <w:rsid w:val="00295B50"/>
    <w:rsid w:val="00422570"/>
    <w:rsid w:val="0074619B"/>
    <w:rsid w:val="007C4512"/>
    <w:rsid w:val="00943ABA"/>
    <w:rsid w:val="00F56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7D313"/>
  <w15:chartTrackingRefBased/>
  <w15:docId w15:val="{C7428125-375B-479A-8BFA-42BA33398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B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B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B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B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B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B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B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B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B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B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B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B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B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B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B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B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B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Borancha Srikanth</dc:creator>
  <cp:keywords/>
  <dc:description/>
  <cp:lastModifiedBy>Borancha Srikanth</cp:lastModifiedBy>
  <cp:revision>2</cp:revision>
  <dcterms:created xsi:type="dcterms:W3CDTF">2026-09-28T03:59:00Z</dcterms:created>
  <dcterms:modified xsi:type="dcterms:W3CDTF">2026-09-28T04:00:00Z</dcterms:modified>
</cp:coreProperties>
</file>