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DAD7" w14:textId="77777777" w:rsidR="00886C49" w:rsidRDefault="00886C49" w:rsidP="00FA39CE">
      <w:pPr>
        <w:rPr>
          <w:rFonts w:asciiTheme="minorHAnsi" w:hAnsiTheme="minorHAnsi" w:cstheme="minorHAnsi"/>
          <w:sz w:val="22"/>
          <w:szCs w:val="22"/>
        </w:rPr>
      </w:pPr>
    </w:p>
    <w:p w14:paraId="338B3696" w14:textId="77777777" w:rsidR="00886C49" w:rsidRDefault="00886C49" w:rsidP="00FA39CE">
      <w:pPr>
        <w:rPr>
          <w:rFonts w:asciiTheme="minorHAnsi" w:hAnsiTheme="minorHAnsi" w:cstheme="minorHAnsi"/>
          <w:sz w:val="22"/>
          <w:szCs w:val="22"/>
        </w:rPr>
      </w:pPr>
    </w:p>
    <w:p w14:paraId="7EB9DDA6" w14:textId="77777777" w:rsidR="00FA39CE" w:rsidRPr="00912670" w:rsidRDefault="00CB3D69" w:rsidP="00FA39CE">
      <w:pPr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>Dear Sir/Madam</w:t>
      </w:r>
      <w:r w:rsidR="002C68EC" w:rsidRPr="00912670">
        <w:rPr>
          <w:rFonts w:asciiTheme="minorHAnsi" w:hAnsiTheme="minorHAnsi" w:cstheme="minorHAnsi"/>
          <w:sz w:val="22"/>
          <w:szCs w:val="22"/>
        </w:rPr>
        <w:t>,</w:t>
      </w:r>
    </w:p>
    <w:p w14:paraId="3B791C3F" w14:textId="77777777" w:rsidR="00FA39CE" w:rsidRPr="00912670" w:rsidRDefault="00FA39CE" w:rsidP="00FA39C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3D68F1" w14:textId="77777777" w:rsidR="00FA39CE" w:rsidRPr="00912670" w:rsidRDefault="00FA39CE" w:rsidP="00FA39CE">
      <w:pPr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 xml:space="preserve">Kindly note that we </w:t>
      </w:r>
      <w:r w:rsidR="003621C5" w:rsidRPr="00912670">
        <w:rPr>
          <w:rFonts w:asciiTheme="minorHAnsi" w:hAnsiTheme="minorHAnsi" w:cstheme="minorHAnsi"/>
          <w:sz w:val="22"/>
          <w:szCs w:val="22"/>
        </w:rPr>
        <w:t>will schedule your</w:t>
      </w:r>
      <w:r w:rsidRPr="00912670">
        <w:rPr>
          <w:rFonts w:asciiTheme="minorHAnsi" w:hAnsiTheme="minorHAnsi" w:cstheme="minorHAnsi"/>
          <w:sz w:val="22"/>
          <w:szCs w:val="22"/>
        </w:rPr>
        <w:t xml:space="preserve"> appointment upon presentation of the following documents either in hard copy or softcopy</w:t>
      </w:r>
      <w:r w:rsidR="00DA7A35" w:rsidRPr="00912670">
        <w:rPr>
          <w:rFonts w:asciiTheme="minorHAnsi" w:hAnsiTheme="minorHAnsi" w:cstheme="minorHAnsi"/>
          <w:sz w:val="22"/>
          <w:szCs w:val="22"/>
        </w:rPr>
        <w:t xml:space="preserve"> emailed to </w:t>
      </w:r>
      <w:r w:rsidR="00144E0C" w:rsidRPr="00912670">
        <w:rPr>
          <w:rStyle w:val="Hyperlink"/>
          <w:rFonts w:asciiTheme="minorHAnsi" w:hAnsiTheme="minorHAnsi" w:cstheme="minorHAnsi"/>
          <w:b/>
          <w:bCs/>
          <w:sz w:val="22"/>
          <w:szCs w:val="22"/>
        </w:rPr>
        <w:t>iom</w:t>
      </w:r>
      <w:hyperlink r:id="rId7" w:history="1">
        <w:r w:rsidR="00144E0C" w:rsidRPr="00912670">
          <w:rPr>
            <w:rStyle w:val="Hyperlink"/>
            <w:rFonts w:asciiTheme="minorHAnsi" w:hAnsiTheme="minorHAnsi" w:cstheme="minorHAnsi"/>
            <w:b/>
            <w:sz w:val="22"/>
            <w:szCs w:val="22"/>
          </w:rPr>
          <w:t>nbomedical@iom.int</w:t>
        </w:r>
      </w:hyperlink>
      <w:r w:rsidRPr="00912670">
        <w:rPr>
          <w:rStyle w:val="Strong"/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12670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</w:p>
    <w:p w14:paraId="3EEFA70A" w14:textId="77777777" w:rsidR="00FA39CE" w:rsidRPr="00912670" w:rsidRDefault="00FA39CE" w:rsidP="00FA39CE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 xml:space="preserve">Copy of </w:t>
      </w:r>
      <w:r w:rsidRPr="00912670">
        <w:rPr>
          <w:rFonts w:asciiTheme="minorHAnsi" w:hAnsiTheme="minorHAnsi" w:cstheme="minorHAnsi"/>
          <w:b/>
          <w:sz w:val="22"/>
          <w:szCs w:val="22"/>
          <w:u w:val="single"/>
        </w:rPr>
        <w:t xml:space="preserve">valid passport’s bio-data </w:t>
      </w:r>
      <w:r w:rsidR="00277DFF" w:rsidRPr="00912670">
        <w:rPr>
          <w:rFonts w:asciiTheme="minorHAnsi" w:hAnsiTheme="minorHAnsi" w:cstheme="minorHAnsi"/>
          <w:b/>
          <w:sz w:val="22"/>
          <w:szCs w:val="22"/>
          <w:u w:val="single"/>
        </w:rPr>
        <w:t xml:space="preserve">page </w:t>
      </w:r>
      <w:r w:rsidR="00277DFF" w:rsidRPr="00912670">
        <w:rPr>
          <w:rFonts w:asciiTheme="minorHAnsi" w:hAnsiTheme="minorHAnsi" w:cstheme="minorHAnsi"/>
          <w:sz w:val="22"/>
          <w:szCs w:val="22"/>
        </w:rPr>
        <w:t>and</w:t>
      </w:r>
    </w:p>
    <w:p w14:paraId="0AE7FB09" w14:textId="77777777" w:rsidR="00FA39CE" w:rsidRPr="00912670" w:rsidRDefault="00FA39CE" w:rsidP="00FA39CE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 xml:space="preserve">Your </w:t>
      </w:r>
      <w:r w:rsidR="00BF3A73" w:rsidRPr="00912670">
        <w:rPr>
          <w:rFonts w:asciiTheme="minorHAnsi" w:hAnsiTheme="minorHAnsi" w:cstheme="minorHAnsi"/>
          <w:sz w:val="22"/>
          <w:szCs w:val="22"/>
        </w:rPr>
        <w:t>letter which has a HAP/HRI or TRN number</w:t>
      </w:r>
    </w:p>
    <w:p w14:paraId="009637EE" w14:textId="77777777" w:rsidR="00FA39CE" w:rsidRPr="00912670" w:rsidRDefault="00FA39CE" w:rsidP="00FA39C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DEC46A8" w14:textId="77777777" w:rsidR="00FA39CE" w:rsidRPr="00912670" w:rsidRDefault="00FA39CE" w:rsidP="00FA39C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12670">
        <w:rPr>
          <w:rFonts w:asciiTheme="minorHAnsi" w:hAnsiTheme="minorHAnsi" w:cstheme="minorHAnsi"/>
          <w:b/>
          <w:sz w:val="22"/>
          <w:szCs w:val="22"/>
          <w:u w:val="single"/>
        </w:rPr>
        <w:t>REQUIREMENTS ON THE EXAMINATION DAY/APPOINTMENT DATE</w:t>
      </w:r>
    </w:p>
    <w:p w14:paraId="0C5F606B" w14:textId="77777777" w:rsidR="00FA39CE" w:rsidRPr="00912670" w:rsidRDefault="00310464" w:rsidP="00FA39CE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>Original valid passport</w:t>
      </w:r>
      <w:r w:rsidR="00277DFF">
        <w:rPr>
          <w:rFonts w:asciiTheme="minorHAnsi" w:hAnsiTheme="minorHAnsi" w:cstheme="minorHAnsi"/>
          <w:sz w:val="22"/>
          <w:szCs w:val="22"/>
        </w:rPr>
        <w:t xml:space="preserve"> and</w:t>
      </w:r>
      <w:r w:rsidRPr="00912670">
        <w:rPr>
          <w:rFonts w:asciiTheme="minorHAnsi" w:hAnsiTheme="minorHAnsi" w:cstheme="minorHAnsi"/>
          <w:sz w:val="22"/>
          <w:szCs w:val="22"/>
        </w:rPr>
        <w:t xml:space="preserve"> </w:t>
      </w:r>
      <w:r w:rsidR="00F63A67" w:rsidRPr="00912670">
        <w:rPr>
          <w:rFonts w:asciiTheme="minorHAnsi" w:hAnsiTheme="minorHAnsi" w:cstheme="minorHAnsi"/>
          <w:sz w:val="22"/>
          <w:szCs w:val="22"/>
        </w:rPr>
        <w:t>3</w:t>
      </w:r>
      <w:r w:rsidRPr="00912670">
        <w:rPr>
          <w:rFonts w:asciiTheme="minorHAnsi" w:hAnsiTheme="minorHAnsi" w:cstheme="minorHAnsi"/>
          <w:sz w:val="22"/>
          <w:szCs w:val="22"/>
        </w:rPr>
        <w:t xml:space="preserve"> copies of</w:t>
      </w:r>
      <w:r w:rsidR="00DC6002" w:rsidRPr="00912670">
        <w:rPr>
          <w:rFonts w:asciiTheme="minorHAnsi" w:hAnsiTheme="minorHAnsi" w:cstheme="minorHAnsi"/>
          <w:sz w:val="22"/>
          <w:szCs w:val="22"/>
        </w:rPr>
        <w:t xml:space="preserve"> the bio data page</w:t>
      </w:r>
      <w:r w:rsidR="00277DFF">
        <w:rPr>
          <w:rFonts w:asciiTheme="minorHAnsi" w:hAnsiTheme="minorHAnsi" w:cstheme="minorHAnsi"/>
          <w:sz w:val="22"/>
          <w:szCs w:val="22"/>
        </w:rPr>
        <w:t>.</w:t>
      </w:r>
    </w:p>
    <w:p w14:paraId="4202AF7E" w14:textId="77777777" w:rsidR="00BF3A73" w:rsidRPr="00912670" w:rsidRDefault="00BF3A73" w:rsidP="00BF3A73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>Your letter which has a HAP/HRI</w:t>
      </w:r>
      <w:r w:rsidR="00DC6002" w:rsidRPr="00912670">
        <w:rPr>
          <w:rFonts w:asciiTheme="minorHAnsi" w:hAnsiTheme="minorHAnsi" w:cstheme="minorHAnsi"/>
          <w:sz w:val="22"/>
          <w:szCs w:val="22"/>
        </w:rPr>
        <w:t>/</w:t>
      </w:r>
      <w:r w:rsidRPr="00912670">
        <w:rPr>
          <w:rFonts w:asciiTheme="minorHAnsi" w:hAnsiTheme="minorHAnsi" w:cstheme="minorHAnsi"/>
          <w:sz w:val="22"/>
          <w:szCs w:val="22"/>
        </w:rPr>
        <w:t xml:space="preserve">TRN </w:t>
      </w:r>
      <w:r w:rsidR="00DC6002" w:rsidRPr="00912670">
        <w:rPr>
          <w:rFonts w:asciiTheme="minorHAnsi" w:hAnsiTheme="minorHAnsi" w:cstheme="minorHAnsi"/>
          <w:sz w:val="22"/>
          <w:szCs w:val="22"/>
        </w:rPr>
        <w:t>or file n</w:t>
      </w:r>
      <w:r w:rsidRPr="00912670">
        <w:rPr>
          <w:rFonts w:asciiTheme="minorHAnsi" w:hAnsiTheme="minorHAnsi" w:cstheme="minorHAnsi"/>
          <w:sz w:val="22"/>
          <w:szCs w:val="22"/>
        </w:rPr>
        <w:t>umber</w:t>
      </w:r>
      <w:r w:rsidR="00DC6002" w:rsidRPr="00912670">
        <w:rPr>
          <w:rFonts w:asciiTheme="minorHAnsi" w:hAnsiTheme="minorHAnsi" w:cstheme="minorHAnsi"/>
          <w:sz w:val="22"/>
          <w:szCs w:val="22"/>
        </w:rPr>
        <w:t>.</w:t>
      </w:r>
    </w:p>
    <w:p w14:paraId="7C1342F5" w14:textId="7E85B623" w:rsidR="00277DFF" w:rsidRPr="00622BA9" w:rsidRDefault="00FA39CE" w:rsidP="00277DF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 xml:space="preserve">If you have </w:t>
      </w:r>
      <w:r w:rsidR="00A67173" w:rsidRPr="00912670">
        <w:rPr>
          <w:rFonts w:asciiTheme="minorHAnsi" w:hAnsiTheme="minorHAnsi" w:cstheme="minorHAnsi"/>
          <w:sz w:val="22"/>
          <w:szCs w:val="22"/>
        </w:rPr>
        <w:t>previous</w:t>
      </w:r>
      <w:r w:rsidRPr="00912670">
        <w:rPr>
          <w:rFonts w:asciiTheme="minorHAnsi" w:hAnsiTheme="minorHAnsi" w:cstheme="minorHAnsi"/>
          <w:sz w:val="22"/>
          <w:szCs w:val="22"/>
        </w:rPr>
        <w:t xml:space="preserve"> </w:t>
      </w:r>
      <w:r w:rsidR="00277DFF" w:rsidRPr="00277DFF">
        <w:rPr>
          <w:rFonts w:asciiTheme="minorHAnsi" w:hAnsiTheme="minorHAnsi" w:cstheme="minorHAnsi"/>
          <w:b/>
          <w:sz w:val="22"/>
          <w:szCs w:val="22"/>
        </w:rPr>
        <w:t>yellow fever</w:t>
      </w:r>
      <w:r w:rsidR="00277DFF">
        <w:rPr>
          <w:rFonts w:asciiTheme="minorHAnsi" w:hAnsiTheme="minorHAnsi" w:cstheme="minorHAnsi"/>
          <w:sz w:val="22"/>
          <w:szCs w:val="22"/>
        </w:rPr>
        <w:t xml:space="preserve"> </w:t>
      </w:r>
      <w:r w:rsidRPr="00277DFF">
        <w:rPr>
          <w:rFonts w:asciiTheme="minorHAnsi" w:hAnsiTheme="minorHAnsi" w:cstheme="minorHAnsi"/>
          <w:b/>
          <w:sz w:val="22"/>
          <w:szCs w:val="22"/>
        </w:rPr>
        <w:t>vaccination</w:t>
      </w:r>
      <w:r w:rsidR="00277DFF">
        <w:rPr>
          <w:rFonts w:asciiTheme="minorHAnsi" w:hAnsiTheme="minorHAnsi" w:cstheme="minorHAnsi"/>
          <w:b/>
          <w:sz w:val="22"/>
          <w:szCs w:val="22"/>
        </w:rPr>
        <w:t xml:space="preserve"> card</w:t>
      </w:r>
      <w:r w:rsidRPr="00277DF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277DFF" w:rsidRPr="00277DFF">
        <w:rPr>
          <w:rFonts w:asciiTheme="minorHAnsi" w:hAnsiTheme="minorHAnsi" w:cstheme="minorHAnsi"/>
          <w:b/>
          <w:sz w:val="22"/>
          <w:szCs w:val="22"/>
        </w:rPr>
        <w:t>medical records</w:t>
      </w:r>
      <w:r w:rsidR="00277DF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277DFF" w:rsidRPr="00277DFF">
        <w:rPr>
          <w:rFonts w:asciiTheme="minorHAnsi" w:hAnsiTheme="minorHAnsi" w:cstheme="minorHAnsi"/>
          <w:b/>
          <w:sz w:val="22"/>
          <w:szCs w:val="22"/>
        </w:rPr>
        <w:t>x-rays</w:t>
      </w:r>
      <w:r w:rsidR="00277DFF">
        <w:rPr>
          <w:rFonts w:asciiTheme="minorHAnsi" w:hAnsiTheme="minorHAnsi" w:cstheme="minorHAnsi"/>
          <w:sz w:val="22"/>
          <w:szCs w:val="22"/>
        </w:rPr>
        <w:t xml:space="preserve"> (</w:t>
      </w:r>
      <w:r w:rsidR="00277DFF" w:rsidRPr="0068364D">
        <w:rPr>
          <w:rFonts w:asciiTheme="minorHAnsi" w:hAnsiTheme="minorHAnsi" w:cstheme="minorHAnsi"/>
          <w:sz w:val="22"/>
          <w:szCs w:val="22"/>
        </w:rPr>
        <w:t>radiological records</w:t>
      </w:r>
      <w:r w:rsidR="00277DFF" w:rsidRPr="0068364D">
        <w:rPr>
          <w:rFonts w:asciiTheme="minorHAnsi" w:hAnsiTheme="minorHAnsi" w:cstheme="minorHAnsi"/>
          <w:sz w:val="22"/>
          <w:szCs w:val="22"/>
          <w:u w:val="single"/>
        </w:rPr>
        <w:t>)</w:t>
      </w:r>
      <w:r w:rsidR="00277DFF">
        <w:rPr>
          <w:rFonts w:asciiTheme="minorHAnsi" w:hAnsiTheme="minorHAnsi" w:cstheme="minorHAnsi"/>
          <w:sz w:val="22"/>
          <w:szCs w:val="22"/>
        </w:rPr>
        <w:t xml:space="preserve"> and </w:t>
      </w:r>
      <w:r w:rsidR="000A28AD">
        <w:rPr>
          <w:rFonts w:asciiTheme="minorHAnsi" w:hAnsiTheme="minorHAnsi" w:cstheme="minorHAnsi"/>
          <w:sz w:val="22"/>
          <w:szCs w:val="22"/>
        </w:rPr>
        <w:t>i</w:t>
      </w:r>
      <w:r w:rsidR="00277DFF" w:rsidRPr="00622BA9">
        <w:rPr>
          <w:rFonts w:asciiTheme="minorHAnsi" w:hAnsiTheme="minorHAnsi" w:cstheme="minorHAnsi"/>
          <w:sz w:val="22"/>
          <w:szCs w:val="22"/>
        </w:rPr>
        <w:t xml:space="preserve">f you use spectacles or contact </w:t>
      </w:r>
      <w:r w:rsidR="00277DFF" w:rsidRPr="0068364D">
        <w:rPr>
          <w:rFonts w:asciiTheme="minorHAnsi" w:hAnsiTheme="minorHAnsi" w:cstheme="minorHAnsi"/>
          <w:sz w:val="22"/>
          <w:szCs w:val="22"/>
        </w:rPr>
        <w:t>lenses</w:t>
      </w:r>
      <w:r w:rsidR="000A28AD">
        <w:rPr>
          <w:rFonts w:asciiTheme="minorHAnsi" w:hAnsiTheme="minorHAnsi" w:cstheme="minorHAnsi"/>
          <w:sz w:val="22"/>
          <w:szCs w:val="22"/>
        </w:rPr>
        <w:t>,</w:t>
      </w:r>
      <w:r w:rsidR="00277DFF" w:rsidRPr="00622BA9">
        <w:rPr>
          <w:rFonts w:asciiTheme="minorHAnsi" w:hAnsiTheme="minorHAnsi" w:cstheme="minorHAnsi"/>
          <w:sz w:val="22"/>
          <w:szCs w:val="22"/>
        </w:rPr>
        <w:t xml:space="preserve"> please bring them with you on your appointment day.</w:t>
      </w:r>
    </w:p>
    <w:p w14:paraId="09FCB2C9" w14:textId="46A41075" w:rsidR="00277DFF" w:rsidRPr="00622BA9" w:rsidRDefault="00277DFF" w:rsidP="00277DF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22BA9">
        <w:rPr>
          <w:rFonts w:asciiTheme="minorHAnsi" w:hAnsiTheme="minorHAnsi" w:cstheme="minorHAnsi"/>
          <w:sz w:val="22"/>
          <w:szCs w:val="22"/>
        </w:rPr>
        <w:t xml:space="preserve">The entire medical examination process will take </w:t>
      </w:r>
      <w:r w:rsidR="000B5C7B" w:rsidRPr="000B5C7B">
        <w:rPr>
          <w:rFonts w:asciiTheme="minorHAnsi" w:hAnsiTheme="minorHAnsi" w:cstheme="minorHAnsi"/>
          <w:b/>
          <w:sz w:val="22"/>
          <w:szCs w:val="22"/>
        </w:rPr>
        <w:t>one day</w:t>
      </w:r>
      <w:r w:rsidRPr="00622BA9">
        <w:rPr>
          <w:rFonts w:asciiTheme="minorHAnsi" w:hAnsiTheme="minorHAnsi" w:cstheme="minorHAnsi"/>
          <w:sz w:val="22"/>
          <w:szCs w:val="22"/>
        </w:rPr>
        <w:t xml:space="preserve"> to complete and will begin as stated on the appointment confirmation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80F01">
        <w:rPr>
          <w:rFonts w:asciiTheme="minorHAnsi" w:hAnsiTheme="minorHAnsi" w:cstheme="minorHAnsi"/>
          <w:sz w:val="22"/>
          <w:szCs w:val="22"/>
        </w:rPr>
        <w:t>sheet shared with you at the time of booking.</w:t>
      </w:r>
      <w:r w:rsidRPr="00622B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Kindly note that you may spend </w:t>
      </w:r>
      <w:r w:rsidR="000B5C7B">
        <w:rPr>
          <w:rFonts w:asciiTheme="minorHAnsi" w:hAnsiTheme="minorHAnsi" w:cstheme="minorHAnsi"/>
          <w:sz w:val="22"/>
          <w:szCs w:val="22"/>
        </w:rPr>
        <w:t>the whole day in the process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622BA9">
        <w:rPr>
          <w:rFonts w:asciiTheme="minorHAnsi" w:hAnsiTheme="minorHAnsi" w:cstheme="minorHAnsi"/>
          <w:sz w:val="22"/>
          <w:szCs w:val="22"/>
        </w:rPr>
        <w:t xml:space="preserve"> </w:t>
      </w:r>
      <w:r w:rsidRPr="00280F01">
        <w:rPr>
          <w:rFonts w:asciiTheme="minorHAnsi" w:hAnsiTheme="minorHAnsi" w:cstheme="minorHAnsi"/>
          <w:sz w:val="22"/>
          <w:szCs w:val="22"/>
        </w:rPr>
        <w:t>Please follow the advice given by our customer</w:t>
      </w:r>
      <w:r w:rsidRPr="00622BA9">
        <w:rPr>
          <w:rFonts w:asciiTheme="minorHAnsi" w:hAnsiTheme="minorHAnsi" w:cstheme="minorHAnsi"/>
          <w:sz w:val="22"/>
          <w:szCs w:val="22"/>
        </w:rPr>
        <w:t xml:space="preserve"> care assistant</w:t>
      </w:r>
      <w:r>
        <w:rPr>
          <w:rFonts w:asciiTheme="minorHAnsi" w:hAnsiTheme="minorHAnsi" w:cstheme="minorHAnsi"/>
          <w:sz w:val="22"/>
          <w:szCs w:val="22"/>
        </w:rPr>
        <w:t xml:space="preserve">s and counsellors </w:t>
      </w:r>
      <w:r w:rsidR="003905B1">
        <w:rPr>
          <w:rFonts w:asciiTheme="minorHAnsi" w:hAnsiTheme="minorHAnsi" w:cstheme="minorHAnsi"/>
          <w:sz w:val="22"/>
          <w:szCs w:val="22"/>
        </w:rPr>
        <w:t>on</w:t>
      </w:r>
      <w:r w:rsidRPr="00622BA9">
        <w:rPr>
          <w:rFonts w:asciiTheme="minorHAnsi" w:hAnsiTheme="minorHAnsi" w:cstheme="minorHAnsi"/>
          <w:sz w:val="22"/>
          <w:szCs w:val="22"/>
        </w:rPr>
        <w:t xml:space="preserve"> time of reporting to the clinic.  Please keep time.</w:t>
      </w:r>
    </w:p>
    <w:p w14:paraId="3E636D36" w14:textId="77777777" w:rsidR="00277DFF" w:rsidRPr="00622BA9" w:rsidRDefault="00277DFF" w:rsidP="00277DF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622BA9">
        <w:rPr>
          <w:rFonts w:asciiTheme="minorHAnsi" w:hAnsiTheme="minorHAnsi" w:cstheme="minorHAnsi"/>
          <w:sz w:val="22"/>
          <w:szCs w:val="22"/>
        </w:rPr>
        <w:t>Escort</w:t>
      </w:r>
      <w:r>
        <w:rPr>
          <w:rFonts w:asciiTheme="minorHAnsi" w:hAnsiTheme="minorHAnsi" w:cstheme="minorHAnsi"/>
          <w:sz w:val="22"/>
          <w:szCs w:val="22"/>
        </w:rPr>
        <w:t xml:space="preserve"> is</w:t>
      </w:r>
      <w:r w:rsidRPr="00622BA9">
        <w:rPr>
          <w:rFonts w:asciiTheme="minorHAnsi" w:hAnsiTheme="minorHAnsi" w:cstheme="minorHAnsi"/>
          <w:sz w:val="22"/>
          <w:szCs w:val="22"/>
        </w:rPr>
        <w:t xml:space="preserve"> not allowed unless the applicant is a minor or needs assistance in mobility and/or other health conditions. In this case, </w:t>
      </w:r>
      <w:r w:rsidRPr="00622BA9">
        <w:rPr>
          <w:rFonts w:asciiTheme="minorHAnsi" w:hAnsiTheme="minorHAnsi" w:cstheme="minorHAnsi"/>
          <w:b/>
          <w:sz w:val="22"/>
          <w:szCs w:val="22"/>
        </w:rPr>
        <w:t>only one</w:t>
      </w:r>
      <w:r w:rsidRPr="00622BA9">
        <w:rPr>
          <w:rFonts w:asciiTheme="minorHAnsi" w:hAnsiTheme="minorHAnsi" w:cstheme="minorHAnsi"/>
          <w:sz w:val="22"/>
          <w:szCs w:val="22"/>
        </w:rPr>
        <w:t xml:space="preserve"> escort is allowed.  </w:t>
      </w:r>
    </w:p>
    <w:p w14:paraId="07618032" w14:textId="77777777" w:rsidR="00277DFF" w:rsidRPr="00622BA9" w:rsidRDefault="00277DFF" w:rsidP="00277DF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22BA9">
        <w:rPr>
          <w:rFonts w:asciiTheme="minorHAnsi" w:hAnsiTheme="minorHAnsi" w:cstheme="minorHAnsi"/>
          <w:sz w:val="22"/>
          <w:szCs w:val="22"/>
        </w:rPr>
        <w:t>Our Facility offers free of charge translations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r w:rsidRPr="00622BA9">
        <w:rPr>
          <w:rFonts w:asciiTheme="minorHAnsi" w:hAnsiTheme="minorHAnsi" w:cstheme="minorHAnsi"/>
          <w:sz w:val="22"/>
          <w:szCs w:val="22"/>
        </w:rPr>
        <w:t xml:space="preserve">most of the languages spoken in the region, thus please do not bring an interpreter </w:t>
      </w:r>
      <w:r>
        <w:rPr>
          <w:rFonts w:asciiTheme="minorHAnsi" w:hAnsiTheme="minorHAnsi" w:cstheme="minorHAnsi"/>
          <w:sz w:val="22"/>
          <w:szCs w:val="22"/>
        </w:rPr>
        <w:t>as they will not be allowed in the compound.</w:t>
      </w:r>
    </w:p>
    <w:p w14:paraId="19EF3257" w14:textId="7B291220" w:rsidR="00503AA0" w:rsidRPr="00B6134B" w:rsidRDefault="00503AA0" w:rsidP="00503AA0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6134B">
        <w:rPr>
          <w:rFonts w:asciiTheme="minorHAnsi" w:hAnsiTheme="minorHAnsi" w:cstheme="minorHAnsi"/>
        </w:rPr>
        <w:t xml:space="preserve">Females of </w:t>
      </w:r>
      <w:r w:rsidR="000A28AD" w:rsidRPr="00B6134B">
        <w:rPr>
          <w:rFonts w:asciiTheme="minorHAnsi" w:hAnsiTheme="minorHAnsi" w:cstheme="minorHAnsi"/>
        </w:rPr>
        <w:t>childbearing</w:t>
      </w:r>
      <w:r w:rsidRPr="00B6134B">
        <w:rPr>
          <w:rFonts w:asciiTheme="minorHAnsi" w:hAnsiTheme="minorHAnsi" w:cstheme="minorHAnsi"/>
        </w:rPr>
        <w:t xml:space="preserve"> age are strongly encouraged to reschedule their appointment if they are in their menses as they are advised not to undergo the urine test during their menses.</w:t>
      </w:r>
    </w:p>
    <w:p w14:paraId="086AF22D" w14:textId="77777777" w:rsidR="00503AA0" w:rsidRPr="00B6134B" w:rsidRDefault="00503AA0" w:rsidP="00503AA0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6134B">
        <w:rPr>
          <w:rFonts w:asciiTheme="minorHAnsi" w:hAnsiTheme="minorHAnsi" w:cstheme="minorHAnsi"/>
          <w:color w:val="000000"/>
        </w:rPr>
        <w:t>A full physical examination will be undertaken requiring the applicant to undress to undergarments.</w:t>
      </w:r>
    </w:p>
    <w:p w14:paraId="38216ECF" w14:textId="77777777" w:rsidR="00063F25" w:rsidRPr="00063F25" w:rsidRDefault="00063F25" w:rsidP="00063F25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5D86C1C" w14:textId="77777777" w:rsidR="00912670" w:rsidRPr="00912670" w:rsidRDefault="00912670" w:rsidP="00912670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12670">
        <w:rPr>
          <w:rFonts w:asciiTheme="minorHAnsi" w:hAnsiTheme="minorHAnsi" w:cstheme="minorHAnsi"/>
          <w:b/>
          <w:bCs/>
          <w:sz w:val="22"/>
          <w:szCs w:val="22"/>
          <w:u w:val="single"/>
        </w:rPr>
        <w:t>PAYMENT</w:t>
      </w:r>
      <w:r w:rsidR="005728D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OPTIONS</w:t>
      </w:r>
      <w:r w:rsidRPr="00912670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5AB829AA" w14:textId="77777777" w:rsidR="00912670" w:rsidRPr="00912670" w:rsidRDefault="00912670" w:rsidP="00912670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6234123" w14:textId="77777777" w:rsidR="00912670" w:rsidRPr="00912670" w:rsidRDefault="00A77358" w:rsidP="00912670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Bank deposit at </w:t>
      </w:r>
      <w:r w:rsidR="00912670" w:rsidRPr="00912670">
        <w:rPr>
          <w:rFonts w:asciiTheme="minorHAnsi" w:hAnsiTheme="minorHAnsi" w:cstheme="minorHAnsi"/>
          <w:b/>
          <w:sz w:val="22"/>
          <w:szCs w:val="22"/>
        </w:rPr>
        <w:t>CBA Bank (</w:t>
      </w:r>
      <w:proofErr w:type="spellStart"/>
      <w:r w:rsidR="00912670" w:rsidRPr="00912670">
        <w:rPr>
          <w:rFonts w:asciiTheme="minorHAnsi" w:hAnsiTheme="minorHAnsi" w:cstheme="minorHAnsi"/>
          <w:b/>
          <w:sz w:val="22"/>
          <w:szCs w:val="22"/>
          <w:u w:val="single"/>
        </w:rPr>
        <w:t>Gigiri</w:t>
      </w:r>
      <w:proofErr w:type="spellEnd"/>
      <w:r w:rsidR="00912670" w:rsidRPr="00912670">
        <w:rPr>
          <w:rFonts w:asciiTheme="minorHAnsi" w:hAnsiTheme="minorHAnsi" w:cstheme="minorHAnsi"/>
          <w:b/>
          <w:sz w:val="22"/>
          <w:szCs w:val="22"/>
          <w:u w:val="single"/>
        </w:rPr>
        <w:t xml:space="preserve"> Branch Only</w:t>
      </w:r>
      <w:r w:rsidR="00912670" w:rsidRPr="00912670">
        <w:rPr>
          <w:rFonts w:asciiTheme="minorHAnsi" w:hAnsiTheme="minorHAnsi" w:cstheme="minorHAnsi"/>
          <w:sz w:val="22"/>
          <w:szCs w:val="22"/>
        </w:rPr>
        <w:t>) which is situated at the Village</w:t>
      </w:r>
      <w:r w:rsidR="00912670" w:rsidRPr="00912670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="00912670" w:rsidRPr="00912670">
        <w:rPr>
          <w:rFonts w:asciiTheme="minorHAnsi" w:hAnsiTheme="minorHAnsi" w:cstheme="minorHAnsi"/>
          <w:sz w:val="22"/>
          <w:szCs w:val="22"/>
        </w:rPr>
        <w:t xml:space="preserve">Market </w:t>
      </w:r>
      <w:proofErr w:type="spellStart"/>
      <w:r w:rsidR="00912670" w:rsidRPr="00912670">
        <w:rPr>
          <w:rFonts w:asciiTheme="minorHAnsi" w:hAnsiTheme="minorHAnsi" w:cstheme="minorHAnsi"/>
          <w:sz w:val="22"/>
          <w:szCs w:val="22"/>
        </w:rPr>
        <w:t>Gigiri</w:t>
      </w:r>
      <w:proofErr w:type="spellEnd"/>
      <w:r w:rsidR="00912670" w:rsidRPr="00912670">
        <w:rPr>
          <w:rFonts w:asciiTheme="minorHAnsi" w:hAnsiTheme="minorHAnsi" w:cstheme="minorHAnsi"/>
          <w:sz w:val="22"/>
          <w:szCs w:val="22"/>
        </w:rPr>
        <w:t>, 800 meters from the IOM gate to the back entrance of the Village Market.</w:t>
      </w:r>
      <w:r>
        <w:rPr>
          <w:rFonts w:asciiTheme="minorHAnsi" w:hAnsiTheme="minorHAnsi" w:cstheme="minorHAnsi"/>
          <w:sz w:val="22"/>
          <w:szCs w:val="22"/>
        </w:rPr>
        <w:t xml:space="preserve"> Payment invoice will be issued by the Customer Care Assistant.</w:t>
      </w:r>
    </w:p>
    <w:p w14:paraId="7186C882" w14:textId="77777777" w:rsidR="00912670" w:rsidRPr="00912670" w:rsidRDefault="00912670" w:rsidP="00912670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AC71989" w14:textId="77777777" w:rsidR="00912670" w:rsidRPr="00912670" w:rsidRDefault="00912670" w:rsidP="00912670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12670">
        <w:rPr>
          <w:rFonts w:asciiTheme="minorHAnsi" w:hAnsiTheme="minorHAnsi" w:cstheme="minorHAnsi"/>
          <w:sz w:val="22"/>
          <w:szCs w:val="22"/>
        </w:rPr>
        <w:t xml:space="preserve"> </w:t>
      </w:r>
      <w:r w:rsidRPr="0091267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MPESA </w:t>
      </w:r>
      <w:r w:rsidRPr="00912670">
        <w:rPr>
          <w:rFonts w:asciiTheme="minorHAnsi" w:hAnsiTheme="minorHAnsi" w:cstheme="minorHAnsi"/>
          <w:color w:val="000000"/>
          <w:sz w:val="22"/>
          <w:szCs w:val="22"/>
        </w:rPr>
        <w:t xml:space="preserve">option </w:t>
      </w:r>
      <w:r w:rsidR="005728D0">
        <w:rPr>
          <w:rFonts w:asciiTheme="minorHAnsi" w:hAnsiTheme="minorHAnsi" w:cstheme="minorHAnsi"/>
          <w:color w:val="000000"/>
          <w:sz w:val="22"/>
          <w:szCs w:val="22"/>
        </w:rPr>
        <w:t>is available at the IOM clinic</w:t>
      </w:r>
      <w:r w:rsidRPr="00912670">
        <w:rPr>
          <w:rFonts w:asciiTheme="minorHAnsi" w:hAnsiTheme="minorHAnsi" w:cstheme="minorHAnsi"/>
          <w:color w:val="000000"/>
          <w:sz w:val="22"/>
          <w:szCs w:val="22"/>
        </w:rPr>
        <w:t>. Details for payment by MPESA will be given by the Customer Care Assistant during registration at IOM</w:t>
      </w:r>
      <w:r w:rsidRPr="00912670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14:paraId="232B95C8" w14:textId="77777777" w:rsidR="00886C49" w:rsidRDefault="00886C49" w:rsidP="00912670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A1DDA8B" w14:textId="77777777" w:rsidR="00912670" w:rsidRPr="00912670" w:rsidRDefault="00912670" w:rsidP="0091267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267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</w:p>
    <w:tbl>
      <w:tblPr>
        <w:tblW w:w="4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1417"/>
      </w:tblGrid>
      <w:tr w:rsidR="00912670" w:rsidRPr="00912670" w14:paraId="5A66E18F" w14:textId="77777777" w:rsidTr="00886C49">
        <w:trPr>
          <w:trHeight w:val="280"/>
        </w:trPr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5EBE0" w14:textId="77777777" w:rsidR="00912670" w:rsidRPr="00912670" w:rsidRDefault="0091267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6C0FF" w14:textId="0682EE0A" w:rsidR="00912670" w:rsidRPr="00912670" w:rsidRDefault="000A28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Fee</w:t>
            </w:r>
          </w:p>
        </w:tc>
      </w:tr>
      <w:tr w:rsidR="00912670" w:rsidRPr="00912670" w14:paraId="69940C36" w14:textId="77777777" w:rsidTr="00886C49">
        <w:trPr>
          <w:trHeight w:val="280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80C82" w14:textId="77777777" w:rsidR="00912670" w:rsidRPr="00912670" w:rsidRDefault="0091267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Below 11 Years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49DBC" w14:textId="77777777" w:rsidR="00912670" w:rsidRPr="00912670" w:rsidRDefault="0091267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$135</w:t>
            </w:r>
          </w:p>
        </w:tc>
      </w:tr>
      <w:tr w:rsidR="00912670" w:rsidRPr="00912670" w14:paraId="2F1DA787" w14:textId="77777777" w:rsidTr="00886C49">
        <w:trPr>
          <w:trHeight w:val="280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5686E" w14:textId="77777777" w:rsidR="00912670" w:rsidRPr="00912670" w:rsidRDefault="009126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sz w:val="22"/>
                <w:szCs w:val="22"/>
              </w:rPr>
              <w:t>Over 70 Assessment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4249F" w14:textId="77777777" w:rsidR="00912670" w:rsidRPr="00912670" w:rsidRDefault="009126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sz w:val="22"/>
                <w:szCs w:val="22"/>
              </w:rPr>
              <w:t>$135</w:t>
            </w:r>
          </w:p>
        </w:tc>
      </w:tr>
      <w:tr w:rsidR="00912670" w:rsidRPr="00912670" w14:paraId="4F334D0B" w14:textId="77777777" w:rsidTr="00886C49">
        <w:trPr>
          <w:trHeight w:val="280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0AFA0" w14:textId="77777777" w:rsidR="00912670" w:rsidRPr="00912670" w:rsidRDefault="009126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sz w:val="22"/>
                <w:szCs w:val="22"/>
              </w:rPr>
              <w:t>Student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E4ED6" w14:textId="77777777" w:rsidR="00912670" w:rsidRPr="00912670" w:rsidRDefault="009126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sz w:val="22"/>
                <w:szCs w:val="22"/>
              </w:rPr>
              <w:t>$160</w:t>
            </w:r>
          </w:p>
        </w:tc>
      </w:tr>
      <w:tr w:rsidR="00912670" w:rsidRPr="00912670" w14:paraId="6FD4DAAE" w14:textId="77777777" w:rsidTr="00886C49">
        <w:trPr>
          <w:trHeight w:val="280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F8F03" w14:textId="77777777" w:rsidR="00912670" w:rsidRPr="00912670" w:rsidRDefault="0091267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11 </w:t>
            </w:r>
            <w:proofErr w:type="spellStart"/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Yrs</w:t>
            </w:r>
            <w:proofErr w:type="spellEnd"/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Below 15 </w:t>
            </w:r>
            <w:proofErr w:type="spellStart"/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E5523" w14:textId="77777777" w:rsidR="00912670" w:rsidRPr="00912670" w:rsidRDefault="009126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sz w:val="22"/>
                <w:szCs w:val="22"/>
              </w:rPr>
              <w:t>$160</w:t>
            </w:r>
          </w:p>
        </w:tc>
      </w:tr>
      <w:tr w:rsidR="00912670" w:rsidRPr="00912670" w14:paraId="718BB793" w14:textId="77777777" w:rsidTr="00886C49">
        <w:trPr>
          <w:trHeight w:val="280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D6438A" w14:textId="77777777" w:rsidR="00912670" w:rsidRPr="00912670" w:rsidRDefault="0091267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15 </w:t>
            </w:r>
            <w:proofErr w:type="spellStart"/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Yrs</w:t>
            </w:r>
            <w:proofErr w:type="spellEnd"/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Above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9E890" w14:textId="77777777" w:rsidR="00912670" w:rsidRPr="00912670" w:rsidRDefault="00912670" w:rsidP="00B42FD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$2</w:t>
            </w:r>
            <w:r w:rsidR="00B42FD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Pr="009126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</w:tr>
    </w:tbl>
    <w:p w14:paraId="180E6563" w14:textId="77777777" w:rsidR="00DC3DBD" w:rsidRPr="00912670" w:rsidRDefault="00DC3DBD" w:rsidP="0091267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54387D" w14:textId="77777777" w:rsidR="00886C49" w:rsidRDefault="00886C49" w:rsidP="000F356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9081615" w14:textId="77777777" w:rsidR="00886C49" w:rsidRDefault="00886C49" w:rsidP="000F356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6441B70" w14:textId="77777777" w:rsidR="00886C49" w:rsidRDefault="00886C49" w:rsidP="000F356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DDD8289" w14:textId="77777777" w:rsidR="00FA39CE" w:rsidRPr="00912670" w:rsidRDefault="00FA39CE" w:rsidP="000F356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12670">
        <w:rPr>
          <w:rFonts w:asciiTheme="minorHAnsi" w:hAnsiTheme="minorHAnsi" w:cstheme="minorHAnsi"/>
          <w:b/>
          <w:sz w:val="22"/>
          <w:szCs w:val="22"/>
          <w:u w:val="single"/>
        </w:rPr>
        <w:t>VENUE AND TIME:</w:t>
      </w:r>
    </w:p>
    <w:p w14:paraId="25E59C82" w14:textId="77777777" w:rsidR="00144E0C" w:rsidRPr="00ED2F82" w:rsidRDefault="00144E0C" w:rsidP="000F3569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</w:rPr>
      </w:pPr>
      <w:r w:rsidRPr="00ED2F82">
        <w:rPr>
          <w:rFonts w:asciiTheme="minorHAnsi" w:hAnsiTheme="minorHAnsi" w:cstheme="minorHAnsi"/>
        </w:rPr>
        <w:t xml:space="preserve">Our clinic </w:t>
      </w:r>
      <w:proofErr w:type="gramStart"/>
      <w:r w:rsidRPr="00ED2F82">
        <w:rPr>
          <w:rFonts w:asciiTheme="minorHAnsi" w:hAnsiTheme="minorHAnsi" w:cstheme="minorHAnsi"/>
        </w:rPr>
        <w:t xml:space="preserve">is located </w:t>
      </w:r>
      <w:r w:rsidR="000F3569" w:rsidRPr="00ED2F82">
        <w:rPr>
          <w:rFonts w:asciiTheme="minorHAnsi" w:hAnsiTheme="minorHAnsi" w:cstheme="minorHAnsi"/>
        </w:rPr>
        <w:t>in</w:t>
      </w:r>
      <w:proofErr w:type="gramEnd"/>
      <w:r w:rsidRPr="00ED2F82">
        <w:rPr>
          <w:rFonts w:asciiTheme="minorHAnsi" w:hAnsiTheme="minorHAnsi" w:cstheme="minorHAnsi"/>
        </w:rPr>
        <w:t xml:space="preserve"> </w:t>
      </w:r>
      <w:proofErr w:type="spellStart"/>
      <w:r w:rsidRPr="00ED2F82">
        <w:rPr>
          <w:rFonts w:asciiTheme="minorHAnsi" w:hAnsiTheme="minorHAnsi" w:cstheme="minorHAnsi"/>
        </w:rPr>
        <w:t>Gigiri</w:t>
      </w:r>
      <w:proofErr w:type="spellEnd"/>
      <w:r w:rsidR="000F3569" w:rsidRPr="00ED2F82">
        <w:rPr>
          <w:rFonts w:asciiTheme="minorHAnsi" w:hAnsiTheme="minorHAnsi" w:cstheme="minorHAnsi"/>
        </w:rPr>
        <w:t>,</w:t>
      </w:r>
      <w:r w:rsidRPr="00ED2F82">
        <w:rPr>
          <w:rFonts w:asciiTheme="minorHAnsi" w:hAnsiTheme="minorHAnsi" w:cstheme="minorHAnsi"/>
        </w:rPr>
        <w:t xml:space="preserve"> </w:t>
      </w:r>
      <w:r w:rsidR="00CD5BC9" w:rsidRPr="00ED2F82">
        <w:rPr>
          <w:rFonts w:asciiTheme="minorHAnsi" w:hAnsiTheme="minorHAnsi" w:cstheme="minorHAnsi"/>
        </w:rPr>
        <w:t xml:space="preserve">Gate </w:t>
      </w:r>
      <w:r w:rsidR="000F3569" w:rsidRPr="00ED2F82">
        <w:rPr>
          <w:rFonts w:asciiTheme="minorHAnsi" w:hAnsiTheme="minorHAnsi" w:cstheme="minorHAnsi"/>
        </w:rPr>
        <w:t xml:space="preserve">No.78 on UN Crescent, </w:t>
      </w:r>
      <w:r w:rsidRPr="00ED2F82">
        <w:rPr>
          <w:rFonts w:asciiTheme="minorHAnsi" w:hAnsiTheme="minorHAnsi" w:cstheme="minorHAnsi"/>
        </w:rPr>
        <w:t xml:space="preserve">next to the Swedish Embassy. </w:t>
      </w:r>
    </w:p>
    <w:p w14:paraId="74B1FFCA" w14:textId="77777777" w:rsidR="00FA39CE" w:rsidRPr="00ED2F82" w:rsidRDefault="00FA39CE" w:rsidP="000F3569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</w:rPr>
      </w:pPr>
      <w:r w:rsidRPr="00ED2F82">
        <w:rPr>
          <w:rFonts w:asciiTheme="minorHAnsi" w:hAnsiTheme="minorHAnsi" w:cstheme="minorHAnsi"/>
        </w:rPr>
        <w:t>We open from Monday to Thursday 8</w:t>
      </w:r>
      <w:r w:rsidR="000F3569" w:rsidRPr="00ED2F82">
        <w:rPr>
          <w:rFonts w:asciiTheme="minorHAnsi" w:hAnsiTheme="minorHAnsi" w:cstheme="minorHAnsi"/>
        </w:rPr>
        <w:t>:00</w:t>
      </w:r>
      <w:r w:rsidRPr="00ED2F82">
        <w:rPr>
          <w:rFonts w:asciiTheme="minorHAnsi" w:hAnsiTheme="minorHAnsi" w:cstheme="minorHAnsi"/>
        </w:rPr>
        <w:t xml:space="preserve">am – </w:t>
      </w:r>
      <w:r w:rsidR="00657A6B" w:rsidRPr="00ED2F82">
        <w:rPr>
          <w:rFonts w:asciiTheme="minorHAnsi" w:hAnsiTheme="minorHAnsi" w:cstheme="minorHAnsi"/>
        </w:rPr>
        <w:t>4</w:t>
      </w:r>
      <w:r w:rsidRPr="00ED2F82">
        <w:rPr>
          <w:rFonts w:asciiTheme="minorHAnsi" w:hAnsiTheme="minorHAnsi" w:cstheme="minorHAnsi"/>
        </w:rPr>
        <w:t xml:space="preserve">.30pm and Friday from 8am – 2pm except on </w:t>
      </w:r>
      <w:r w:rsidR="000F3569" w:rsidRPr="00ED2F82">
        <w:rPr>
          <w:rFonts w:asciiTheme="minorHAnsi" w:hAnsiTheme="minorHAnsi" w:cstheme="minorHAnsi"/>
        </w:rPr>
        <w:t xml:space="preserve">official and </w:t>
      </w:r>
      <w:r w:rsidRPr="00ED2F82">
        <w:rPr>
          <w:rFonts w:asciiTheme="minorHAnsi" w:hAnsiTheme="minorHAnsi" w:cstheme="minorHAnsi"/>
        </w:rPr>
        <w:t xml:space="preserve">public holidays. </w:t>
      </w:r>
    </w:p>
    <w:p w14:paraId="0FB204FA" w14:textId="42E654B0" w:rsidR="0031482E" w:rsidRPr="00ED2F82" w:rsidRDefault="00DA7A35" w:rsidP="00FE6C37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  <w:b/>
        </w:rPr>
      </w:pPr>
      <w:r w:rsidRPr="00ED2F82">
        <w:rPr>
          <w:rFonts w:asciiTheme="minorHAnsi" w:hAnsiTheme="minorHAnsi" w:cstheme="minorHAnsi"/>
        </w:rPr>
        <w:t>F</w:t>
      </w:r>
      <w:r w:rsidR="00FA39CE" w:rsidRPr="00ED2F82">
        <w:rPr>
          <w:rFonts w:asciiTheme="minorHAnsi" w:hAnsiTheme="minorHAnsi" w:cstheme="minorHAnsi"/>
        </w:rPr>
        <w:t xml:space="preserve">or </w:t>
      </w:r>
      <w:r w:rsidR="00FA39CE" w:rsidRPr="00ED2F82">
        <w:rPr>
          <w:rFonts w:asciiTheme="minorHAnsi" w:hAnsiTheme="minorHAnsi" w:cstheme="minorHAnsi"/>
          <w:u w:val="single"/>
        </w:rPr>
        <w:t xml:space="preserve">medical appointment </w:t>
      </w:r>
      <w:r w:rsidR="00D707BF" w:rsidRPr="00ED2F82">
        <w:rPr>
          <w:rFonts w:asciiTheme="minorHAnsi" w:hAnsiTheme="minorHAnsi" w:cstheme="minorHAnsi"/>
          <w:u w:val="single"/>
        </w:rPr>
        <w:t>bookings,</w:t>
      </w:r>
      <w:r w:rsidR="00FA39CE" w:rsidRPr="00ED2F82">
        <w:rPr>
          <w:rFonts w:asciiTheme="minorHAnsi" w:hAnsiTheme="minorHAnsi" w:cstheme="minorHAnsi"/>
        </w:rPr>
        <w:t xml:space="preserve"> </w:t>
      </w:r>
      <w:r w:rsidR="0031482E" w:rsidRPr="00ED2F82">
        <w:rPr>
          <w:rFonts w:asciiTheme="minorHAnsi" w:hAnsiTheme="minorHAnsi" w:cstheme="minorHAnsi"/>
        </w:rPr>
        <w:t xml:space="preserve">kindly send the embassy request and copy of the passport to </w:t>
      </w:r>
      <w:hyperlink r:id="rId8" w:history="1">
        <w:r w:rsidR="0031482E" w:rsidRPr="00ED2F82">
          <w:rPr>
            <w:rStyle w:val="Hyperlink"/>
            <w:rFonts w:asciiTheme="minorHAnsi" w:hAnsiTheme="minorHAnsi" w:cstheme="minorHAnsi"/>
          </w:rPr>
          <w:t>iomnbomedical@iom.int</w:t>
        </w:r>
      </w:hyperlink>
      <w:r w:rsidR="0031482E" w:rsidRPr="00ED2F82">
        <w:rPr>
          <w:rFonts w:asciiTheme="minorHAnsi" w:hAnsiTheme="minorHAnsi" w:cstheme="minorHAnsi"/>
        </w:rPr>
        <w:t xml:space="preserve">  </w:t>
      </w:r>
    </w:p>
    <w:p w14:paraId="2E62E828" w14:textId="7718DBB7" w:rsidR="00FA39CE" w:rsidRPr="00ED2F82" w:rsidRDefault="00FA39CE" w:rsidP="00FE6C37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  <w:b/>
        </w:rPr>
      </w:pPr>
      <w:r w:rsidRPr="00ED2F82">
        <w:rPr>
          <w:rFonts w:asciiTheme="minorHAnsi" w:hAnsiTheme="minorHAnsi" w:cstheme="minorHAnsi"/>
        </w:rPr>
        <w:t xml:space="preserve">For </w:t>
      </w:r>
      <w:r w:rsidR="0013384C" w:rsidRPr="00ED2F82">
        <w:rPr>
          <w:rFonts w:asciiTheme="minorHAnsi" w:hAnsiTheme="minorHAnsi" w:cstheme="minorHAnsi"/>
        </w:rPr>
        <w:t>i</w:t>
      </w:r>
      <w:r w:rsidRPr="00ED2F82">
        <w:rPr>
          <w:rFonts w:asciiTheme="minorHAnsi" w:hAnsiTheme="minorHAnsi" w:cstheme="minorHAnsi"/>
        </w:rPr>
        <w:t xml:space="preserve">nformation concerning </w:t>
      </w:r>
      <w:r w:rsidRPr="00ED2F82">
        <w:rPr>
          <w:rFonts w:asciiTheme="minorHAnsi" w:hAnsiTheme="minorHAnsi" w:cstheme="minorHAnsi"/>
          <w:u w:val="single"/>
        </w:rPr>
        <w:t>airline tickets</w:t>
      </w:r>
      <w:r w:rsidRPr="00ED2F82">
        <w:rPr>
          <w:rFonts w:asciiTheme="minorHAnsi" w:hAnsiTheme="minorHAnsi" w:cstheme="minorHAnsi"/>
        </w:rPr>
        <w:t xml:space="preserve"> to </w:t>
      </w:r>
      <w:r w:rsidR="0013384C" w:rsidRPr="00ED2F82">
        <w:rPr>
          <w:rFonts w:asciiTheme="minorHAnsi" w:hAnsiTheme="minorHAnsi" w:cstheme="minorHAnsi"/>
        </w:rPr>
        <w:t>Australia</w:t>
      </w:r>
      <w:r w:rsidRPr="00ED2F82">
        <w:rPr>
          <w:rFonts w:asciiTheme="minorHAnsi" w:hAnsiTheme="minorHAnsi" w:cstheme="minorHAnsi"/>
        </w:rPr>
        <w:t xml:space="preserve"> please call </w:t>
      </w:r>
      <w:r w:rsidR="0031482E" w:rsidRPr="00ED2F82">
        <w:rPr>
          <w:rFonts w:asciiTheme="minorHAnsi" w:hAnsiTheme="minorHAnsi" w:cstheme="minorHAnsi"/>
        </w:rPr>
        <w:t>0715828490 between 8:30 to Noon</w:t>
      </w:r>
      <w:r w:rsidRPr="00ED2F82">
        <w:rPr>
          <w:rFonts w:asciiTheme="minorHAnsi" w:hAnsiTheme="minorHAnsi" w:cstheme="minorHAnsi"/>
          <w:b/>
        </w:rPr>
        <w:t>.</w:t>
      </w:r>
    </w:p>
    <w:p w14:paraId="6E21384E" w14:textId="77777777" w:rsidR="00ED2F82" w:rsidRPr="00ED2F82" w:rsidRDefault="00ED2F82" w:rsidP="00ED2F82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  <w:b/>
        </w:rPr>
      </w:pPr>
      <w:r w:rsidRPr="00ED2F82">
        <w:rPr>
          <w:rFonts w:asciiTheme="minorHAnsi" w:hAnsiTheme="minorHAnsi" w:cstheme="minorHAnsi"/>
        </w:rPr>
        <w:t xml:space="preserve">For information concerning your </w:t>
      </w:r>
      <w:r w:rsidRPr="00ED2F82">
        <w:rPr>
          <w:rFonts w:asciiTheme="minorHAnsi" w:hAnsiTheme="minorHAnsi" w:cstheme="minorHAnsi"/>
          <w:u w:val="single"/>
        </w:rPr>
        <w:t>medical appointment/ results or reports</w:t>
      </w:r>
      <w:r w:rsidRPr="00ED2F82">
        <w:rPr>
          <w:rFonts w:asciiTheme="minorHAnsi" w:hAnsiTheme="minorHAnsi" w:cstheme="minorHAnsi"/>
        </w:rPr>
        <w:t xml:space="preserve"> please call 0709890000/0207221000.</w:t>
      </w:r>
    </w:p>
    <w:p w14:paraId="2371156F" w14:textId="118D206A" w:rsidR="00FA39CE" w:rsidRPr="00ED2F82" w:rsidRDefault="00FA39CE" w:rsidP="000F3569">
      <w:pPr>
        <w:numPr>
          <w:ilvl w:val="0"/>
          <w:numId w:val="3"/>
        </w:numPr>
        <w:jc w:val="both"/>
        <w:outlineLvl w:val="0"/>
        <w:rPr>
          <w:rFonts w:asciiTheme="minorHAnsi" w:hAnsiTheme="minorHAnsi" w:cstheme="minorHAnsi"/>
          <w:b/>
        </w:rPr>
      </w:pPr>
    </w:p>
    <w:p w14:paraId="44500111" w14:textId="014600C4" w:rsidR="00FA39CE" w:rsidRPr="00ED2F82" w:rsidRDefault="00FA39CE" w:rsidP="00503AA0">
      <w:pPr>
        <w:numPr>
          <w:ilvl w:val="0"/>
          <w:numId w:val="5"/>
        </w:numPr>
        <w:jc w:val="both"/>
      </w:pPr>
      <w:r w:rsidRPr="00ED2F82">
        <w:rPr>
          <w:rFonts w:asciiTheme="minorHAnsi" w:hAnsiTheme="minorHAnsi" w:cstheme="minorHAnsi"/>
          <w:b/>
        </w:rPr>
        <w:t>PLEASE NOTE THAT PARKING FACILITY WILL NOT BE PROVIDED INSIDE THE CLINIC</w:t>
      </w:r>
      <w:r w:rsidRPr="00ED2F82">
        <w:rPr>
          <w:rFonts w:asciiTheme="minorHAnsi" w:hAnsiTheme="minorHAnsi" w:cstheme="minorHAnsi"/>
        </w:rPr>
        <w:t xml:space="preserve">. </w:t>
      </w:r>
      <w:r w:rsidR="00503AA0" w:rsidRPr="00ED2F82">
        <w:rPr>
          <w:rFonts w:asciiTheme="minorHAnsi" w:hAnsiTheme="minorHAnsi" w:cstheme="minorHAnsi"/>
        </w:rPr>
        <w:t xml:space="preserve"> </w:t>
      </w:r>
      <w:r w:rsidR="00503AA0" w:rsidRPr="00ED2F82">
        <w:t>Please therefore arrange beforehand to be dropped off at the Applicant’s Entrance of the Facility and/or park your car at the nearby parking areas such as at the Village</w:t>
      </w:r>
      <w:r w:rsidR="00503AA0" w:rsidRPr="00ED2F82">
        <w:rPr>
          <w:b/>
          <w:bCs/>
        </w:rPr>
        <w:t xml:space="preserve"> </w:t>
      </w:r>
      <w:r w:rsidR="00503AA0" w:rsidRPr="00ED2F82">
        <w:t xml:space="preserve">Market </w:t>
      </w:r>
      <w:proofErr w:type="spellStart"/>
      <w:r w:rsidR="00503AA0" w:rsidRPr="00ED2F82">
        <w:t>Gigiri</w:t>
      </w:r>
      <w:proofErr w:type="spellEnd"/>
      <w:r w:rsidR="00503AA0" w:rsidRPr="00ED2F82">
        <w:t>.</w:t>
      </w:r>
    </w:p>
    <w:p w14:paraId="7598123A" w14:textId="632E0045" w:rsidR="005A76A3" w:rsidRDefault="005A76A3" w:rsidP="005A76A3">
      <w:pPr>
        <w:jc w:val="both"/>
        <w:rPr>
          <w:sz w:val="22"/>
          <w:szCs w:val="22"/>
        </w:rPr>
      </w:pPr>
    </w:p>
    <w:p w14:paraId="3C7D5C0D" w14:textId="77777777" w:rsidR="00AC7F66" w:rsidRDefault="00AC7F66" w:rsidP="00AC7F66">
      <w:pPr>
        <w:rPr>
          <w:rFonts w:asciiTheme="minorHAnsi" w:hAnsiTheme="minorHAnsi" w:cstheme="minorHAnsi"/>
          <w:b/>
          <w:sz w:val="22"/>
          <w:szCs w:val="22"/>
        </w:rPr>
      </w:pPr>
    </w:p>
    <w:p w14:paraId="30413FC2" w14:textId="77777777" w:rsidR="00AC7F66" w:rsidRDefault="00AC7F66" w:rsidP="00AC7F66">
      <w:pPr>
        <w:jc w:val="both"/>
        <w:rPr>
          <w:sz w:val="22"/>
          <w:szCs w:val="22"/>
        </w:rPr>
      </w:pPr>
    </w:p>
    <w:p w14:paraId="5237B191" w14:textId="77777777" w:rsidR="00AC7F66" w:rsidRPr="00E126FD" w:rsidRDefault="00AC7F66" w:rsidP="00AC7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  <w:r w:rsidRPr="006A56CF">
        <w:rPr>
          <w:rFonts w:ascii="Arial" w:hAnsi="Arial" w:cs="Arial"/>
          <w:b/>
          <w:bCs/>
          <w:color w:val="000000"/>
        </w:rPr>
        <w:t>COVID-19 (</w:t>
      </w:r>
      <w:proofErr w:type="gramStart"/>
      <w:r w:rsidRPr="006A56CF">
        <w:rPr>
          <w:rFonts w:ascii="Arial" w:hAnsi="Arial" w:cs="Arial"/>
          <w:b/>
          <w:bCs/>
          <w:color w:val="000000"/>
        </w:rPr>
        <w:t xml:space="preserve">UPDATE)   </w:t>
      </w:r>
      <w:proofErr w:type="gramEnd"/>
      <w:r w:rsidRPr="006A56CF">
        <w:rPr>
          <w:rFonts w:ascii="Arial" w:hAnsi="Arial" w:cs="Arial"/>
          <w:b/>
          <w:bCs/>
          <w:color w:val="000000"/>
        </w:rPr>
        <w:t xml:space="preserve"> </w:t>
      </w:r>
      <w:r w:rsidRPr="006A56CF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Pr="006A56CF">
        <w:rPr>
          <w:rFonts w:ascii="Arial" w:hAnsi="Arial" w:cs="Arial"/>
          <w:color w:val="000000"/>
          <w:sz w:val="22"/>
          <w:szCs w:val="22"/>
        </w:rPr>
        <w:t xml:space="preserve">IOM Kenya is now offering COVID-19 tests to all travelers effective 1 July 2021. IOM laboratory is registered and authorized to test for RT-PCR COVID-19 by the Ministry of Health and on board the Trusted Travel (TT) system under </w:t>
      </w:r>
      <w:proofErr w:type="spellStart"/>
      <w:r w:rsidRPr="006A56CF">
        <w:rPr>
          <w:rFonts w:ascii="Arial" w:hAnsi="Arial" w:cs="Arial"/>
          <w:color w:val="000000"/>
          <w:sz w:val="22"/>
          <w:szCs w:val="22"/>
        </w:rPr>
        <w:t>Panabois</w:t>
      </w:r>
      <w:proofErr w:type="spellEnd"/>
      <w:r w:rsidRPr="006A56CF">
        <w:rPr>
          <w:rFonts w:ascii="Arial" w:hAnsi="Arial" w:cs="Arial"/>
          <w:color w:val="000000"/>
          <w:sz w:val="22"/>
          <w:szCs w:val="22"/>
        </w:rPr>
        <w:t xml:space="preserve"> platform.   </w:t>
      </w:r>
    </w:p>
    <w:p w14:paraId="3DA3FB71" w14:textId="77777777" w:rsidR="00AC7F66" w:rsidRPr="00E126FD" w:rsidRDefault="00AC7F66" w:rsidP="00AC7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</w:p>
    <w:p w14:paraId="56F1E9E1" w14:textId="77777777" w:rsidR="00AC7F66" w:rsidRPr="00E126FD" w:rsidRDefault="00AC7F66" w:rsidP="00AC7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  <w:r w:rsidRPr="006A56CF">
        <w:rPr>
          <w:rFonts w:ascii="Arial" w:hAnsi="Arial" w:cs="Arial"/>
          <w:color w:val="000000"/>
          <w:sz w:val="22"/>
          <w:szCs w:val="22"/>
        </w:rPr>
        <w:t xml:space="preserve">For more information: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Call +254 709 890232/ +254 110 875651                                                                                                                                                                                                       Email us on iomnbocovidlab@iom.int </w:t>
      </w:r>
    </w:p>
    <w:p w14:paraId="19A62FB0" w14:textId="77777777" w:rsidR="00AC7F66" w:rsidRDefault="00AC7F66" w:rsidP="00AC7F66"/>
    <w:p w14:paraId="76CD492E" w14:textId="77777777" w:rsidR="00AC7F66" w:rsidRDefault="00AC7F66" w:rsidP="005A76A3">
      <w:pPr>
        <w:jc w:val="both"/>
        <w:rPr>
          <w:sz w:val="22"/>
          <w:szCs w:val="22"/>
        </w:rPr>
      </w:pPr>
    </w:p>
    <w:sectPr w:rsidR="00AC7F66" w:rsidSect="00447A15">
      <w:headerReference w:type="default" r:id="rId9"/>
      <w:footerReference w:type="default" r:id="rId10"/>
      <w:pgSz w:w="12240" w:h="15840"/>
      <w:pgMar w:top="1440" w:right="1440" w:bottom="1440" w:left="1440" w:header="45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876D" w14:textId="77777777" w:rsidR="00B20733" w:rsidRDefault="00B20733" w:rsidP="003621C5">
      <w:r>
        <w:separator/>
      </w:r>
    </w:p>
  </w:endnote>
  <w:endnote w:type="continuationSeparator" w:id="0">
    <w:p w14:paraId="068DEDA8" w14:textId="77777777" w:rsidR="00B20733" w:rsidRDefault="00B20733" w:rsidP="0036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9A38" w14:textId="77777777" w:rsidR="00886C49" w:rsidRPr="00B07F61" w:rsidRDefault="00886C49" w:rsidP="00886C49">
    <w:pPr>
      <w:pStyle w:val="FirstPageHeaderFooter"/>
      <w:rPr>
        <w:rFonts w:ascii="Calibri" w:hAnsi="Calibri"/>
        <w:b/>
        <w:bCs/>
        <w:color w:val="1F497D"/>
      </w:rPr>
    </w:pPr>
    <w:r>
      <w:rPr>
        <w:rFonts w:ascii="Calibri" w:hAnsi="Calibri"/>
        <w:b/>
        <w:bCs/>
        <w:color w:val="1F497D"/>
      </w:rPr>
      <w:t xml:space="preserve">IOM Migration Health Assessment Centre, </w:t>
    </w:r>
    <w:proofErr w:type="spellStart"/>
    <w:r>
      <w:rPr>
        <w:rFonts w:ascii="Calibri" w:hAnsi="Calibri"/>
        <w:b/>
        <w:bCs/>
        <w:color w:val="1F497D"/>
      </w:rPr>
      <w:t>Gigiri</w:t>
    </w:r>
    <w:proofErr w:type="spellEnd"/>
  </w:p>
  <w:p w14:paraId="76F649BB" w14:textId="77777777" w:rsidR="00886C49" w:rsidRPr="00BD143B" w:rsidRDefault="00886C49" w:rsidP="00886C49">
    <w:pPr>
      <w:pStyle w:val="FirstPageHeaderFooter"/>
      <w:tabs>
        <w:tab w:val="center" w:pos="4513"/>
        <w:tab w:val="right" w:pos="9027"/>
      </w:tabs>
      <w:rPr>
        <w:rFonts w:ascii="Calibri" w:hAnsi="Calibri"/>
        <w:color w:val="1F497D"/>
      </w:rPr>
    </w:pPr>
    <w:r>
      <w:rPr>
        <w:rFonts w:ascii="Calibri" w:hAnsi="Calibri"/>
        <w:color w:val="1F497D"/>
      </w:rPr>
      <w:t>P.O. Box 55040-00200</w:t>
    </w:r>
    <w:r w:rsidRPr="00B07F61">
      <w:rPr>
        <w:rFonts w:ascii="Calibri" w:hAnsi="Calibri"/>
        <w:color w:val="1F497D"/>
      </w:rPr>
      <w:t xml:space="preserve"> •</w:t>
    </w:r>
    <w:r>
      <w:rPr>
        <w:rFonts w:ascii="Calibri" w:hAnsi="Calibri"/>
        <w:color w:val="1F497D"/>
      </w:rPr>
      <w:t xml:space="preserve"> 78 UN Crescent, Off United Nations Avenue</w:t>
    </w:r>
    <w:r>
      <w:rPr>
        <w:rFonts w:ascii="Calibri" w:hAnsi="Calibri"/>
        <w:color w:val="1F497D"/>
        <w:lang w:val="en-US"/>
      </w:rPr>
      <w:t xml:space="preserve"> </w:t>
    </w:r>
    <w:r w:rsidRPr="00B07F61">
      <w:rPr>
        <w:rFonts w:ascii="Calibri" w:hAnsi="Calibri"/>
        <w:color w:val="1F497D"/>
      </w:rPr>
      <w:t xml:space="preserve">• </w:t>
    </w:r>
    <w:proofErr w:type="spellStart"/>
    <w:r>
      <w:rPr>
        <w:rFonts w:ascii="Calibri" w:hAnsi="Calibri"/>
        <w:color w:val="1F497D"/>
      </w:rPr>
      <w:t>Gigiri</w:t>
    </w:r>
    <w:proofErr w:type="spellEnd"/>
    <w:r>
      <w:rPr>
        <w:rFonts w:ascii="Calibri" w:hAnsi="Calibri"/>
        <w:color w:val="1F497D"/>
      </w:rPr>
      <w:t>, Nairobi, Kenya</w:t>
    </w:r>
  </w:p>
  <w:p w14:paraId="617780A5" w14:textId="77777777" w:rsidR="00886C49" w:rsidRDefault="00886C49" w:rsidP="00886C49">
    <w:pPr>
      <w:pStyle w:val="Footer"/>
      <w:jc w:val="center"/>
      <w:rPr>
        <w:rFonts w:ascii="Calibri" w:hAnsi="Calibri"/>
        <w:color w:val="1F497D"/>
        <w:sz w:val="18"/>
        <w:szCs w:val="20"/>
      </w:rPr>
    </w:pPr>
    <w:r w:rsidRPr="00B07F61">
      <w:rPr>
        <w:rFonts w:ascii="Calibri" w:hAnsi="Calibri"/>
        <w:color w:val="1F497D"/>
        <w:sz w:val="18"/>
        <w:szCs w:val="20"/>
      </w:rPr>
      <w:t>Tel: +</w:t>
    </w:r>
    <w:r>
      <w:rPr>
        <w:rFonts w:ascii="Calibri" w:hAnsi="Calibri"/>
        <w:color w:val="1F497D"/>
        <w:sz w:val="18"/>
        <w:szCs w:val="20"/>
      </w:rPr>
      <w:t>254.20.722.1000</w:t>
    </w:r>
    <w:r w:rsidRPr="00B07F61">
      <w:rPr>
        <w:rFonts w:ascii="Calibri" w:hAnsi="Calibri"/>
        <w:color w:val="1F497D"/>
        <w:sz w:val="18"/>
        <w:szCs w:val="20"/>
      </w:rPr>
      <w:t xml:space="preserve"> • E-mail: </w:t>
    </w:r>
    <w:hyperlink r:id="rId1" w:history="1">
      <w:r w:rsidRPr="00C10F71">
        <w:rPr>
          <w:rStyle w:val="Hyperlink"/>
          <w:rFonts w:ascii="Calibri" w:hAnsi="Calibri"/>
          <w:sz w:val="18"/>
          <w:szCs w:val="20"/>
        </w:rPr>
        <w:t>iomnbomedical@iom.int</w:t>
      </w:r>
    </w:hyperlink>
  </w:p>
  <w:p w14:paraId="408F2191" w14:textId="77777777" w:rsidR="00886C49" w:rsidRDefault="00886C49" w:rsidP="00886C49">
    <w:pPr>
      <w:pStyle w:val="Footer"/>
      <w:jc w:val="center"/>
      <w:rPr>
        <w:rStyle w:val="Hyperlink"/>
        <w:rFonts w:ascii="Calibri" w:hAnsi="Calibri"/>
        <w:sz w:val="18"/>
        <w:szCs w:val="20"/>
      </w:rPr>
    </w:pPr>
    <w:r w:rsidRPr="00E41463">
      <w:rPr>
        <w:rFonts w:ascii="Calibri" w:hAnsi="Calibri"/>
        <w:color w:val="1F497D"/>
        <w:sz w:val="18"/>
        <w:szCs w:val="20"/>
      </w:rPr>
      <w:t xml:space="preserve"> </w:t>
    </w:r>
    <w:r w:rsidRPr="00B07F61">
      <w:rPr>
        <w:rFonts w:ascii="Calibri" w:hAnsi="Calibri"/>
        <w:color w:val="1F497D"/>
        <w:sz w:val="18"/>
        <w:szCs w:val="20"/>
      </w:rPr>
      <w:t xml:space="preserve">• Internet: </w:t>
    </w:r>
    <w:hyperlink r:id="rId2" w:history="1">
      <w:r w:rsidRPr="00CF489A">
        <w:rPr>
          <w:rStyle w:val="Hyperlink"/>
          <w:rFonts w:ascii="Calibri" w:hAnsi="Calibri"/>
          <w:sz w:val="18"/>
          <w:szCs w:val="20"/>
        </w:rPr>
        <w:t>http://www.iom.int</w:t>
      </w:r>
    </w:hyperlink>
  </w:p>
  <w:p w14:paraId="4E079988" w14:textId="77777777" w:rsidR="00DC3DBD" w:rsidRPr="00886C49" w:rsidRDefault="00DC3DBD" w:rsidP="0088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57DA" w14:textId="77777777" w:rsidR="00B20733" w:rsidRDefault="00B20733" w:rsidP="003621C5">
      <w:r>
        <w:separator/>
      </w:r>
    </w:p>
  </w:footnote>
  <w:footnote w:type="continuationSeparator" w:id="0">
    <w:p w14:paraId="161C889E" w14:textId="77777777" w:rsidR="00B20733" w:rsidRDefault="00B20733" w:rsidP="0036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16"/>
      <w:gridCol w:w="5480"/>
      <w:gridCol w:w="1244"/>
    </w:tblGrid>
    <w:tr w:rsidR="00705304" w14:paraId="7D83609B" w14:textId="77777777" w:rsidTr="009A73DB">
      <w:trPr>
        <w:cantSplit/>
        <w:trHeight w:val="287"/>
      </w:trPr>
      <w:tc>
        <w:tcPr>
          <w:tcW w:w="838" w:type="pct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1639B1A1" w14:textId="77777777" w:rsidR="00886C49" w:rsidRDefault="00886C49">
          <w:pPr>
            <w:spacing w:after="200" w:line="276" w:lineRule="auto"/>
            <w:ind w:right="-1800"/>
            <w:rPr>
              <w:rFonts w:ascii="Calibri" w:eastAsiaTheme="minorHAnsi" w:hAnsi="Calibri" w:cs="Calibri"/>
              <w:b/>
              <w:bCs/>
              <w:u w:val="single"/>
              <w:lang w:val="de-DE"/>
            </w:rPr>
          </w:pPr>
          <w:r>
            <w:rPr>
              <w:noProof/>
            </w:rPr>
            <w:drawing>
              <wp:inline distT="0" distB="0" distL="0" distR="0" wp14:anchorId="5F562FF3" wp14:editId="087A5FF6">
                <wp:extent cx="1524000" cy="604867"/>
                <wp:effectExtent l="0" t="0" r="0" b="5080"/>
                <wp:docPr id="2" name="Picture 2" descr="https://intranetportal/CenterImages/EN/MCD/NEW/IOM-UN_Blue_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intranetportal/CenterImages/EN/MCD/NEW/IOM-UN_Blue_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7259" cy="62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5" w:type="pct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E603BA4" w14:textId="77777777" w:rsidR="00705304" w:rsidRDefault="00705304" w:rsidP="00015739">
          <w:pPr>
            <w:spacing w:after="200" w:line="276" w:lineRule="auto"/>
            <w:ind w:right="-1800"/>
            <w:rPr>
              <w:rFonts w:ascii="Calibri" w:eastAsiaTheme="minorHAnsi" w:hAnsi="Calibri" w:cs="Calibri"/>
              <w:lang w:val="de-DE"/>
            </w:rPr>
          </w:pPr>
          <w:r>
            <w:rPr>
              <w:lang w:val="de-DE"/>
            </w:rPr>
            <w:t>FM-01/IOM-MHAC/ SOP/</w:t>
          </w:r>
          <w:r w:rsidR="00015739">
            <w:rPr>
              <w:lang w:val="de-DE"/>
            </w:rPr>
            <w:t>CCU</w:t>
          </w:r>
          <w:r>
            <w:rPr>
              <w:lang w:val="de-DE"/>
            </w:rPr>
            <w:t>/Advice Sheet Australia</w:t>
          </w:r>
        </w:p>
      </w:tc>
      <w:tc>
        <w:tcPr>
          <w:tcW w:w="947" w:type="pct"/>
          <w:vMerge w:val="restart"/>
          <w:tcBorders>
            <w:top w:val="single" w:sz="8" w:space="0" w:color="auto"/>
            <w:left w:val="nil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CDCC75E" w14:textId="77777777" w:rsidR="00705304" w:rsidRDefault="00705304">
          <w:pPr>
            <w:spacing w:after="200" w:line="276" w:lineRule="auto"/>
            <w:ind w:right="-1800"/>
            <w:rPr>
              <w:rFonts w:ascii="Calibri" w:eastAsiaTheme="minorHAnsi" w:hAnsi="Calibri" w:cs="Calibri"/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FORM</w:t>
          </w:r>
        </w:p>
        <w:p w14:paraId="0CD90AE3" w14:textId="77777777" w:rsidR="00705304" w:rsidRDefault="00705304" w:rsidP="00705304">
          <w:pPr>
            <w:spacing w:after="200" w:line="276" w:lineRule="auto"/>
            <w:ind w:right="-1800"/>
            <w:rPr>
              <w:rFonts w:ascii="Calibri" w:eastAsiaTheme="minorHAnsi" w:hAnsi="Calibri" w:cs="Calibri"/>
              <w:b/>
              <w:bCs/>
              <w:lang w:val="de-DE"/>
            </w:rPr>
          </w:pPr>
        </w:p>
      </w:tc>
    </w:tr>
    <w:tr w:rsidR="00705304" w14:paraId="7C91FD2E" w14:textId="77777777" w:rsidTr="009A73DB">
      <w:trPr>
        <w:cantSplit/>
        <w:trHeight w:val="534"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41E18B7" w14:textId="77777777" w:rsidR="00705304" w:rsidRDefault="00705304">
          <w:pPr>
            <w:rPr>
              <w:rFonts w:ascii="Calibri" w:eastAsiaTheme="minorHAnsi" w:hAnsi="Calibri" w:cs="Calibri"/>
              <w:b/>
              <w:bCs/>
              <w:u w:val="single"/>
              <w:lang w:val="de-DE"/>
            </w:rPr>
          </w:pPr>
        </w:p>
      </w:tc>
      <w:tc>
        <w:tcPr>
          <w:tcW w:w="3215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1A6E872" w14:textId="77777777" w:rsidR="00705304" w:rsidRDefault="00705304" w:rsidP="003621C5">
          <w:pPr>
            <w:spacing w:after="200" w:line="276" w:lineRule="auto"/>
            <w:ind w:right="-1800"/>
            <w:rPr>
              <w:rFonts w:ascii="Calibri" w:eastAsiaTheme="minorHAnsi" w:hAnsi="Calibri" w:cs="Calibri"/>
              <w:b/>
              <w:bCs/>
              <w:sz w:val="22"/>
              <w:szCs w:val="22"/>
              <w:lang w:val="de-DE"/>
            </w:rPr>
          </w:pPr>
          <w:r>
            <w:rPr>
              <w:b/>
              <w:bCs/>
            </w:rPr>
            <w:t>CLIENT ADVICE SHEET FOR AUSTRALIA</w:t>
          </w:r>
        </w:p>
      </w:tc>
      <w:tc>
        <w:tcPr>
          <w:tcW w:w="947" w:type="pct"/>
          <w:vMerge/>
          <w:tcBorders>
            <w:left w:val="nil"/>
            <w:right w:val="single" w:sz="8" w:space="0" w:color="auto"/>
          </w:tcBorders>
          <w:vAlign w:val="center"/>
          <w:hideMark/>
        </w:tcPr>
        <w:p w14:paraId="7B300739" w14:textId="77777777" w:rsidR="00705304" w:rsidRDefault="00705304" w:rsidP="009A73DB">
          <w:pPr>
            <w:spacing w:after="200" w:line="276" w:lineRule="auto"/>
            <w:ind w:right="-1800"/>
            <w:rPr>
              <w:rFonts w:ascii="Calibri" w:eastAsiaTheme="minorHAnsi" w:hAnsi="Calibri" w:cs="Calibri"/>
              <w:b/>
              <w:bCs/>
              <w:lang w:val="de-DE"/>
            </w:rPr>
          </w:pPr>
        </w:p>
      </w:tc>
    </w:tr>
    <w:tr w:rsidR="00705304" w14:paraId="062E4A7A" w14:textId="77777777" w:rsidTr="009A73DB">
      <w:trPr>
        <w:trHeight w:val="191"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7AAD39D" w14:textId="77777777" w:rsidR="00705304" w:rsidRDefault="00705304">
          <w:pPr>
            <w:rPr>
              <w:rFonts w:ascii="Calibri" w:eastAsiaTheme="minorHAnsi" w:hAnsi="Calibri" w:cs="Calibri"/>
              <w:b/>
              <w:bCs/>
              <w:u w:val="single"/>
              <w:lang w:val="de-DE"/>
            </w:rPr>
          </w:pPr>
        </w:p>
      </w:tc>
      <w:tc>
        <w:tcPr>
          <w:tcW w:w="3215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F84D1ED" w14:textId="410922FD" w:rsidR="00705304" w:rsidRDefault="00D707BF" w:rsidP="0066086A">
          <w:pPr>
            <w:spacing w:after="200" w:line="276" w:lineRule="auto"/>
            <w:ind w:right="-1800"/>
            <w:rPr>
              <w:rFonts w:ascii="Calibri" w:eastAsiaTheme="minorHAnsi" w:hAnsi="Calibri" w:cs="Calibri"/>
              <w:lang w:val="en-GB"/>
            </w:rPr>
          </w:pPr>
          <w:r>
            <w:t>Rev.:</w:t>
          </w:r>
          <w:r w:rsidR="00705304">
            <w:t xml:space="preserve">  </w:t>
          </w:r>
          <w:r w:rsidR="00705304" w:rsidRPr="003C613D">
            <w:t>0</w:t>
          </w:r>
          <w:r w:rsidR="00E30B48">
            <w:t>3</w:t>
          </w:r>
          <w:r w:rsidR="00705304" w:rsidRPr="003C613D">
            <w:t xml:space="preserve">     </w:t>
          </w:r>
          <w:proofErr w:type="gramStart"/>
          <w:r w:rsidRPr="003C613D">
            <w:t>of </w:t>
          </w:r>
          <w:r w:rsidR="0066086A">
            <w:t xml:space="preserve"> </w:t>
          </w:r>
          <w:r w:rsidR="00B24ACC">
            <w:t>17</w:t>
          </w:r>
          <w:proofErr w:type="gramEnd"/>
          <w:r w:rsidR="00B24ACC">
            <w:t>th</w:t>
          </w:r>
          <w:r w:rsidR="0066086A">
            <w:t xml:space="preserve"> </w:t>
          </w:r>
          <w:r w:rsidR="00B24ACC">
            <w:t>Mar</w:t>
          </w:r>
          <w:r w:rsidR="0066086A">
            <w:t xml:space="preserve"> 20</w:t>
          </w:r>
          <w:r w:rsidR="00E30B48">
            <w:t>2</w:t>
          </w:r>
          <w:r w:rsidR="00B24ACC">
            <w:t>2</w:t>
          </w:r>
        </w:p>
      </w:tc>
      <w:tc>
        <w:tcPr>
          <w:tcW w:w="947" w:type="pct"/>
          <w:vMerge/>
          <w:tcBorders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5764B29" w14:textId="77777777" w:rsidR="00705304" w:rsidRDefault="00705304">
          <w:pPr>
            <w:spacing w:after="200" w:line="276" w:lineRule="auto"/>
            <w:ind w:right="-1800"/>
            <w:rPr>
              <w:rFonts w:ascii="Calibri" w:eastAsiaTheme="minorHAnsi" w:hAnsi="Calibri" w:cs="Calibri"/>
              <w:lang w:val="fr-FR"/>
            </w:rPr>
          </w:pPr>
        </w:p>
      </w:tc>
    </w:tr>
  </w:tbl>
  <w:p w14:paraId="38EBD0FC" w14:textId="77777777" w:rsidR="00DC3DBD" w:rsidRDefault="00DC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9E2"/>
    <w:multiLevelType w:val="hybridMultilevel"/>
    <w:tmpl w:val="DFF660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A6AE9"/>
    <w:multiLevelType w:val="hybridMultilevel"/>
    <w:tmpl w:val="793C9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60466B"/>
    <w:multiLevelType w:val="multilevel"/>
    <w:tmpl w:val="52A6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36C8"/>
    <w:multiLevelType w:val="hybridMultilevel"/>
    <w:tmpl w:val="005ADF08"/>
    <w:lvl w:ilvl="0" w:tplc="E7565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9CE"/>
    <w:rsid w:val="0000058F"/>
    <w:rsid w:val="00015739"/>
    <w:rsid w:val="00063F25"/>
    <w:rsid w:val="00086E00"/>
    <w:rsid w:val="000A28AD"/>
    <w:rsid w:val="000B5C7B"/>
    <w:rsid w:val="000B64E6"/>
    <w:rsid w:val="000F3569"/>
    <w:rsid w:val="00120B89"/>
    <w:rsid w:val="0013384C"/>
    <w:rsid w:val="00144E0C"/>
    <w:rsid w:val="00145EB7"/>
    <w:rsid w:val="00181972"/>
    <w:rsid w:val="001976C0"/>
    <w:rsid w:val="001A5908"/>
    <w:rsid w:val="00277DFF"/>
    <w:rsid w:val="0029685C"/>
    <w:rsid w:val="002C68EC"/>
    <w:rsid w:val="00302DB8"/>
    <w:rsid w:val="00310464"/>
    <w:rsid w:val="0031482E"/>
    <w:rsid w:val="003621C5"/>
    <w:rsid w:val="003905B1"/>
    <w:rsid w:val="003C613D"/>
    <w:rsid w:val="0044032F"/>
    <w:rsid w:val="00447A15"/>
    <w:rsid w:val="004A5F38"/>
    <w:rsid w:val="004D094F"/>
    <w:rsid w:val="00503AA0"/>
    <w:rsid w:val="00530CC2"/>
    <w:rsid w:val="005728D0"/>
    <w:rsid w:val="005A76A3"/>
    <w:rsid w:val="005F26B3"/>
    <w:rsid w:val="00616D05"/>
    <w:rsid w:val="00627022"/>
    <w:rsid w:val="00657A6B"/>
    <w:rsid w:val="0066086A"/>
    <w:rsid w:val="0068498B"/>
    <w:rsid w:val="00684B78"/>
    <w:rsid w:val="00705304"/>
    <w:rsid w:val="007611C7"/>
    <w:rsid w:val="00793F6B"/>
    <w:rsid w:val="0079411B"/>
    <w:rsid w:val="00886C49"/>
    <w:rsid w:val="00912670"/>
    <w:rsid w:val="00932A06"/>
    <w:rsid w:val="00941E60"/>
    <w:rsid w:val="00A67173"/>
    <w:rsid w:val="00A77358"/>
    <w:rsid w:val="00A80379"/>
    <w:rsid w:val="00AC7F66"/>
    <w:rsid w:val="00B20733"/>
    <w:rsid w:val="00B24ACC"/>
    <w:rsid w:val="00B42FDD"/>
    <w:rsid w:val="00B6134B"/>
    <w:rsid w:val="00BA29E8"/>
    <w:rsid w:val="00BC03C6"/>
    <w:rsid w:val="00BE2AE2"/>
    <w:rsid w:val="00BF3A73"/>
    <w:rsid w:val="00C677E7"/>
    <w:rsid w:val="00CA6F64"/>
    <w:rsid w:val="00CB3D69"/>
    <w:rsid w:val="00CD5BC9"/>
    <w:rsid w:val="00D15F7C"/>
    <w:rsid w:val="00D707BF"/>
    <w:rsid w:val="00DA7A35"/>
    <w:rsid w:val="00DC3DBD"/>
    <w:rsid w:val="00DC6002"/>
    <w:rsid w:val="00DD6C9A"/>
    <w:rsid w:val="00E15277"/>
    <w:rsid w:val="00E30B48"/>
    <w:rsid w:val="00E47FDD"/>
    <w:rsid w:val="00ED2F82"/>
    <w:rsid w:val="00F13A11"/>
    <w:rsid w:val="00F242DC"/>
    <w:rsid w:val="00F63A67"/>
    <w:rsid w:val="00FA39CE"/>
    <w:rsid w:val="00FC6A36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A0AE887"/>
  <w15:docId w15:val="{5375F02F-23BF-411A-97E0-8F8615C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FA39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9CE"/>
    <w:pPr>
      <w:ind w:left="720"/>
    </w:pPr>
  </w:style>
  <w:style w:type="character" w:styleId="Strong">
    <w:name w:val="Strong"/>
    <w:basedOn w:val="DefaultParagraphFont"/>
    <w:qFormat/>
    <w:rsid w:val="00FA39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2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1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2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1C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C5"/>
    <w:rPr>
      <w:rFonts w:ascii="Tahoma" w:eastAsia="Times New Roman" w:hAnsi="Tahoma" w:cs="Tahoma"/>
      <w:sz w:val="16"/>
      <w:szCs w:val="16"/>
    </w:rPr>
  </w:style>
  <w:style w:type="paragraph" w:customStyle="1" w:styleId="FirstPageHeaderFooter">
    <w:name w:val="First Page Header/Footer"/>
    <w:basedOn w:val="Normal"/>
    <w:next w:val="Normal"/>
    <w:rsid w:val="00886C49"/>
    <w:pPr>
      <w:tabs>
        <w:tab w:val="center" w:pos="4153"/>
        <w:tab w:val="right" w:pos="8306"/>
      </w:tabs>
      <w:jc w:val="center"/>
    </w:pPr>
    <w:rPr>
      <w:rFonts w:ascii="Arial" w:hAnsi="Arial"/>
      <w:sz w:val="18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mnbomedical@iom.i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bomedical@iom.i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om.int" TargetMode="External"/><Relationship Id="rId1" Type="http://schemas.openxmlformats.org/officeDocument/2006/relationships/hyperlink" Target="mailto:iomnbomedical@iom.i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AWINJAH Lydia</dc:creator>
  <cp:keywords/>
  <dc:description/>
  <cp:lastModifiedBy>MAKUMBI Alice</cp:lastModifiedBy>
  <cp:revision>22</cp:revision>
  <cp:lastPrinted>2018-01-31T13:59:00Z</cp:lastPrinted>
  <dcterms:created xsi:type="dcterms:W3CDTF">2018-03-21T14:03:00Z</dcterms:created>
  <dcterms:modified xsi:type="dcterms:W3CDTF">2022-03-17T13:56:00Z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2020-06-15T10:13:27Z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c15c13cb-248c-4d72-a196-000013fb005c</vt:lpwstr>
  </property>
  <property fmtid="{D5CDD505-2E9C-101B-9397-08002B2CF9AE}" pid="8" name="MSIP_Label_2059aa38-f392-4105-be92-628035578272_ContentBits">
    <vt:lpwstr>0</vt:lpwstr>
  </property>
</Properties>
</file>