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proofErr w:type="spellStart"/>
      <w:r>
        <w:lastRenderedPageBreak/>
        <w:t>Uvod</w:t>
      </w:r>
      <w:bookmarkEnd w:id="0"/>
      <w:proofErr w:type="spellEnd"/>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proofErr w:type="gramStart"/>
      <w:r>
        <w:t>presledki</w:t>
      </w:r>
      <w:proofErr w:type="spellEnd"/>
      <w:proofErr w:type="gram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proofErr w:type="gramStart"/>
      <w:r w:rsidRPr="009B2174">
        <w:t>Peklaj</w:t>
      </w:r>
      <w:proofErr w:type="spellEnd"/>
      <w:r w:rsidRPr="009B2174">
        <w:t xml:space="preserve">  -</w:t>
      </w:r>
      <w:proofErr w:type="gramEnd"/>
      <w:r w:rsidRPr="009B2174">
        <w:t xml:space="preserve">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F02E01">
      <w:pPr>
        <w:pStyle w:val="Heading1"/>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F02E01">
      <w:pPr>
        <w:pStyle w:val="Heading2"/>
      </w:pPr>
      <w:bookmarkStart w:id="10" w:name="_Toc147657996"/>
      <w:proofErr w:type="spellStart"/>
      <w:r>
        <w:t>Uvod</w:t>
      </w:r>
      <w:proofErr w:type="spellEnd"/>
      <w:r>
        <w:t xml:space="preserve">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fldSimple w:instr=" SEQ Figure \* ARABIC ">
        <w:r>
          <w:rPr>
            <w:noProof/>
          </w:rPr>
          <w:t>1</w:t>
        </w:r>
      </w:fldSimple>
      <w:r>
        <w:t xml:space="preserve">: </w:t>
      </w:r>
      <w:proofErr w:type="spellStart"/>
      <w:r>
        <w:t>Turingov</w:t>
      </w:r>
      <w:proofErr w:type="spellEnd"/>
      <w:r>
        <w:t xml:space="preserve"> test: Vir </w:t>
      </w:r>
      <w:proofErr w:type="spellStart"/>
      <w:proofErr w:type="gramStart"/>
      <w:r>
        <w:t>slike:</w:t>
      </w:r>
      <w:r w:rsidRPr="0067685C">
        <w:t>https</w:t>
      </w:r>
      <w:proofErr w:type="spellEnd"/>
      <w:r w:rsidRPr="0067685C">
        <w:t>://en.wikipedia.org/wiki/</w:t>
      </w:r>
      <w:proofErr w:type="spellStart"/>
      <w:r w:rsidRPr="0067685C">
        <w:t>Turing_test</w:t>
      </w:r>
      <w:proofErr w:type="spellEnd"/>
      <w:proofErr w:type="gramEnd"/>
      <w:r>
        <w:t xml:space="preserve"> v APA </w:t>
      </w:r>
      <w:proofErr w:type="spellStart"/>
      <w:r>
        <w:t>stilu</w:t>
      </w:r>
      <w:proofErr w:type="spellEnd"/>
    </w:p>
    <w:p w14:paraId="46388DE7" w14:textId="0386CBFF" w:rsidR="00770A8B" w:rsidRDefault="007614F5" w:rsidP="007614F5">
      <w:pPr>
        <w:pStyle w:val="Heading2"/>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lastRenderedPageBreak/>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Avtomobili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w:t>
      </w:r>
      <w:proofErr w:type="gramStart"/>
      <w:r w:rsidRPr="00770A8B">
        <w:t>Pacific island</w:t>
      </w:r>
      <w:proofErr w:type="gramEnd"/>
      <w:r w:rsidRPr="00770A8B">
        <w:t xml:space="preserve">. You soon find out that papayas are a significant ingredient in the local diet. However, you have </w:t>
      </w:r>
      <w:proofErr w:type="gramStart"/>
      <w:r w:rsidRPr="00770A8B">
        <w:t>never before</w:t>
      </w:r>
      <w:proofErr w:type="gramEnd"/>
      <w:r w:rsidRPr="00770A8B">
        <w:t xml:space="preserve"> tasted papayas. You </w:t>
      </w:r>
      <w:proofErr w:type="gramStart"/>
      <w:r w:rsidRPr="00770A8B">
        <w:t>have to</w:t>
      </w:r>
      <w:proofErr w:type="gramEnd"/>
      <w:r w:rsidRPr="00770A8B">
        <w:t xml:space="preserve"> learn how to predict whether a papaya you see in the market is tasty or not. First, you need to decide which features of a papaya your prediction should be based on. </w:t>
      </w:r>
      <w:proofErr w:type="gramStart"/>
      <w:r w:rsidRPr="00770A8B">
        <w:t>On the basis of</w:t>
      </w:r>
      <w:proofErr w:type="gramEnd"/>
      <w:r w:rsidRPr="00770A8B">
        <w:t xml:space="preserve">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E94972">
      <w:pPr>
        <w:pStyle w:val="Heading2"/>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CE44F4">
      <w:pPr>
        <w:pStyle w:val="Heading2"/>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7D75AD06" w14:textId="3319A466" w:rsidR="00E94972" w:rsidRDefault="00E94972" w:rsidP="00E94972">
      <w:r>
        <w:t>...</w:t>
      </w:r>
    </w:p>
    <w:p w14:paraId="07566726" w14:textId="45C4A2D4" w:rsidR="00E94972" w:rsidRP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lastRenderedPageBreak/>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46A6BCE7" w14:textId="77777777" w:rsidR="00DA62F8" w:rsidRPr="00DA62F8" w:rsidRDefault="00812CAE" w:rsidP="00DA62F8">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DA62F8" w:rsidRPr="00DA62F8">
        <w:rPr>
          <w:rFonts w:ascii="Calibri" w:hAnsi="Calibri" w:cs="Calibri"/>
        </w:rPr>
        <w:t xml:space="preserve">Copeland, J. (2023). Artificial intelligence. In </w:t>
      </w:r>
      <w:r w:rsidR="00DA62F8" w:rsidRPr="00DA62F8">
        <w:rPr>
          <w:rFonts w:ascii="Calibri" w:hAnsi="Calibri" w:cs="Calibri"/>
          <w:i/>
          <w:iCs/>
        </w:rPr>
        <w:t>Encyclopedia Britannica</w:t>
      </w:r>
      <w:r w:rsidR="00DA62F8" w:rsidRPr="00DA62F8">
        <w:rPr>
          <w:rFonts w:ascii="Calibri" w:hAnsi="Calibri" w:cs="Calibri"/>
        </w:rPr>
        <w:t>. https://www.britannica.com/technology/artificial-intelligence</w:t>
      </w:r>
    </w:p>
    <w:p w14:paraId="05A9B560" w14:textId="77777777" w:rsidR="00DA62F8" w:rsidRPr="00DA62F8" w:rsidRDefault="00DA62F8" w:rsidP="00DA62F8">
      <w:pPr>
        <w:pStyle w:val="Bibliography"/>
        <w:rPr>
          <w:rFonts w:ascii="Calibri" w:hAnsi="Calibri" w:cs="Calibri"/>
        </w:rPr>
      </w:pPr>
      <w:r w:rsidRPr="00DA62F8">
        <w:rPr>
          <w:rFonts w:ascii="Calibri" w:hAnsi="Calibri" w:cs="Calibri"/>
        </w:rPr>
        <w:t xml:space="preserve">Holmes, W., Bialik, M., &amp; Fadel, C. (2019). </w:t>
      </w:r>
      <w:r w:rsidRPr="00DA62F8">
        <w:rPr>
          <w:rFonts w:ascii="Calibri" w:hAnsi="Calibri" w:cs="Calibri"/>
          <w:i/>
          <w:iCs/>
        </w:rPr>
        <w:t>Artificial Intelligence in Education. Promise and Implications for Teaching and Learning.</w:t>
      </w:r>
    </w:p>
    <w:p w14:paraId="5A9FD3FA" w14:textId="77777777" w:rsidR="00DA62F8" w:rsidRPr="00DA62F8" w:rsidRDefault="00DA62F8" w:rsidP="00DA62F8">
      <w:pPr>
        <w:pStyle w:val="Bibliography"/>
        <w:rPr>
          <w:rFonts w:ascii="Calibri" w:hAnsi="Calibri" w:cs="Calibri"/>
        </w:rPr>
      </w:pPr>
      <w:r w:rsidRPr="00DA62F8">
        <w:rPr>
          <w:rFonts w:ascii="Calibri" w:hAnsi="Calibri" w:cs="Calibri"/>
        </w:rPr>
        <w:t xml:space="preserve">Shalev-Shwartz, S., &amp; Ben-David, S. (2014). </w:t>
      </w:r>
      <w:r w:rsidRPr="00DA62F8">
        <w:rPr>
          <w:rFonts w:ascii="Calibri" w:hAnsi="Calibri" w:cs="Calibri"/>
          <w:i/>
          <w:iCs/>
        </w:rPr>
        <w:t>Understanding machine learning: From theory to algorithms</w:t>
      </w:r>
      <w:r w:rsidRPr="00DA62F8">
        <w:rPr>
          <w:rFonts w:ascii="Calibri" w:hAnsi="Calibri" w:cs="Calibri"/>
        </w:rPr>
        <w:t>. Cambridge university press.</w:t>
      </w:r>
    </w:p>
    <w:p w14:paraId="40940F30" w14:textId="77777777" w:rsidR="00DA62F8" w:rsidRPr="00DA62F8" w:rsidRDefault="00DA62F8" w:rsidP="00DA62F8">
      <w:pPr>
        <w:pStyle w:val="Bibliography"/>
        <w:rPr>
          <w:rFonts w:ascii="Calibri" w:hAnsi="Calibri" w:cs="Calibri"/>
        </w:rPr>
      </w:pPr>
      <w:r w:rsidRPr="00DA62F8">
        <w:rPr>
          <w:rFonts w:ascii="Calibri" w:hAnsi="Calibri" w:cs="Calibri"/>
        </w:rPr>
        <w:t xml:space="preserve">Vishwanathan, S. V. N., &amp; Smola, A. (2008). </w:t>
      </w:r>
      <w:r w:rsidRPr="00DA62F8">
        <w:rPr>
          <w:rFonts w:ascii="Calibri" w:hAnsi="Calibri" w:cs="Calibri"/>
          <w:i/>
          <w:iCs/>
        </w:rPr>
        <w:t>Introduction to Machine Learning</w:t>
      </w:r>
      <w:r w:rsidRPr="00DA62F8">
        <w:rPr>
          <w:rFonts w:ascii="Calibri" w:hAnsi="Calibri" w:cs="Calibri"/>
        </w:rPr>
        <w:t>. Cambridge University Press. https://alex.smola.org/drafts/thebook.pdf</w:t>
      </w:r>
    </w:p>
    <w:p w14:paraId="61E190C6" w14:textId="1E4EA73C"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77777777" w:rsidR="00F02E01" w:rsidRDefault="00F02E01" w:rsidP="00423309"/>
    <w:p w14:paraId="6A0E4E7C" w14:textId="2A7E2990" w:rsidR="00F02E01" w:rsidRPr="00423309" w:rsidRDefault="00F02E01" w:rsidP="00F02E01">
      <w:pPr>
        <w:pStyle w:val="Heading1"/>
      </w:pPr>
      <w:bookmarkStart w:id="18" w:name="_Toc147658004"/>
      <w:proofErr w:type="spellStart"/>
      <w:r>
        <w:t>Priloge</w:t>
      </w:r>
      <w:bookmarkEnd w:id="18"/>
      <w:proofErr w:type="spellEnd"/>
    </w:p>
    <w:sectPr w:rsidR="00F02E01"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6752"/>
    <w:rsid w:val="000506A8"/>
    <w:rsid w:val="00085879"/>
    <w:rsid w:val="000D6412"/>
    <w:rsid w:val="00111EF0"/>
    <w:rsid w:val="00114F5B"/>
    <w:rsid w:val="00127C86"/>
    <w:rsid w:val="00155FC5"/>
    <w:rsid w:val="00193AA0"/>
    <w:rsid w:val="001C527C"/>
    <w:rsid w:val="001E75C6"/>
    <w:rsid w:val="00205556"/>
    <w:rsid w:val="002227FE"/>
    <w:rsid w:val="002258EE"/>
    <w:rsid w:val="002318AF"/>
    <w:rsid w:val="002E1057"/>
    <w:rsid w:val="003119C8"/>
    <w:rsid w:val="00414611"/>
    <w:rsid w:val="00423309"/>
    <w:rsid w:val="00425AA9"/>
    <w:rsid w:val="00431CE2"/>
    <w:rsid w:val="004330F4"/>
    <w:rsid w:val="00463753"/>
    <w:rsid w:val="00483D35"/>
    <w:rsid w:val="004B3188"/>
    <w:rsid w:val="004C1300"/>
    <w:rsid w:val="00514DDF"/>
    <w:rsid w:val="0052140B"/>
    <w:rsid w:val="00544CCD"/>
    <w:rsid w:val="005473DB"/>
    <w:rsid w:val="00555396"/>
    <w:rsid w:val="00587D33"/>
    <w:rsid w:val="00593B76"/>
    <w:rsid w:val="005E32B1"/>
    <w:rsid w:val="005E48EC"/>
    <w:rsid w:val="006619C3"/>
    <w:rsid w:val="006A4D27"/>
    <w:rsid w:val="006D24D4"/>
    <w:rsid w:val="00712AD1"/>
    <w:rsid w:val="00727138"/>
    <w:rsid w:val="00755824"/>
    <w:rsid w:val="007614F5"/>
    <w:rsid w:val="00770A8B"/>
    <w:rsid w:val="00791502"/>
    <w:rsid w:val="00793985"/>
    <w:rsid w:val="007E4F7F"/>
    <w:rsid w:val="007F12D2"/>
    <w:rsid w:val="007F3B71"/>
    <w:rsid w:val="007F7FA3"/>
    <w:rsid w:val="00803AE6"/>
    <w:rsid w:val="00812CAE"/>
    <w:rsid w:val="00847133"/>
    <w:rsid w:val="00864F10"/>
    <w:rsid w:val="00875AF2"/>
    <w:rsid w:val="00895354"/>
    <w:rsid w:val="008E2808"/>
    <w:rsid w:val="008E3FD3"/>
    <w:rsid w:val="008E67DC"/>
    <w:rsid w:val="00940BB7"/>
    <w:rsid w:val="00943AC8"/>
    <w:rsid w:val="00964A65"/>
    <w:rsid w:val="009930BE"/>
    <w:rsid w:val="00993F9F"/>
    <w:rsid w:val="009A50AC"/>
    <w:rsid w:val="009A6124"/>
    <w:rsid w:val="009B2174"/>
    <w:rsid w:val="009C7BF5"/>
    <w:rsid w:val="009F5527"/>
    <w:rsid w:val="00A150CA"/>
    <w:rsid w:val="00A2678E"/>
    <w:rsid w:val="00A37C3C"/>
    <w:rsid w:val="00A41D78"/>
    <w:rsid w:val="00A963E5"/>
    <w:rsid w:val="00AA3588"/>
    <w:rsid w:val="00AB1234"/>
    <w:rsid w:val="00B07ECC"/>
    <w:rsid w:val="00B26D1C"/>
    <w:rsid w:val="00B50AE9"/>
    <w:rsid w:val="00B562BC"/>
    <w:rsid w:val="00BA1A86"/>
    <w:rsid w:val="00BD17B0"/>
    <w:rsid w:val="00C0216F"/>
    <w:rsid w:val="00C55562"/>
    <w:rsid w:val="00CD4EDB"/>
    <w:rsid w:val="00CD5C30"/>
    <w:rsid w:val="00CE44F4"/>
    <w:rsid w:val="00D41C8E"/>
    <w:rsid w:val="00D45104"/>
    <w:rsid w:val="00D7033E"/>
    <w:rsid w:val="00DA62F8"/>
    <w:rsid w:val="00DB5B09"/>
    <w:rsid w:val="00DC1DEC"/>
    <w:rsid w:val="00DD1153"/>
    <w:rsid w:val="00DD3282"/>
    <w:rsid w:val="00E31527"/>
    <w:rsid w:val="00E36DB5"/>
    <w:rsid w:val="00E414E4"/>
    <w:rsid w:val="00E61DD1"/>
    <w:rsid w:val="00E91CC1"/>
    <w:rsid w:val="00E94972"/>
    <w:rsid w:val="00EB3DFF"/>
    <w:rsid w:val="00EC6B87"/>
    <w:rsid w:val="00F02E01"/>
    <w:rsid w:val="00F50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2438</Words>
  <Characters>13897</Characters>
  <Application>Microsoft Office Word</Application>
  <DocSecurity>0</DocSecurity>
  <Lines>115</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85</cp:revision>
  <cp:lastPrinted>2023-09-30T17:21:00Z</cp:lastPrinted>
  <dcterms:created xsi:type="dcterms:W3CDTF">2023-09-23T17:00:00Z</dcterms:created>
  <dcterms:modified xsi:type="dcterms:W3CDTF">2023-10-19T06:01:00Z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id="hQdSiZCv"/&gt;&lt;style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