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xml:space="preserve">, ki opozarja problem dominacije učitelja v komunikaciji na podlagi opazovanj dveh slovenskih šol. Podobna </w:t>
      </w:r>
      <w:r w:rsidRPr="00E54E1E">
        <w:rPr>
          <w:lang w:val="sl"/>
        </w:rPr>
        <w:lastRenderedPageBreak/>
        <w:t>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0DDF25FE" w14:textId="7116E3CA" w:rsidR="00324582" w:rsidRDefault="00324582" w:rsidP="00324582">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3D959249" w14:textId="4100D6DF" w:rsidR="00324582" w:rsidRPr="00324582" w:rsidRDefault="00324582" w:rsidP="00324582">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w:t>
      </w:r>
      <w:r w:rsidRPr="00426DBA">
        <w:rPr>
          <w:lang w:val="sl"/>
        </w:rPr>
        <w:lastRenderedPageBreak/>
        <w:t xml:space="preserve">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502AE00F"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Pr>
          <w:lang w:val="en-US"/>
        </w:rPr>
        <w:instrText xml:space="preserve"> ADDIN ZOTERO_ITEM CSL_CITATION {"citationID":"4h0GeT2g","properties":{"formattedCitation":"(Zhang et al., 2022)","plainCitation":"(Zhang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Pr="003D1BF4">
        <w:rPr>
          <w:rFonts w:ascii="Calibri" w:hAnsi="Calibri" w:cs="Calibri"/>
        </w:rPr>
        <w:t>(Zhang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lastRenderedPageBreak/>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lastRenderedPageBreak/>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lastRenderedPageBreak/>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lastRenderedPageBreak/>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76BFD776" w:rsidR="00A301BB" w:rsidRDefault="00A301BB" w:rsidP="00A301BB">
      <w:proofErr w:type="spellStart"/>
      <w:r w:rsidRPr="00A301BB">
        <w:t>Naivni</w:t>
      </w:r>
      <w:proofErr w:type="spellEnd"/>
      <w:r w:rsidRPr="00A301BB">
        <w:t xml:space="preserve"> Bayes</w:t>
      </w:r>
      <w:r>
        <w:t xml:space="preserve"> (NB)</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39461E0E" w:rsidR="00081F80" w:rsidRDefault="00081F80" w:rsidP="00081F80">
      <w:r>
        <w:t>k-</w:t>
      </w:r>
      <w:proofErr w:type="spellStart"/>
      <w:r>
        <w:t>najbližji</w:t>
      </w:r>
      <w:proofErr w:type="spellEnd"/>
      <w:r>
        <w:t xml:space="preserve"> </w:t>
      </w:r>
      <w:proofErr w:type="spellStart"/>
      <w:r>
        <w:t>sosedi</w:t>
      </w:r>
      <w:proofErr w:type="spellEnd"/>
      <w:r>
        <w:t xml:space="preserve"> (KNN)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007194F5"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p>
    <w:p w14:paraId="07DA60B9" w14:textId="0C1F2EC4" w:rsidR="00983549" w:rsidRDefault="00E203A6" w:rsidP="00DD3607">
      <w:r>
        <w:rPr>
          <w:noProof/>
        </w:rPr>
        <w:lastRenderedPageBreak/>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4D55197E"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t>Linear Discriminant Analysis</w:t>
      </w:r>
    </w:p>
    <w:p w14:paraId="0AB2A832" w14:textId="70FEBB88"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lastRenderedPageBreak/>
        <w:t>ADAboost</w:t>
      </w:r>
      <w:proofErr w:type="spellEnd"/>
    </w:p>
    <w:p w14:paraId="77D7D0FD" w14:textId="40CED2AE" w:rsidR="00C0545B" w:rsidRPr="00C0545B" w:rsidRDefault="00C0545B" w:rsidP="00C0545B">
      <w:r>
        <w:t>AdaBoost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00C7DB4" w:rsidR="00A32D4E" w:rsidRPr="00A32D4E" w:rsidRDefault="00637D0E" w:rsidP="00A32D4E">
      <w:pPr>
        <w:rPr>
          <w:lang w:val="sl-SI"/>
        </w:rPr>
      </w:pPr>
      <w:r>
        <w:rPr>
          <w:lang w:val="sl-SI"/>
        </w:rPr>
        <w:t>Modeli krepitev gradienta (</w:t>
      </w:r>
      <w:r w:rsidR="00A32D4E" w:rsidRPr="00A32D4E">
        <w:rPr>
          <w:lang w:val="sl-SI"/>
        </w:rPr>
        <w:t xml:space="preserve">GBM)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lastRenderedPageBreak/>
        <w:drawing>
          <wp:inline distT="0" distB="0" distL="0" distR="0" wp14:anchorId="50331889" wp14:editId="37A9E4FA">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3EC1786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t>premica</w:t>
      </w:r>
      <w:proofErr w:type="spellEnd"/>
      <w:r>
        <w:t xml:space="preserve">, </w:t>
      </w:r>
      <w:proofErr w:type="spellStart"/>
      <w:r>
        <w:t>saj</w:t>
      </w:r>
      <w:proofErr w:type="spellEnd"/>
      <w:r>
        <w:t xml:space="preserve"> </w:t>
      </w:r>
      <w:proofErr w:type="spellStart"/>
      <w:r>
        <w:t>imamo</w:t>
      </w:r>
      <w:proofErr w:type="spellEnd"/>
      <w:r>
        <w:t xml:space="preserve"> le </w:t>
      </w:r>
      <w:proofErr w:type="spellStart"/>
      <w:r>
        <w:t>dva</w:t>
      </w:r>
      <w:proofErr w:type="spellEnd"/>
      <w:r>
        <w:t xml:space="preserve"> </w:t>
      </w:r>
      <w:proofErr w:type="spellStart"/>
      <w:r>
        <w:t>razreda</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7A5F3956" w:rsidR="00752863" w:rsidRDefault="00752863" w:rsidP="00752863">
      <w:proofErr w:type="spellStart"/>
      <w:r>
        <w:t>Naključni</w:t>
      </w:r>
      <w:proofErr w:type="spellEnd"/>
      <w:r>
        <w:t xml:space="preserve"> </w:t>
      </w:r>
      <w:proofErr w:type="spellStart"/>
      <w:r>
        <w:t>gozd</w:t>
      </w:r>
      <w:proofErr w:type="spellEnd"/>
      <w:r w:rsidR="00081F80">
        <w:t xml:space="preserve"> (RF)</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lastRenderedPageBreak/>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13B23BB9">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38151B48"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 (</w:t>
      </w:r>
      <w:proofErr w:type="spellStart"/>
      <w:r w:rsidR="00C25125">
        <w:t>Grandini</w:t>
      </w:r>
      <w:proofErr w:type="spellEnd"/>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5108A0B1"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lastRenderedPageBreak/>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lastRenderedPageBreak/>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lastRenderedPageBreak/>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29F89B6D"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34ECE">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J."}],"issued":{"date-parts":[["1995"]]}}},{"id":"DcOONbov/MaFXhmxr","uris":["http://zotero.org/users/local/1Uxvmohd/items/P48L6IUQ"],"itemData":{"id":138,"type":"article-journal","container-title":"The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lastRenderedPageBreak/>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lastRenderedPageBreak/>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lastRenderedPageBreak/>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705F50F8">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26C702B5" w14:textId="77777777" w:rsidR="00AC21DD" w:rsidRDefault="00812CAE" w:rsidP="00AC21DD">
      <w:pPr>
        <w:pStyle w:val="Bibliography"/>
      </w:pPr>
      <w:r>
        <w:fldChar w:fldCharType="begin"/>
      </w:r>
      <w:r w:rsidR="00257468">
        <w:instrText xml:space="preserve"> ADDIN ZOTERO_BIBL {"uncited":[],"omitted":[],"custom":[]} CSL_BIBLIOGRAPHY </w:instrText>
      </w:r>
      <w:r>
        <w:fldChar w:fldCharType="separate"/>
      </w:r>
      <w:r w:rsidR="00AC21DD">
        <w:t xml:space="preserve">Ahmad, A., Zeeshan, F., Marriam, R., Samreen, A., &amp; Ahmed, S. (2021). Does one size fit all? Investigating the effect of group size and gamification on learners’ behaviors in higher education. </w:t>
      </w:r>
      <w:r w:rsidR="00AC21DD">
        <w:rPr>
          <w:i/>
          <w:iCs/>
        </w:rPr>
        <w:t>Journal of Computing in Higher Education</w:t>
      </w:r>
      <w:r w:rsidR="00AC21DD">
        <w:t xml:space="preserve">, </w:t>
      </w:r>
      <w:r w:rsidR="00AC21DD">
        <w:rPr>
          <w:i/>
          <w:iCs/>
        </w:rPr>
        <w:t>33</w:t>
      </w:r>
      <w:r w:rsidR="00AC21DD">
        <w:t>(2), 296–327. https://doi.org/10.1007/s12528-020-09266-8</w:t>
      </w:r>
    </w:p>
    <w:p w14:paraId="3BBF92A0" w14:textId="77777777" w:rsidR="00AC21DD" w:rsidRDefault="00AC21DD" w:rsidP="00AC21DD">
      <w:pPr>
        <w:pStyle w:val="Bibliography"/>
      </w:pPr>
      <w:r>
        <w:t xml:space="preserve">Akben-Selcuk,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3F68D8CB" w14:textId="77777777" w:rsidR="00AC21DD" w:rsidRDefault="00AC21DD" w:rsidP="00AC21DD">
      <w:pPr>
        <w:pStyle w:val="Bibliography"/>
      </w:pPr>
      <w:r>
        <w:t xml:space="preserve">Amara, S., Bendella,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3451C754" w14:textId="77777777" w:rsidR="00AC21DD" w:rsidRDefault="00AC21DD" w:rsidP="00AC21DD">
      <w:pPr>
        <w:pStyle w:val="Bibliography"/>
      </w:pPr>
      <w:r>
        <w:t xml:space="preserve">Amara, S., Macedo, J., Bendella,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4058A45A" w14:textId="77777777" w:rsidR="00AC21DD" w:rsidRDefault="00AC21DD" w:rsidP="00AC21DD">
      <w:pPr>
        <w:pStyle w:val="Bibliography"/>
      </w:pPr>
      <w:r>
        <w:rPr>
          <w:i/>
          <w:iCs/>
        </w:rPr>
        <w:t>American Association for the Advancement of Science (AAAS)</w:t>
      </w:r>
      <w:r>
        <w:t>. (n.d.). [Web page]. Library of Congress, Washington, D.C. 20540 USA. Retrieved 11 January 2024, from https://www.loc.gov/item/lcwaN0002953/</w:t>
      </w:r>
    </w:p>
    <w:p w14:paraId="23A5EB6F" w14:textId="77777777" w:rsidR="00AC21DD" w:rsidRDefault="00AC21DD" w:rsidP="00AC21DD">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2F45D9E4" w14:textId="77777777" w:rsidR="00AC21DD" w:rsidRDefault="00AC21DD" w:rsidP="00AC21DD">
      <w:pPr>
        <w:pStyle w:val="Bibliography"/>
      </w:pPr>
      <w:r>
        <w:t xml:space="preserve">Batton, M. (2010). The effect of cooperative groups on math anxiety. </w:t>
      </w:r>
      <w:r>
        <w:rPr>
          <w:i/>
          <w:iCs/>
        </w:rPr>
        <w:t>Walden Dissertations and Doctoral Studies</w:t>
      </w:r>
      <w:r>
        <w:t>. https://scholarworks.waldenu.edu/dissertations/822</w:t>
      </w:r>
    </w:p>
    <w:p w14:paraId="25C4CE21" w14:textId="77777777" w:rsidR="00AC21DD" w:rsidRDefault="00AC21DD" w:rsidP="00AC21DD">
      <w:pPr>
        <w:pStyle w:val="Bibliography"/>
      </w:pPr>
      <w:r>
        <w:lastRenderedPageBreak/>
        <w:t xml:space="preserve">Bibal, A., Delchevalerie, V., &amp; Frénay, B. (2023). DT-SNE: T-SNE discrete visualizations as decision tree structures. </w:t>
      </w:r>
      <w:r>
        <w:rPr>
          <w:i/>
          <w:iCs/>
        </w:rPr>
        <w:t>Neurocomputing</w:t>
      </w:r>
      <w:r>
        <w:t xml:space="preserve">, </w:t>
      </w:r>
      <w:r>
        <w:rPr>
          <w:i/>
          <w:iCs/>
        </w:rPr>
        <w:t>529</w:t>
      </w:r>
      <w:r>
        <w:t>, 101–112. https://doi.org/10.1016/j.neucom.2023.01.073</w:t>
      </w:r>
    </w:p>
    <w:p w14:paraId="0A249AB6" w14:textId="77777777" w:rsidR="00AC21DD" w:rsidRDefault="00AC21DD" w:rsidP="00AC21DD">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394FFFF9" w14:textId="77777777" w:rsidR="00AC21DD" w:rsidRDefault="00AC21DD" w:rsidP="00AC21DD">
      <w:pPr>
        <w:pStyle w:val="Bibliography"/>
      </w:pPr>
      <w:r>
        <w:t xml:space="preserve">Bregant, B. (2023). </w:t>
      </w:r>
      <w:r>
        <w:rPr>
          <w:i/>
          <w:iCs/>
        </w:rPr>
        <w:t>Tandem learning: Student dataset</w:t>
      </w:r>
      <w:r>
        <w:t xml:space="preserve"> (1.0) [dataset]. GitHub. https://github.com/borbregant/ai_tandem_learning</w:t>
      </w:r>
    </w:p>
    <w:p w14:paraId="4D1BD4B7" w14:textId="77777777" w:rsidR="00AC21DD" w:rsidRDefault="00AC21DD" w:rsidP="00AC21DD">
      <w:pPr>
        <w:pStyle w:val="Bibliography"/>
      </w:pPr>
      <w:r>
        <w:t xml:space="preserve">Bregant, B., &amp; Doz, D. (2024). </w:t>
      </w:r>
      <w:r>
        <w:rPr>
          <w:i/>
          <w:iCs/>
        </w:rPr>
        <w:t>Korelacija matematične anksioznosti in matematične motivacije pri pouku matematike v gimnaziji</w:t>
      </w:r>
      <w:r>
        <w:t xml:space="preserve"> [Unpublished manuscript].</w:t>
      </w:r>
    </w:p>
    <w:p w14:paraId="3FBC417A" w14:textId="77777777" w:rsidR="00AC21DD" w:rsidRDefault="00AC21DD" w:rsidP="00AC21DD">
      <w:pPr>
        <w:pStyle w:val="Bibliography"/>
      </w:pPr>
      <w:r>
        <w:t xml:space="preserve">Breiman, L. (2001). Random Forests. </w:t>
      </w:r>
      <w:r>
        <w:rPr>
          <w:i/>
          <w:iCs/>
        </w:rPr>
        <w:t>Machine Learning</w:t>
      </w:r>
      <w:r>
        <w:t xml:space="preserve">, </w:t>
      </w:r>
      <w:r>
        <w:rPr>
          <w:i/>
          <w:iCs/>
        </w:rPr>
        <w:t>45</w:t>
      </w:r>
      <w:r>
        <w:t>(1), 5–32. https://doi.org/10.1023/A:1010933404324</w:t>
      </w:r>
    </w:p>
    <w:p w14:paraId="3428CCB9" w14:textId="77777777" w:rsidR="00AC21DD" w:rsidRDefault="00AC21DD" w:rsidP="00AC21DD">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1C42A229" w14:textId="77777777" w:rsidR="00AC21DD" w:rsidRDefault="00AC21DD" w:rsidP="00AC21DD">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4353C746" w14:textId="77777777" w:rsidR="00AC21DD" w:rsidRDefault="00AC21DD" w:rsidP="00AC21DD">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0010B41B" w14:textId="77777777" w:rsidR="00AC21DD" w:rsidRDefault="00AC21DD" w:rsidP="00AC21DD">
      <w:pPr>
        <w:pStyle w:val="Bibliography"/>
      </w:pPr>
      <w:r>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1BDA23F6" w14:textId="77777777" w:rsidR="00AC21DD" w:rsidRDefault="00AC21DD" w:rsidP="00AC21DD">
      <w:pPr>
        <w:pStyle w:val="Bibliography"/>
      </w:pPr>
      <w:r>
        <w:lastRenderedPageBreak/>
        <w:t xml:space="preserve">Chicco, D., Tötsch, N., &amp; Jurman, G. (2021). The Matthews correlation coefficient (MCC) is more reliable than balanced accuracy, bookmaker informedness, and markedness in two-class confusion matrix evaluation. </w:t>
      </w:r>
      <w:r>
        <w:rPr>
          <w:i/>
          <w:iCs/>
        </w:rPr>
        <w:t>BioData Mining</w:t>
      </w:r>
      <w:r>
        <w:t xml:space="preserve">, </w:t>
      </w:r>
      <w:r>
        <w:rPr>
          <w:i/>
          <w:iCs/>
        </w:rPr>
        <w:t>14</w:t>
      </w:r>
      <w:r>
        <w:t>(1), 13. https://doi.org/10.1186/s13040-021-00244-z</w:t>
      </w:r>
    </w:p>
    <w:p w14:paraId="1AA25808" w14:textId="77777777" w:rsidR="00AC21DD" w:rsidRDefault="00AC21DD" w:rsidP="00AC21DD">
      <w:pPr>
        <w:pStyle w:val="Bibliography"/>
      </w:pPr>
      <w:r>
        <w:t xml:space="preserve">Coan, R. W. (1978). </w:t>
      </w:r>
      <w:r>
        <w:rPr>
          <w:i/>
          <w:iCs/>
        </w:rPr>
        <w:t>The Eighth Mental Measurements Yearbook</w:t>
      </w:r>
      <w:r>
        <w:t xml:space="preserve">, </w:t>
      </w:r>
      <w:r>
        <w:rPr>
          <w:i/>
          <w:iCs/>
        </w:rPr>
        <w:t>1</w:t>
      </w:r>
      <w:r>
        <w:t>, 970–975.</w:t>
      </w:r>
    </w:p>
    <w:p w14:paraId="6117ECD7" w14:textId="77777777" w:rsidR="00AC21DD" w:rsidRDefault="00AC21DD" w:rsidP="00AC21DD">
      <w:pPr>
        <w:pStyle w:val="Bibliography"/>
      </w:pPr>
      <w:r>
        <w:t xml:space="preserve">Copeland, J. (2023). Artificial intelligence. In </w:t>
      </w:r>
      <w:r>
        <w:rPr>
          <w:i/>
          <w:iCs/>
        </w:rPr>
        <w:t>Encyclopedia Britannica</w:t>
      </w:r>
      <w:r>
        <w:t>. https://www.britannica.com/technology/artificial-intelligence</w:t>
      </w:r>
    </w:p>
    <w:p w14:paraId="6DE5EE50" w14:textId="77777777" w:rsidR="00AC21DD" w:rsidRDefault="00AC21DD" w:rsidP="00AC21DD">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28F456B8" w14:textId="77777777" w:rsidR="00AC21DD" w:rsidRDefault="00AC21DD" w:rsidP="00AC21DD">
      <w:pPr>
        <w:pStyle w:val="Bibliography"/>
      </w:pPr>
      <w:r>
        <w:t xml:space="preserve">DeVito, A. J. (1985). </w:t>
      </w:r>
      <w:r>
        <w:rPr>
          <w:i/>
          <w:iCs/>
        </w:rPr>
        <w:t>Review of the Myers-Briggs Type Indicator</w:t>
      </w:r>
      <w:r>
        <w:t xml:space="preserve">. </w:t>
      </w:r>
      <w:r>
        <w:rPr>
          <w:i/>
          <w:iCs/>
        </w:rPr>
        <w:t>1</w:t>
      </w:r>
      <w:r>
        <w:t>, 1030–1032.</w:t>
      </w:r>
    </w:p>
    <w:p w14:paraId="40AF9ACC" w14:textId="77777777" w:rsidR="00AC21DD" w:rsidRDefault="00AC21DD" w:rsidP="00AC21DD">
      <w:pPr>
        <w:pStyle w:val="Bibliography"/>
      </w:pPr>
      <w:r>
        <w:t xml:space="preserve">Druckman, D., &amp; Bjork, R. A. (1991). </w:t>
      </w:r>
      <w:r>
        <w:rPr>
          <w:i/>
          <w:iCs/>
        </w:rPr>
        <w:t>In the Mind’s Eye: Enhancing Human Performance</w:t>
      </w:r>
      <w:r>
        <w:t xml:space="preserve"> (p. 1580). National Academies Press. https://doi.org/10.17226/1580</w:t>
      </w:r>
    </w:p>
    <w:p w14:paraId="2BD268AA" w14:textId="77777777" w:rsidR="00AC21DD" w:rsidRDefault="00AC21DD" w:rsidP="00AC21DD">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42061275" w14:textId="77777777" w:rsidR="00AC21DD" w:rsidRDefault="00AC21DD" w:rsidP="00AC21DD">
      <w:pPr>
        <w:pStyle w:val="Bibliography"/>
      </w:pPr>
      <w:r>
        <w:rPr>
          <w:i/>
          <w:iCs/>
        </w:rPr>
        <w:t>Fastest Myers-Briggs test</w:t>
      </w:r>
      <w:r>
        <w:t>. (n.d.). Retrieved 21 October 2023, from https://dynomight.net/mbti/</w:t>
      </w:r>
    </w:p>
    <w:p w14:paraId="7DFEDE07" w14:textId="77777777" w:rsidR="00AC21DD" w:rsidRDefault="00AC21DD" w:rsidP="00AC21DD">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3598B658" w14:textId="77777777" w:rsidR="00AC21DD" w:rsidRDefault="00AC21DD" w:rsidP="00AC21DD">
      <w:pPr>
        <w:pStyle w:val="Bibliography"/>
      </w:pPr>
      <w:r>
        <w:lastRenderedPageBreak/>
        <w:t xml:space="preserve">Gamson, Z. F. (1994). Collaborative Learning Comes Of Age. </w:t>
      </w:r>
      <w:r>
        <w:rPr>
          <w:i/>
          <w:iCs/>
        </w:rPr>
        <w:t>Change: The Magazine of Higher Learning</w:t>
      </w:r>
      <w:r>
        <w:t xml:space="preserve">, </w:t>
      </w:r>
      <w:r>
        <w:rPr>
          <w:i/>
          <w:iCs/>
        </w:rPr>
        <w:t>26</w:t>
      </w:r>
      <w:r>
        <w:t>(5), 44–49. https://doi.org/10.1080/00091383.1994.10544652</w:t>
      </w:r>
    </w:p>
    <w:p w14:paraId="3E9814ED" w14:textId="77777777" w:rsidR="00AC21DD" w:rsidRDefault="00AC21DD" w:rsidP="00AC21DD">
      <w:pPr>
        <w:pStyle w:val="Bibliography"/>
      </w:pPr>
      <w:r>
        <w:t xml:space="preserve">Gnesdilow, D., Evenstone, A. L., Rutledge, J., Sullivan, S., &amp; Puntambekar, S. (2013). </w:t>
      </w:r>
      <w:r>
        <w:rPr>
          <w:i/>
          <w:iCs/>
        </w:rPr>
        <w:t>Group Work in the Science Classroom: How Gender Composition May Affect Individual Performance</w:t>
      </w:r>
      <w:r>
        <w:t>. 34–37. https://doi.org/10.13140/2.1.1718.5285</w:t>
      </w:r>
    </w:p>
    <w:p w14:paraId="6B67A275" w14:textId="77777777" w:rsidR="00AC21DD" w:rsidRDefault="00AC21DD" w:rsidP="00AC21DD">
      <w:pPr>
        <w:pStyle w:val="Bibliography"/>
      </w:pPr>
      <w:r>
        <w:t xml:space="preserve">Grandini, M., Bagli, E., &amp; Visani, G. (2020). </w:t>
      </w:r>
      <w:r>
        <w:rPr>
          <w:i/>
          <w:iCs/>
        </w:rPr>
        <w:t>Metrics for Multi-Class Classification: An Overview</w:t>
      </w:r>
      <w:r>
        <w:t>. https://doi.org/10.48550/ARXIV.2008.05756</w:t>
      </w:r>
    </w:p>
    <w:p w14:paraId="01D064F5" w14:textId="77777777" w:rsidR="00AC21DD" w:rsidRDefault="00AC21DD" w:rsidP="00AC21DD">
      <w:pPr>
        <w:pStyle w:val="Bibliography"/>
      </w:pPr>
      <w:r>
        <w:t xml:space="preserve">Guyon, I., &amp; Elisseeff, A. (2003). An introduction to variable and feature selection. </w:t>
      </w:r>
      <w:r>
        <w:rPr>
          <w:i/>
          <w:iCs/>
        </w:rPr>
        <w:t>The Journal of Machine Learning Research</w:t>
      </w:r>
      <w:r>
        <w:t xml:space="preserve">, </w:t>
      </w:r>
      <w:r>
        <w:rPr>
          <w:i/>
          <w:iCs/>
        </w:rPr>
        <w:t>3</w:t>
      </w:r>
      <w:r>
        <w:t>(null), 1157–1182.</w:t>
      </w:r>
    </w:p>
    <w:p w14:paraId="32BDC79F" w14:textId="77777777" w:rsidR="00AC21DD" w:rsidRDefault="00AC21DD" w:rsidP="00AC21DD">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359FF695" w14:textId="77777777" w:rsidR="00AC21DD" w:rsidRDefault="00AC21DD" w:rsidP="00AC21DD">
      <w:pPr>
        <w:pStyle w:val="Bibliography"/>
      </w:pPr>
      <w:r>
        <w:t xml:space="preserve">Hernandez, H. (2021). </w:t>
      </w:r>
      <w:r>
        <w:rPr>
          <w:i/>
          <w:iCs/>
        </w:rPr>
        <w:t>Testing for Normality: What is the Best Method?</w:t>
      </w:r>
      <w:r>
        <w:t xml:space="preserve"> https://doi.org/10.13140/RG.2.2.13926.14406</w:t>
      </w:r>
    </w:p>
    <w:p w14:paraId="54C3781C" w14:textId="77777777" w:rsidR="00AC21DD" w:rsidRDefault="00AC21DD" w:rsidP="00AC21DD">
      <w:pPr>
        <w:pStyle w:val="Bibliography"/>
      </w:pPr>
      <w:r>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69E3BD09" w14:textId="77777777" w:rsidR="00AC21DD" w:rsidRDefault="00AC21DD" w:rsidP="00AC21DD">
      <w:pPr>
        <w:pStyle w:val="Bibliography"/>
      </w:pPr>
      <w:r>
        <w:t xml:space="preserve">Hosmer, D. W., Lemeshow, S., &amp; Sturdivant, R. X. (2013). </w:t>
      </w:r>
      <w:r>
        <w:rPr>
          <w:i/>
          <w:iCs/>
        </w:rPr>
        <w:t>Applied Logistic Regression</w:t>
      </w:r>
      <w:r>
        <w:t>. John Wiley &amp; Sons.</w:t>
      </w:r>
    </w:p>
    <w:p w14:paraId="60D7ED91" w14:textId="77777777" w:rsidR="00AC21DD" w:rsidRDefault="00AC21DD" w:rsidP="00AC21DD">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56C1B1B6" w14:textId="77777777" w:rsidR="00AC21DD" w:rsidRDefault="00AC21DD" w:rsidP="00AC21DD">
      <w:pPr>
        <w:pStyle w:val="Bibliography"/>
      </w:pPr>
      <w:r>
        <w:t xml:space="preserve">Järvelä, S., Volet, S., &amp; Järvenoja, H. (2010). Research on Motivation in Collaborative Learning: Moving Beyond the Cognitive–Situative Divide and Combining Individual and Social </w:t>
      </w:r>
      <w:r>
        <w:lastRenderedPageBreak/>
        <w:t xml:space="preserve">Processes. </w:t>
      </w:r>
      <w:r>
        <w:rPr>
          <w:i/>
          <w:iCs/>
        </w:rPr>
        <w:t>Educational Psychologist</w:t>
      </w:r>
      <w:r>
        <w:t xml:space="preserve">, </w:t>
      </w:r>
      <w:r>
        <w:rPr>
          <w:i/>
          <w:iCs/>
        </w:rPr>
        <w:t>45</w:t>
      </w:r>
      <w:r>
        <w:t>(1), 15–27. https://doi.org/10.1080/00461520903433539</w:t>
      </w:r>
    </w:p>
    <w:p w14:paraId="5FCB6B62" w14:textId="77777777" w:rsidR="00AC21DD" w:rsidRDefault="00AC21DD" w:rsidP="00AC21DD">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19E36765" w14:textId="77777777" w:rsidR="00AC21DD" w:rsidRDefault="00AC21DD" w:rsidP="00AC21DD">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44024A89" w14:textId="77777777" w:rsidR="00AC21DD" w:rsidRDefault="00AC21DD" w:rsidP="00AC21DD">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26F23021" w14:textId="77777777" w:rsidR="00AC21DD" w:rsidRDefault="00AC21DD" w:rsidP="00AC21DD">
      <w:pPr>
        <w:pStyle w:val="Bibliography"/>
      </w:pPr>
      <w:r>
        <w:t xml:space="preserve">Klados, M., Paraskevopoulos, E., Pandria, N., &amp; Bamidis,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342D2AF8" w14:textId="77777777" w:rsidR="00AC21DD" w:rsidRDefault="00AC21DD" w:rsidP="00AC21DD">
      <w:pPr>
        <w:pStyle w:val="Bibliography"/>
      </w:pPr>
      <w:r>
        <w:t xml:space="preserve">Kohavi, R., &amp; John, G. H. (1997). Wrappers for feature subset selection. </w:t>
      </w:r>
      <w:r>
        <w:rPr>
          <w:i/>
          <w:iCs/>
        </w:rPr>
        <w:t>Artificial Intelligence</w:t>
      </w:r>
      <w:r>
        <w:t xml:space="preserve">, </w:t>
      </w:r>
      <w:r>
        <w:rPr>
          <w:i/>
          <w:iCs/>
        </w:rPr>
        <w:t>97</w:t>
      </w:r>
      <w:r>
        <w:t>(1–2), 273–324. https://doi.org/10.1016/S0004-3702(97)00043-X</w:t>
      </w:r>
    </w:p>
    <w:p w14:paraId="43D642C9" w14:textId="77777777" w:rsidR="00AC21DD" w:rsidRDefault="00AC21DD" w:rsidP="00AC21DD">
      <w:pPr>
        <w:pStyle w:val="Bibliography"/>
      </w:pPr>
      <w:r>
        <w:t xml:space="preserve">Kramar, M. (2009). </w:t>
      </w:r>
      <w:r>
        <w:rPr>
          <w:i/>
          <w:iCs/>
        </w:rPr>
        <w:t>Pouk</w:t>
      </w:r>
      <w:r>
        <w:t>. Educa, Melior.</w:t>
      </w:r>
    </w:p>
    <w:p w14:paraId="0DCCF8EE" w14:textId="77777777" w:rsidR="00AC21DD" w:rsidRDefault="00AC21DD" w:rsidP="00AC21DD">
      <w:pPr>
        <w:pStyle w:val="Bibliography"/>
      </w:pPr>
      <w:r>
        <w:t xml:space="preserve">Kreijns, K., Kirschner, P. A., &amp; Jochems, W. (2003). Identifying the pitfalls for social interaction in computer-supported collaborative learning environments: A review of the research. </w:t>
      </w:r>
      <w:r>
        <w:rPr>
          <w:i/>
          <w:iCs/>
        </w:rPr>
        <w:t>Computers in Human Behavior</w:t>
      </w:r>
      <w:r>
        <w:t xml:space="preserve">, </w:t>
      </w:r>
      <w:r>
        <w:rPr>
          <w:i/>
          <w:iCs/>
        </w:rPr>
        <w:t>19</w:t>
      </w:r>
      <w:r>
        <w:t>(3), 335–353. https://doi.org/10.1016/S0747-5632(02)00057-2</w:t>
      </w:r>
    </w:p>
    <w:p w14:paraId="0B76891F" w14:textId="77777777" w:rsidR="00AC21DD" w:rsidRDefault="00AC21DD" w:rsidP="00AC21DD">
      <w:pPr>
        <w:pStyle w:val="Bibliography"/>
      </w:pPr>
      <w:r>
        <w:t xml:space="preserve">Kubale, V. (2015). </w:t>
      </w:r>
      <w:r>
        <w:rPr>
          <w:i/>
          <w:iCs/>
        </w:rPr>
        <w:t>Skupinska učna oblika</w:t>
      </w:r>
      <w:r>
        <w:t xml:space="preserve"> (2. dopolnjena izd). Samozal. V. Kubale ; Piko’s Printshop.</w:t>
      </w:r>
    </w:p>
    <w:p w14:paraId="5D7728C0" w14:textId="77777777" w:rsidR="00AC21DD" w:rsidRDefault="00AC21DD" w:rsidP="00AC21DD">
      <w:pPr>
        <w:pStyle w:val="Bibliography"/>
      </w:pPr>
      <w:r>
        <w:lastRenderedPageBreak/>
        <w:t xml:space="preserve">Kurniawati, A. D., Genarsih, T., &amp; Nurhidayati, M. (2023). Motivation to Learn Mathematics on Different Personality Types. </w:t>
      </w:r>
      <w:r>
        <w:rPr>
          <w:i/>
          <w:iCs/>
        </w:rPr>
        <w:t>Sainstek : Jurnal Sains Dan Teknologi</w:t>
      </w:r>
      <w:r>
        <w:t xml:space="preserve">, </w:t>
      </w:r>
      <w:r>
        <w:rPr>
          <w:i/>
          <w:iCs/>
        </w:rPr>
        <w:t>15</w:t>
      </w:r>
      <w:r>
        <w:t>(1), 36. https://doi.org/10.31958/js.v15i1.8622</w:t>
      </w:r>
    </w:p>
    <w:p w14:paraId="3F633A52" w14:textId="77777777" w:rsidR="00AC21DD" w:rsidRDefault="00AC21DD" w:rsidP="00AC21DD">
      <w:pPr>
        <w:pStyle w:val="Bibliography"/>
      </w:pPr>
      <w:r>
        <w:t xml:space="preserve">Lal, T. N., Chapelle, O., Weston, J., &amp; Elisseeff, A. (2006). Embedded Methods. In I. Guyon, M. Nikravesh, S. Gunn, &amp; L. A. Zadeh (Eds.), </w:t>
      </w:r>
      <w:r>
        <w:rPr>
          <w:i/>
          <w:iCs/>
        </w:rPr>
        <w:t>Feature Extraction: Foundations and Applications</w:t>
      </w:r>
      <w:r>
        <w:t xml:space="preserve"> (pp. 137–165). Springer. https://doi.org/10.1007/978-3-540-35488-8_6</w:t>
      </w:r>
    </w:p>
    <w:p w14:paraId="5CC13D32" w14:textId="77777777" w:rsidR="00AC21DD" w:rsidRDefault="00AC21DD" w:rsidP="00AC21DD">
      <w:pPr>
        <w:pStyle w:val="Bibliography"/>
      </w:pPr>
      <w:r>
        <w:t xml:space="preserve">Li, Q., Cho, H., Cosso,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7C558618" w14:textId="77777777" w:rsidR="00AC21DD" w:rsidRDefault="00AC21DD" w:rsidP="00AC21DD">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78064C3D" w14:textId="77777777" w:rsidR="00AC21DD" w:rsidRDefault="00AC21DD" w:rsidP="00AC21DD">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24A7B460" w14:textId="77777777" w:rsidR="00AC21DD" w:rsidRDefault="00AC21DD" w:rsidP="00AC21DD">
      <w:pPr>
        <w:pStyle w:val="Bibliography"/>
      </w:pPr>
      <w:r>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50BF9639" w14:textId="77777777" w:rsidR="00AC21DD" w:rsidRDefault="00AC21DD" w:rsidP="00AC21DD">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60F2F042" w14:textId="77777777" w:rsidR="00AC21DD" w:rsidRDefault="00AC21DD" w:rsidP="00AC21DD">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62F7EEDD" w14:textId="77777777" w:rsidR="00AC21DD" w:rsidRDefault="00AC21DD" w:rsidP="00AC21DD">
      <w:pPr>
        <w:pStyle w:val="Bibliography"/>
      </w:pPr>
      <w:r>
        <w:rPr>
          <w:i/>
          <w:iCs/>
        </w:rPr>
        <w:t>Myers-Briggs/Jung Test: Open Extended Jungian Type Scales</w:t>
      </w:r>
      <w:r>
        <w:t>. (n.d.). Retrieved 21 October 2023, from https://openpsychometrics.org/tests/OEJTS/</w:t>
      </w:r>
    </w:p>
    <w:p w14:paraId="5C937AC9" w14:textId="77777777" w:rsidR="00AC21DD" w:rsidRDefault="00AC21DD" w:rsidP="00AC21DD">
      <w:pPr>
        <w:pStyle w:val="Bibliography"/>
      </w:pPr>
      <w:r>
        <w:lastRenderedPageBreak/>
        <w:t xml:space="preserve">Paterson, K. (2004). </w:t>
      </w:r>
      <w:r>
        <w:rPr>
          <w:i/>
          <w:iCs/>
        </w:rPr>
        <w:t>Kako lahko poučujem: Namigi za začetnike in izkušene učitelje</w:t>
      </w:r>
      <w:r>
        <w:t xml:space="preserve"> (T. Velušček, Trans.; 1. izd., 1. natis). Rokus.</w:t>
      </w:r>
    </w:p>
    <w:p w14:paraId="20DA5D71" w14:textId="77777777" w:rsidR="00AC21DD" w:rsidRDefault="00AC21DD" w:rsidP="00AC21DD">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743F8B85" w14:textId="77777777" w:rsidR="00AC21DD" w:rsidRDefault="00AC21DD" w:rsidP="00AC21DD">
      <w:pPr>
        <w:pStyle w:val="Bibliography"/>
      </w:pPr>
      <w:r>
        <w:t xml:space="preserve">Peklaj, C., Podlesek, A., &amp; Pečjak,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44D8547E" w14:textId="77777777" w:rsidR="00AC21DD" w:rsidRDefault="00AC21DD" w:rsidP="00AC21DD">
      <w:pPr>
        <w:pStyle w:val="Bibliography"/>
      </w:pPr>
      <w:r>
        <w:rPr>
          <w:i/>
          <w:iCs/>
        </w:rPr>
        <w:t>PsyToolkit</w:t>
      </w:r>
      <w:r>
        <w:t>. (n.d.). Retrieved 4 November 2023, from https://www.psytoolkit.org/index.html</w:t>
      </w:r>
    </w:p>
    <w:p w14:paraId="3A2E4442" w14:textId="77777777" w:rsidR="00AC21DD" w:rsidRDefault="00AC21DD" w:rsidP="00AC21DD">
      <w:pPr>
        <w:pStyle w:val="Bibliography"/>
      </w:pPr>
      <w:r>
        <w:t xml:space="preserve">Puklek, M. (2001). Skupinsko delo: Kako ga oceniti? </w:t>
      </w:r>
      <w:r>
        <w:rPr>
          <w:i/>
          <w:iCs/>
        </w:rPr>
        <w:t>Didakta</w:t>
      </w:r>
      <w:r>
        <w:t xml:space="preserve">, </w:t>
      </w:r>
      <w:r>
        <w:rPr>
          <w:i/>
          <w:iCs/>
        </w:rPr>
        <w:t>11</w:t>
      </w:r>
      <w:r>
        <w:t>(60/61), 47–51.</w:t>
      </w:r>
    </w:p>
    <w:p w14:paraId="1BFD73B1" w14:textId="77777777" w:rsidR="00AC21DD" w:rsidRDefault="00AC21DD" w:rsidP="00AC21DD">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654C0D5D" w14:textId="77777777" w:rsidR="00AC21DD" w:rsidRDefault="00AC21DD" w:rsidP="00AC21DD">
      <w:pPr>
        <w:pStyle w:val="Bibliography"/>
      </w:pPr>
      <w:r>
        <w:t xml:space="preserve">Rafiei Taba Zavareh,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31A98E3D" w14:textId="77777777" w:rsidR="00AC21DD" w:rsidRDefault="00AC21DD" w:rsidP="00AC21DD">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50C291C0" w14:textId="77777777" w:rsidR="00AC21DD" w:rsidRDefault="00AC21DD" w:rsidP="00AC21DD">
      <w:pPr>
        <w:pStyle w:val="Bibliography"/>
      </w:pPr>
      <w:r>
        <w:lastRenderedPageBreak/>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535E598D" w14:textId="77777777" w:rsidR="00AC21DD" w:rsidRDefault="00AC21DD" w:rsidP="00AC21DD">
      <w:pPr>
        <w:pStyle w:val="Bibliography"/>
      </w:pPr>
      <w:r>
        <w:t xml:space="preserve">Razdevšek-Pučko, C. (1993). </w:t>
      </w:r>
      <w:r>
        <w:rPr>
          <w:i/>
          <w:iCs/>
        </w:rPr>
        <w:t>Razredna interakcija: Študijsko gradivo za pedagoško psihologijo</w:t>
      </w:r>
      <w:r>
        <w:t>.</w:t>
      </w:r>
    </w:p>
    <w:p w14:paraId="659E5827" w14:textId="77777777" w:rsidR="00AC21DD" w:rsidRDefault="00AC21DD" w:rsidP="00AC21DD">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06A8B985" w14:textId="77777777" w:rsidR="00AC21DD" w:rsidRDefault="00AC21DD" w:rsidP="00AC21DD">
      <w:pPr>
        <w:pStyle w:val="Bibliography"/>
      </w:pPr>
      <w:r>
        <w:t xml:space="preserve">Rot Vrhovec, A. (2015). Forms of Cooperative Learning in Language Teaching in Slovenian Language Classes at the Primary School Level. </w:t>
      </w:r>
      <w:r>
        <w:rPr>
          <w:i/>
          <w:iCs/>
        </w:rPr>
        <w:t>Center for Educational Policy Studies Journal</w:t>
      </w:r>
      <w:r>
        <w:t xml:space="preserve">, </w:t>
      </w:r>
      <w:r>
        <w:rPr>
          <w:i/>
          <w:iCs/>
        </w:rPr>
        <w:t>5</w:t>
      </w:r>
      <w:r>
        <w:t>(3), 129–155. https://doi.org/10.26529/cepsj.132</w:t>
      </w:r>
    </w:p>
    <w:p w14:paraId="11E1E5A2" w14:textId="77777777" w:rsidR="00AC21DD" w:rsidRDefault="00AC21DD" w:rsidP="00AC21DD">
      <w:pPr>
        <w:pStyle w:val="Bibliography"/>
      </w:pPr>
      <w:r>
        <w:t xml:space="preserve">Rovetta, A. (2020). Raiders of the Lost Correlation: A Guide on Using Pearson and Spearman Coefficients to Detect Hidden Correlations in Medical Sciences. </w:t>
      </w:r>
      <w:r>
        <w:rPr>
          <w:i/>
          <w:iCs/>
        </w:rPr>
        <w:t>Cureus</w:t>
      </w:r>
      <w:r>
        <w:t xml:space="preserve">, </w:t>
      </w:r>
      <w:r>
        <w:rPr>
          <w:i/>
          <w:iCs/>
        </w:rPr>
        <w:t>12</w:t>
      </w:r>
      <w:r>
        <w:t>(12). https://doi.org/10.7759/cureus.11794</w:t>
      </w:r>
    </w:p>
    <w:p w14:paraId="223321D0" w14:textId="77777777" w:rsidR="00AC21DD" w:rsidRDefault="00AC21DD" w:rsidP="00AC21DD">
      <w:pPr>
        <w:pStyle w:val="Bibliography"/>
      </w:pPr>
      <w:r>
        <w:t xml:space="preserve">Schober, P., Boer, C., &amp; Schwarte, L. A. (2018). Correlation Coefficients: Appropriate Use and Interpretation. </w:t>
      </w:r>
      <w:r>
        <w:rPr>
          <w:i/>
          <w:iCs/>
        </w:rPr>
        <w:t>Anesthesia &amp; Analgesia</w:t>
      </w:r>
      <w:r>
        <w:t xml:space="preserve">, </w:t>
      </w:r>
      <w:r>
        <w:rPr>
          <w:i/>
          <w:iCs/>
        </w:rPr>
        <w:t>126</w:t>
      </w:r>
      <w:r>
        <w:t>(5), 1763–1768. https://doi.org/10.1213/ANE.0000000000002864</w:t>
      </w:r>
    </w:p>
    <w:p w14:paraId="1EA4F79D" w14:textId="77777777" w:rsidR="00AC21DD" w:rsidRDefault="00AC21DD" w:rsidP="00AC21DD">
      <w:pPr>
        <w:pStyle w:val="Bibliography"/>
      </w:pPr>
      <w:r>
        <w:t xml:space="preserve">Shalev-Shwartz, S., &amp; Ben-David, S. (2014). </w:t>
      </w:r>
      <w:r>
        <w:rPr>
          <w:i/>
          <w:iCs/>
        </w:rPr>
        <w:t>Understanding machine learning: From theory to algorithms</w:t>
      </w:r>
      <w:r>
        <w:t>. Cambridge university press.</w:t>
      </w:r>
    </w:p>
    <w:p w14:paraId="39BC0DB7" w14:textId="77777777" w:rsidR="00AC21DD" w:rsidRDefault="00AC21DD" w:rsidP="00AC21DD">
      <w:pPr>
        <w:pStyle w:val="Bibliography"/>
      </w:pPr>
      <w:r>
        <w:t xml:space="preserve">Šilih, G. (1970). </w:t>
      </w:r>
      <w:r>
        <w:rPr>
          <w:i/>
          <w:iCs/>
        </w:rPr>
        <w:t>Didaktika</w:t>
      </w:r>
      <w:r>
        <w:t>. Državna založba Slovenije.</w:t>
      </w:r>
    </w:p>
    <w:p w14:paraId="7E66EA7C" w14:textId="77777777" w:rsidR="00AC21DD" w:rsidRDefault="00AC21DD" w:rsidP="00AC21DD">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4D3EA26A" w14:textId="77777777" w:rsidR="00AC21DD" w:rsidRDefault="00AC21DD" w:rsidP="00AC21DD">
      <w:pPr>
        <w:pStyle w:val="Bibliography"/>
      </w:pPr>
      <w:r>
        <w:t xml:space="preserve">Smith, A. B., &amp; Irey, R. K. (1974). </w:t>
      </w:r>
      <w:r>
        <w:rPr>
          <w:i/>
          <w:iCs/>
        </w:rPr>
        <w:t>Personality Variables and the Improvement of College Teaching</w:t>
      </w:r>
      <w:r>
        <w:t>. https://eric.ed.gov/?id=ED096313</w:t>
      </w:r>
    </w:p>
    <w:p w14:paraId="76E990A6" w14:textId="77777777" w:rsidR="00AC21DD" w:rsidRDefault="00AC21DD" w:rsidP="00AC21DD">
      <w:pPr>
        <w:pStyle w:val="Bibliography"/>
      </w:pPr>
      <w:r>
        <w:lastRenderedPageBreak/>
        <w:t xml:space="preserve">Sundre, D., Barry, C., Gynnild, V., &amp; Tangen Ostgard, E. (2012). Motivation for Achievement and Attitudes toward Mathematics Instruction in a Required Calculus Course at the Norwegian University of Science and Technology. </w:t>
      </w:r>
      <w:r>
        <w:rPr>
          <w:i/>
          <w:iCs/>
        </w:rPr>
        <w:t>Numeracy</w:t>
      </w:r>
      <w:r>
        <w:t xml:space="preserve">, </w:t>
      </w:r>
      <w:r>
        <w:rPr>
          <w:i/>
          <w:iCs/>
        </w:rPr>
        <w:t>5</w:t>
      </w:r>
      <w:r>
        <w:t>(1). https://doi.org/10.5038/1936-4660.5.1.4</w:t>
      </w:r>
    </w:p>
    <w:p w14:paraId="795F2FD4" w14:textId="77777777" w:rsidR="00AC21DD" w:rsidRDefault="00AC21DD" w:rsidP="00AC21DD">
      <w:pPr>
        <w:pStyle w:val="Bibliography"/>
      </w:pPr>
      <w:r>
        <w:t xml:space="preserve">Tavazzi, E., Daberdaku, S., Vasta, R., Calvo, A., Chiò,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53BADE36" w14:textId="77777777" w:rsidR="00AC21DD" w:rsidRDefault="00AC21DD" w:rsidP="00AC21DD">
      <w:pPr>
        <w:pStyle w:val="Bibliography"/>
      </w:pPr>
      <w:r>
        <w:t xml:space="preserve">Tella, A. (2007). The Impact of Motivation on Student’s Academic Achievementand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42EBA3BF" w14:textId="77777777" w:rsidR="00AC21DD" w:rsidRDefault="00AC21DD" w:rsidP="00AC21DD">
      <w:pPr>
        <w:pStyle w:val="Bibliography"/>
      </w:pPr>
      <w:r>
        <w:t xml:space="preserve">Tomić, A. (2003). </w:t>
      </w:r>
      <w:r>
        <w:rPr>
          <w:i/>
          <w:iCs/>
        </w:rPr>
        <w:t>Izbrana poglavja iz didaktike</w:t>
      </w:r>
      <w:r>
        <w:t>.</w:t>
      </w:r>
    </w:p>
    <w:p w14:paraId="64F59FF7" w14:textId="77777777" w:rsidR="00AC21DD" w:rsidRDefault="00AC21DD" w:rsidP="00AC21DD">
      <w:pPr>
        <w:pStyle w:val="Bibliography"/>
      </w:pPr>
      <w:r>
        <w:t xml:space="preserve">Vallée-Tourangeau, F., Sirota, M., &amp; Villejoubert,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3E06AECE" w14:textId="77777777" w:rsidR="00AC21DD" w:rsidRDefault="00AC21DD" w:rsidP="00AC21DD">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216CFA24" w14:textId="77777777" w:rsidR="00AC21DD" w:rsidRDefault="00AC21DD" w:rsidP="00AC21DD">
      <w:pPr>
        <w:pStyle w:val="Bibliography"/>
      </w:pPr>
      <w:r>
        <w:t xml:space="preserve">van der Maaten, L. J. P., &amp; Hinton, G. E. (2008). Visualizing High-Dimensional Data Using t-SNE. </w:t>
      </w:r>
      <w:r>
        <w:rPr>
          <w:i/>
          <w:iCs/>
        </w:rPr>
        <w:t>Journal of Machine Learning Research</w:t>
      </w:r>
      <w:r>
        <w:t xml:space="preserve">, </w:t>
      </w:r>
      <w:r>
        <w:rPr>
          <w:i/>
          <w:iCs/>
        </w:rPr>
        <w:t>9</w:t>
      </w:r>
      <w:r>
        <w:t>(nov), 2579–2605.</w:t>
      </w:r>
    </w:p>
    <w:p w14:paraId="6CC500BB" w14:textId="77777777" w:rsidR="00AC21DD" w:rsidRDefault="00AC21DD" w:rsidP="00AC21DD">
      <w:pPr>
        <w:pStyle w:val="Bibliography"/>
      </w:pPr>
      <w:r>
        <w:lastRenderedPageBreak/>
        <w:t xml:space="preserve">Van Diggele, C., Burgess, A., &amp; Mellis, C. (2020). Planning, preparing and structuring a small group teaching session. </w:t>
      </w:r>
      <w:r>
        <w:rPr>
          <w:i/>
          <w:iCs/>
        </w:rPr>
        <w:t>BMC Medical Education</w:t>
      </w:r>
      <w:r>
        <w:t xml:space="preserve">, </w:t>
      </w:r>
      <w:r>
        <w:rPr>
          <w:i/>
          <w:iCs/>
        </w:rPr>
        <w:t>20</w:t>
      </w:r>
      <w:r>
        <w:t>(S2), 462. https://doi.org/10.1186/s12909-020-02281-4</w:t>
      </w:r>
    </w:p>
    <w:p w14:paraId="5CB9F4FA" w14:textId="77777777" w:rsidR="00AC21DD" w:rsidRDefault="00AC21DD" w:rsidP="00AC21DD">
      <w:pPr>
        <w:pStyle w:val="Bibliography"/>
      </w:pPr>
      <w:r>
        <w:t xml:space="preserve">Varoquaux, G., &amp; Colliot, O. (2023). Evaluating Machine Learning Models and Their Diagnostic Value. In O. Colliot (Ed.), </w:t>
      </w:r>
      <w:r>
        <w:rPr>
          <w:i/>
          <w:iCs/>
        </w:rPr>
        <w:t>Machine Learning for Brain Disorders</w:t>
      </w:r>
      <w:r>
        <w:t xml:space="preserve"> (Vol. 197, pp. 601–630). Springer US. https://doi.org/10.1007/978-1-0716-3195-9_20</w:t>
      </w:r>
    </w:p>
    <w:p w14:paraId="64F7FC26" w14:textId="77777777" w:rsidR="00AC21DD" w:rsidRDefault="00AC21DD" w:rsidP="00AC21DD">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8913C23" w14:textId="77777777" w:rsidR="00AC21DD" w:rsidRDefault="00AC21DD" w:rsidP="00AC21DD">
      <w:pPr>
        <w:pStyle w:val="Bibliography"/>
      </w:pPr>
      <w:r>
        <w:t xml:space="preserve">Vishwanathan, S. V. N., &amp; Smola, A. (2008). </w:t>
      </w:r>
      <w:r>
        <w:rPr>
          <w:i/>
          <w:iCs/>
        </w:rPr>
        <w:t>Introduction to Machine Learning</w:t>
      </w:r>
      <w:r>
        <w:t>. Cambridge University Press. https://alex.smola.org/drafts/thebook.pdf</w:t>
      </w:r>
    </w:p>
    <w:p w14:paraId="16BCC7A2" w14:textId="77777777" w:rsidR="00AC21DD" w:rsidRDefault="00AC21DD" w:rsidP="00AC21DD">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63435F2D" w14:textId="77777777" w:rsidR="00AC21DD" w:rsidRDefault="00AC21DD" w:rsidP="00AC21DD">
      <w:pPr>
        <w:pStyle w:val="Bibliography"/>
      </w:pPr>
      <w:r>
        <w:t xml:space="preserve">Wahyu Ariani, D. (2013). Personality and Learning Motivation. </w:t>
      </w:r>
      <w:r>
        <w:rPr>
          <w:i/>
          <w:iCs/>
        </w:rPr>
        <w:t>European Journal of Business and Management</w:t>
      </w:r>
      <w:r>
        <w:t xml:space="preserve">, </w:t>
      </w:r>
      <w:r>
        <w:rPr>
          <w:i/>
          <w:iCs/>
        </w:rPr>
        <w:t>5</w:t>
      </w:r>
      <w:r>
        <w:t>.</w:t>
      </w:r>
    </w:p>
    <w:p w14:paraId="2AA72C92" w14:textId="77777777" w:rsidR="00AC21DD" w:rsidRDefault="00AC21DD" w:rsidP="00AC21DD">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6A65B41A" w14:textId="77777777" w:rsidR="00AC21DD" w:rsidRDefault="00AC21DD" w:rsidP="00AC21DD">
      <w:pPr>
        <w:pStyle w:val="Bibliography"/>
      </w:pPr>
      <w:r>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5ABB4C32" w14:textId="77777777" w:rsidR="00AC21DD" w:rsidRDefault="00AC21DD" w:rsidP="00AC21DD">
      <w:pPr>
        <w:pStyle w:val="Bibliography"/>
      </w:pPr>
      <w:r>
        <w:lastRenderedPageBreak/>
        <w:t xml:space="preserve">Wickham, H. (2014). Tidy Data. </w:t>
      </w:r>
      <w:r>
        <w:rPr>
          <w:i/>
          <w:iCs/>
        </w:rPr>
        <w:t>Journal of Statistical Software</w:t>
      </w:r>
      <w:r>
        <w:t xml:space="preserve">, </w:t>
      </w:r>
      <w:r>
        <w:rPr>
          <w:i/>
          <w:iCs/>
        </w:rPr>
        <w:t>59</w:t>
      </w:r>
      <w:r>
        <w:t>, 1–23. https://doi.org/10.18637/jss.v059.i10</w:t>
      </w:r>
    </w:p>
    <w:p w14:paraId="5E66F294" w14:textId="77777777" w:rsidR="00AC21DD" w:rsidRDefault="00AC21DD" w:rsidP="00AC21DD">
      <w:pPr>
        <w:pStyle w:val="Bibliography"/>
      </w:pPr>
      <w:r>
        <w:t xml:space="preserve">Wickramasinghe, I., &amp; Kalutarage, H. (2021). Naive Bayes: Applications, variations and vulnerabilities: a review of literature with code snippets for implementation. </w:t>
      </w:r>
      <w:r>
        <w:rPr>
          <w:i/>
          <w:iCs/>
        </w:rPr>
        <w:t>Soft Computing</w:t>
      </w:r>
      <w:r>
        <w:t xml:space="preserve">, </w:t>
      </w:r>
      <w:r>
        <w:rPr>
          <w:i/>
          <w:iCs/>
        </w:rPr>
        <w:t>25</w:t>
      </w:r>
      <w:r>
        <w:t>(3), 2277–2293. https://doi.org/10.1007/s00500-020-05297-6</w:t>
      </w:r>
    </w:p>
    <w:p w14:paraId="2E74FE7E" w14:textId="77777777" w:rsidR="00AC21DD" w:rsidRDefault="00AC21DD" w:rsidP="00AC21DD">
      <w:pPr>
        <w:pStyle w:val="Bibliography"/>
      </w:pPr>
      <w:r>
        <w:t xml:space="preserve">Wlodzislaw, D., Winiarski, T., Biesiada, J., &amp; Kachel, A. (2003). </w:t>
      </w:r>
      <w:r>
        <w:rPr>
          <w:i/>
          <w:iCs/>
        </w:rPr>
        <w:t>Feature selection and ranking filters</w:t>
      </w:r>
      <w:r>
        <w:t>.</w:t>
      </w:r>
    </w:p>
    <w:p w14:paraId="595402BC" w14:textId="77777777" w:rsidR="00AC21DD" w:rsidRDefault="00AC21DD" w:rsidP="00AC21DD">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06F9D3C5" w14:textId="77777777" w:rsidR="00AC21DD" w:rsidRDefault="00AC21DD" w:rsidP="00AC21DD">
      <w:pPr>
        <w:pStyle w:val="Bibliography"/>
      </w:pPr>
      <w:r>
        <w:t xml:space="preserve">Yang, X. (2023). A Historical Review of Collaborative Learning and Cooperative Learning. </w:t>
      </w:r>
      <w:r>
        <w:rPr>
          <w:i/>
          <w:iCs/>
        </w:rPr>
        <w:t>TechTrends</w:t>
      </w:r>
      <w:r>
        <w:t xml:space="preserve">, </w:t>
      </w:r>
      <w:r>
        <w:rPr>
          <w:i/>
          <w:iCs/>
        </w:rPr>
        <w:t>67</w:t>
      </w:r>
      <w:r>
        <w:t>(4), 718–728. https://doi.org/10.1007/s11528-022-00823-9</w:t>
      </w:r>
    </w:p>
    <w:p w14:paraId="393DEE81" w14:textId="77777777" w:rsidR="00AC21DD" w:rsidRDefault="00AC21DD" w:rsidP="00AC21DD">
      <w:pPr>
        <w:pStyle w:val="Bibliography"/>
      </w:pPr>
      <w:r>
        <w:t xml:space="preserve">Yavuz, G., Ozyildirim, F., &amp; Dogan, N. (2012). Mathematics Motivation Scale: A Validity and Reliability. </w:t>
      </w:r>
      <w:r>
        <w:rPr>
          <w:i/>
          <w:iCs/>
        </w:rPr>
        <w:t>Procedia - Social and Behavioral Sciences</w:t>
      </w:r>
      <w:r>
        <w:t xml:space="preserve">, </w:t>
      </w:r>
      <w:r>
        <w:rPr>
          <w:i/>
          <w:iCs/>
        </w:rPr>
        <w:t>46</w:t>
      </w:r>
      <w:r>
        <w:t>, 1633–1638. https://doi.org/10.1016/j.sbspro.2012.05.352</w:t>
      </w:r>
    </w:p>
    <w:p w14:paraId="17F39EB6" w14:textId="77777777" w:rsidR="00AC21DD" w:rsidRDefault="00AC21DD" w:rsidP="00AC21DD">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781C6968" w14:textId="77777777" w:rsidR="00AC21DD" w:rsidRDefault="00AC21DD" w:rsidP="00AC21DD">
      <w:pPr>
        <w:pStyle w:val="Bibliography"/>
      </w:pPr>
      <w:r>
        <w:t xml:space="preserve">Yu-Tzu Lin, Cheng-Chih Wu, Zhi-Hong Chen, &amp; Pei-Yi Ku. (2020). How Gender Pairings Affect Collaborative Problem Solving in Social-Learning Context: The Effects on Performance, Behaviors, and Attitudes. </w:t>
      </w:r>
      <w:r>
        <w:rPr>
          <w:i/>
          <w:iCs/>
        </w:rPr>
        <w:t>Educational Technology &amp; Society</w:t>
      </w:r>
      <w:r>
        <w:t xml:space="preserve">, </w:t>
      </w:r>
      <w:r>
        <w:rPr>
          <w:i/>
          <w:iCs/>
        </w:rPr>
        <w:t>23</w:t>
      </w:r>
      <w:r>
        <w:t>(4). https://doi.org/10.30191/ETS.202010_23(4).0003</w:t>
      </w:r>
    </w:p>
    <w:p w14:paraId="7504AAF2" w14:textId="77777777" w:rsidR="00AC21DD" w:rsidRDefault="00AC21DD" w:rsidP="00AC21DD">
      <w:pPr>
        <w:pStyle w:val="Bibliography"/>
      </w:pPr>
      <w:r>
        <w:t xml:space="preserve">Zhang, W., Yang, A. C. H., Huang, L., Leung, D. Y. H., &amp; Lau, N. (2022). Correlation between the composition of personalities and project success in project-based learning among </w:t>
      </w:r>
      <w:r>
        <w:lastRenderedPageBreak/>
        <w:t xml:space="preserve">design students. </w:t>
      </w:r>
      <w:r>
        <w:rPr>
          <w:i/>
          <w:iCs/>
        </w:rPr>
        <w:t>International Journal of Technology and Design Education</w:t>
      </w:r>
      <w:r>
        <w:t xml:space="preserve">, </w:t>
      </w:r>
      <w:r>
        <w:rPr>
          <w:i/>
          <w:iCs/>
        </w:rPr>
        <w:t>32</w:t>
      </w:r>
      <w:r>
        <w:t>(5), 2873–2895. https://doi.org/10.1007/s10798-021-09716-z</w:t>
      </w:r>
    </w:p>
    <w:p w14:paraId="0ED0FCE0" w14:textId="73C1C413"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D40C40" w14:textId="77777777" w:rsidR="00701F9E" w:rsidRDefault="00701F9E" w:rsidP="00AE29F3">
      <w:pPr>
        <w:spacing w:after="0" w:line="240" w:lineRule="auto"/>
      </w:pPr>
      <w:r>
        <w:separator/>
      </w:r>
    </w:p>
  </w:endnote>
  <w:endnote w:type="continuationSeparator" w:id="0">
    <w:p w14:paraId="1CA7BBF0" w14:textId="77777777" w:rsidR="00701F9E" w:rsidRDefault="00701F9E"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F88B6D" w14:textId="77777777" w:rsidR="00701F9E" w:rsidRDefault="00701F9E" w:rsidP="00AE29F3">
      <w:pPr>
        <w:spacing w:after="0" w:line="240" w:lineRule="auto"/>
      </w:pPr>
      <w:r>
        <w:separator/>
      </w:r>
    </w:p>
  </w:footnote>
  <w:footnote w:type="continuationSeparator" w:id="0">
    <w:p w14:paraId="4C454994" w14:textId="77777777" w:rsidR="00701F9E" w:rsidRDefault="00701F9E"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2008"/>
    <w:rsid w:val="00095B8C"/>
    <w:rsid w:val="000B753B"/>
    <w:rsid w:val="000C2BD5"/>
    <w:rsid w:val="000D6412"/>
    <w:rsid w:val="000E06F8"/>
    <w:rsid w:val="000F076F"/>
    <w:rsid w:val="000F20F0"/>
    <w:rsid w:val="000F3BCC"/>
    <w:rsid w:val="000F3F21"/>
    <w:rsid w:val="000F5155"/>
    <w:rsid w:val="000F713B"/>
    <w:rsid w:val="00103489"/>
    <w:rsid w:val="00104411"/>
    <w:rsid w:val="001111FF"/>
    <w:rsid w:val="00111EF0"/>
    <w:rsid w:val="00114F5B"/>
    <w:rsid w:val="00120F54"/>
    <w:rsid w:val="0012565B"/>
    <w:rsid w:val="00127C86"/>
    <w:rsid w:val="00146E13"/>
    <w:rsid w:val="00146F8F"/>
    <w:rsid w:val="001541BB"/>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236B"/>
    <w:rsid w:val="002A7DF8"/>
    <w:rsid w:val="002B3400"/>
    <w:rsid w:val="002B48D6"/>
    <w:rsid w:val="002C25E4"/>
    <w:rsid w:val="002D1B02"/>
    <w:rsid w:val="002E1057"/>
    <w:rsid w:val="002F768B"/>
    <w:rsid w:val="003019DD"/>
    <w:rsid w:val="00301EC2"/>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2DB8"/>
    <w:rsid w:val="005332CB"/>
    <w:rsid w:val="005344BA"/>
    <w:rsid w:val="00544CCD"/>
    <w:rsid w:val="005473DB"/>
    <w:rsid w:val="00555396"/>
    <w:rsid w:val="00587D33"/>
    <w:rsid w:val="00593B76"/>
    <w:rsid w:val="005A63C7"/>
    <w:rsid w:val="005D1278"/>
    <w:rsid w:val="005E32B1"/>
    <w:rsid w:val="005E48D9"/>
    <w:rsid w:val="005E48EC"/>
    <w:rsid w:val="005F5F0A"/>
    <w:rsid w:val="006045E8"/>
    <w:rsid w:val="006108D4"/>
    <w:rsid w:val="00624857"/>
    <w:rsid w:val="0062735A"/>
    <w:rsid w:val="00632E89"/>
    <w:rsid w:val="00636741"/>
    <w:rsid w:val="00637D0E"/>
    <w:rsid w:val="0065197D"/>
    <w:rsid w:val="00653A54"/>
    <w:rsid w:val="006619C3"/>
    <w:rsid w:val="00664E7D"/>
    <w:rsid w:val="00671762"/>
    <w:rsid w:val="006717ED"/>
    <w:rsid w:val="0067325F"/>
    <w:rsid w:val="00677AE0"/>
    <w:rsid w:val="00683648"/>
    <w:rsid w:val="00692310"/>
    <w:rsid w:val="006A4D27"/>
    <w:rsid w:val="006B340B"/>
    <w:rsid w:val="006C5B49"/>
    <w:rsid w:val="006D24D4"/>
    <w:rsid w:val="006D795D"/>
    <w:rsid w:val="006D7B1A"/>
    <w:rsid w:val="0070114B"/>
    <w:rsid w:val="00701F9E"/>
    <w:rsid w:val="00702B52"/>
    <w:rsid w:val="00712AD1"/>
    <w:rsid w:val="00715F40"/>
    <w:rsid w:val="007162BF"/>
    <w:rsid w:val="00727138"/>
    <w:rsid w:val="0073156C"/>
    <w:rsid w:val="0073254A"/>
    <w:rsid w:val="00736103"/>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3D40"/>
    <w:rsid w:val="00816747"/>
    <w:rsid w:val="00816F95"/>
    <w:rsid w:val="00817D8F"/>
    <w:rsid w:val="00832EF4"/>
    <w:rsid w:val="00847133"/>
    <w:rsid w:val="008569FD"/>
    <w:rsid w:val="0086068C"/>
    <w:rsid w:val="00864F10"/>
    <w:rsid w:val="00875AF2"/>
    <w:rsid w:val="00881D2C"/>
    <w:rsid w:val="00883CED"/>
    <w:rsid w:val="00887650"/>
    <w:rsid w:val="00890689"/>
    <w:rsid w:val="00895354"/>
    <w:rsid w:val="008B006E"/>
    <w:rsid w:val="008D1D3A"/>
    <w:rsid w:val="008E1303"/>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229D"/>
    <w:rsid w:val="00AA3588"/>
    <w:rsid w:val="00AB1234"/>
    <w:rsid w:val="00AB1E64"/>
    <w:rsid w:val="00AC21DD"/>
    <w:rsid w:val="00AC37AA"/>
    <w:rsid w:val="00AD4E12"/>
    <w:rsid w:val="00AD5BEF"/>
    <w:rsid w:val="00AE29F3"/>
    <w:rsid w:val="00AE42D7"/>
    <w:rsid w:val="00B07ECC"/>
    <w:rsid w:val="00B2621B"/>
    <w:rsid w:val="00B26D1C"/>
    <w:rsid w:val="00B26F21"/>
    <w:rsid w:val="00B4649C"/>
    <w:rsid w:val="00B46CC7"/>
    <w:rsid w:val="00B50AE9"/>
    <w:rsid w:val="00B562BC"/>
    <w:rsid w:val="00B66A6B"/>
    <w:rsid w:val="00B74058"/>
    <w:rsid w:val="00B77D6E"/>
    <w:rsid w:val="00B8726C"/>
    <w:rsid w:val="00B9090B"/>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45E18"/>
    <w:rsid w:val="00C55562"/>
    <w:rsid w:val="00C82123"/>
    <w:rsid w:val="00C909F4"/>
    <w:rsid w:val="00CA4C2B"/>
    <w:rsid w:val="00CC2654"/>
    <w:rsid w:val="00CD4EDB"/>
    <w:rsid w:val="00CD5C30"/>
    <w:rsid w:val="00CE44F4"/>
    <w:rsid w:val="00CE6792"/>
    <w:rsid w:val="00D01D27"/>
    <w:rsid w:val="00D05BC8"/>
    <w:rsid w:val="00D1359C"/>
    <w:rsid w:val="00D13E2F"/>
    <w:rsid w:val="00D147F8"/>
    <w:rsid w:val="00D15A63"/>
    <w:rsid w:val="00D41C8E"/>
    <w:rsid w:val="00D45104"/>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203A6"/>
    <w:rsid w:val="00E276C4"/>
    <w:rsid w:val="00E31527"/>
    <w:rsid w:val="00E36DB5"/>
    <w:rsid w:val="00E414E4"/>
    <w:rsid w:val="00E50FA5"/>
    <w:rsid w:val="00E5111D"/>
    <w:rsid w:val="00E53F54"/>
    <w:rsid w:val="00E54E1E"/>
    <w:rsid w:val="00E56758"/>
    <w:rsid w:val="00E61DD1"/>
    <w:rsid w:val="00E64077"/>
    <w:rsid w:val="00E91CC1"/>
    <w:rsid w:val="00E94972"/>
    <w:rsid w:val="00E96AB9"/>
    <w:rsid w:val="00E96E00"/>
    <w:rsid w:val="00EB3DFF"/>
    <w:rsid w:val="00EB69C2"/>
    <w:rsid w:val="00EC6B87"/>
    <w:rsid w:val="00EE0E42"/>
    <w:rsid w:val="00EE1309"/>
    <w:rsid w:val="00EE1A54"/>
    <w:rsid w:val="00EE248F"/>
    <w:rsid w:val="00F02E01"/>
    <w:rsid w:val="00F125A7"/>
    <w:rsid w:val="00F20EA9"/>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2083</TotalTime>
  <Pages>63</Pages>
  <Words>33364</Words>
  <Characters>190181</Characters>
  <Application>Microsoft Office Word</Application>
  <DocSecurity>0</DocSecurity>
  <Lines>1584</Lines>
  <Paragraphs>446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223099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269</cp:revision>
  <cp:lastPrinted>2024-01-12T12:12:00Z</cp:lastPrinted>
  <dcterms:created xsi:type="dcterms:W3CDTF">2023-09-23T17:00:00Z</dcterms:created>
  <dcterms:modified xsi:type="dcterms:W3CDTF">2024-01-24T07:53:00Z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id="DcOONbov"/&gt;&lt;style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