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sz w:val="22"/>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sz w:val="22"/>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sz w:val="22"/>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sz w:val="22"/>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sz w:val="22"/>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sz w:val="22"/>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sz w:val="22"/>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sz w:val="22"/>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sz w:val="22"/>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sz w:val="22"/>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sz w:val="22"/>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sz w:val="22"/>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sz w:val="22"/>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sz w:val="22"/>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sz w:val="22"/>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sz w:val="22"/>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sz w:val="22"/>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sz w:val="22"/>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sz w:val="22"/>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sz w:val="22"/>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sz w:val="22"/>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sz w:val="22"/>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sz w:val="22"/>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sz w:val="22"/>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sz w:val="22"/>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sz w:val="22"/>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sz w:val="22"/>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sz w:val="22"/>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sz w:val="22"/>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sz w:val="22"/>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sz w:val="22"/>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sz w:val="22"/>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sz w:val="22"/>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sz w:val="22"/>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sz w:val="22"/>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sz w:val="22"/>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sz w:val="22"/>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DD2D0CD"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813001">
        <w:t>ključno</w:t>
      </w:r>
      <w:proofErr w:type="spellEnd"/>
      <w:r w:rsidRPr="00813001">
        <w:t xml:space="preserve"> </w:t>
      </w:r>
      <w:proofErr w:type="spellStart"/>
      <w:r w:rsidRPr="00813001">
        <w:t>vlogo</w:t>
      </w:r>
      <w:proofErr w:type="spellEnd"/>
      <w:r w:rsidRPr="00813001">
        <w:t xml:space="preserve"> </w:t>
      </w:r>
      <w:proofErr w:type="spellStart"/>
      <w:r w:rsidRPr="00813001">
        <w:t>pri</w:t>
      </w:r>
      <w:proofErr w:type="spellEnd"/>
      <w:r w:rsidRPr="00813001">
        <w:t xml:space="preserve"> </w:t>
      </w:r>
      <w:proofErr w:type="spellStart"/>
      <w:r w:rsidRPr="00813001">
        <w:t>uresničevanju</w:t>
      </w:r>
      <w:proofErr w:type="spellEnd"/>
      <w:r w:rsidRPr="00813001">
        <w:t xml:space="preserve"> </w:t>
      </w:r>
      <w:proofErr w:type="spellStart"/>
      <w:r w:rsidRPr="00813001">
        <w:t>učnih</w:t>
      </w:r>
      <w:proofErr w:type="spellEnd"/>
      <w:r w:rsidRPr="00813001">
        <w:t xml:space="preserve"> </w:t>
      </w:r>
      <w:proofErr w:type="spellStart"/>
      <w:r w:rsidRPr="00813001">
        <w:t>ciljev</w:t>
      </w:r>
      <w:proofErr w:type="spellEnd"/>
      <w:r w:rsidRPr="00813001">
        <w:t xml:space="preserve"> med </w:t>
      </w:r>
      <w:proofErr w:type="spellStart"/>
      <w:r w:rsidRPr="00813001">
        <w:t>učnim</w:t>
      </w:r>
      <w:proofErr w:type="spellEnd"/>
      <w:r w:rsidRPr="00813001">
        <w:t xml:space="preserve"> </w:t>
      </w:r>
      <w:proofErr w:type="spellStart"/>
      <w:r w:rsidRPr="00813001">
        <w:t>procesom</w:t>
      </w:r>
      <w:proofErr w:type="spellEnd"/>
      <w:r w:rsidR="007C3804">
        <w:t xml:space="preserve"> (Valencic </w:t>
      </w:r>
      <w:proofErr w:type="spellStart"/>
      <w:r w:rsidR="007C3804">
        <w:t>zuljan</w:t>
      </w:r>
      <w:proofErr w:type="spellEnd"/>
      <w:r w:rsidR="007C3804">
        <w:t xml:space="preserve"> in </w:t>
      </w:r>
      <w:proofErr w:type="spellStart"/>
      <w:r w:rsidR="007C3804">
        <w:t>kalin</w:t>
      </w:r>
      <w:proofErr w:type="spellEnd"/>
      <w:r w:rsidR="007C3804">
        <w:t xml:space="preserve"> 2020).</w:t>
      </w:r>
      <w:r w:rsidR="007C3804">
        <w:rPr>
          <w:lang w:val="sl-SI"/>
        </w:rPr>
        <w:t xml:space="preserve"> </w:t>
      </w:r>
      <w:r w:rsidRPr="00813001">
        <w:rPr>
          <w:lang w:val="sl-SI"/>
        </w:rPr>
        <w:t>Tradicionalni pristop je pogosto poudarjal avtoriteto učitelja, pomembnost učenja faktov in rutinsko poučevanje, kjer so bile učilnice urejene hierarhično</w:t>
      </w:r>
      <w:r w:rsidR="007C3804">
        <w:rPr>
          <w:lang w:val="sl-SI"/>
        </w:rPr>
        <w:t xml:space="preserve"> (CITAT)</w:t>
      </w:r>
      <w:r w:rsidRPr="00813001">
        <w:rPr>
          <w:lang w:val="sl-SI"/>
        </w:rPr>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E600C53"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proofErr w:type="spellStart"/>
      <w:r w:rsidR="00920F15">
        <w:t>tabeli</w:t>
      </w:r>
      <w:proofErr w:type="spellEnd"/>
      <w:r w:rsidR="00920F15">
        <w:t xml:space="preserve"> x.</w:t>
      </w:r>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lastRenderedPageBreak/>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2EF55F72"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t>izobraževanja</w:t>
      </w:r>
      <w:proofErr w:type="spellEnd"/>
      <w:r w:rsidR="000D2089">
        <w:t xml:space="preserve"> (CITAT). </w:t>
      </w:r>
      <w:proofErr w:type="spellStart"/>
      <w:r w:rsidR="000D2089">
        <w:t>Poudarek</w:t>
      </w:r>
      <w:proofErr w:type="spellEnd"/>
      <w:r w:rsidR="000D2089">
        <w:t xml:space="preserve"> je </w:t>
      </w:r>
      <w:proofErr w:type="spellStart"/>
      <w:r w:rsidR="000D2089">
        <w:t>na</w:t>
      </w:r>
      <w:proofErr w:type="spellEnd"/>
      <w:r w:rsidR="000D2089">
        <w:t xml:space="preserve">  </w:t>
      </w:r>
      <w:proofErr w:type="spellStart"/>
      <w:r w:rsidR="000D2089">
        <w:t>razvijanju</w:t>
      </w:r>
      <w:proofErr w:type="spellEnd"/>
      <w:r w:rsidR="000D2089">
        <w:t xml:space="preserve"> </w:t>
      </w:r>
      <w:proofErr w:type="spellStart"/>
      <w:r w:rsidR="000D2089">
        <w:t>matematičnega</w:t>
      </w:r>
      <w:proofErr w:type="spellEnd"/>
      <w:r w:rsidR="000D2089">
        <w:t xml:space="preserve"> </w:t>
      </w:r>
      <w:proofErr w:type="spellStart"/>
      <w:r w:rsidR="000D2089">
        <w:t>mišljenja</w:t>
      </w:r>
      <w:proofErr w:type="spellEnd"/>
      <w:r w:rsidR="000D2089">
        <w:t xml:space="preserve"> in </w:t>
      </w:r>
      <w:proofErr w:type="spellStart"/>
      <w:r w:rsidR="000D2089">
        <w:t>problemskega</w:t>
      </w:r>
      <w:proofErr w:type="spellEnd"/>
      <w:r w:rsidR="000D2089">
        <w:t xml:space="preserve"> </w:t>
      </w:r>
      <w:proofErr w:type="spellStart"/>
      <w:r w:rsidR="000D2089">
        <w:t>reševanja</w:t>
      </w:r>
      <w:proofErr w:type="spellEnd"/>
      <w:r w:rsidR="000D2089">
        <w:t xml:space="preserve"> (CITAT).</w:t>
      </w:r>
      <w:r w:rsidR="00CF6267">
        <w:t xml:space="preserve"> </w:t>
      </w:r>
      <w:proofErr w:type="spellStart"/>
      <w:r w:rsidR="000457E0">
        <w:t>Pomembne</w:t>
      </w:r>
      <w:proofErr w:type="spellEnd"/>
      <w:r w:rsidR="000457E0">
        <w:t xml:space="preserve"> so </w:t>
      </w:r>
      <w:proofErr w:type="spellStart"/>
      <w:r w:rsidR="000457E0">
        <w:t>tudi</w:t>
      </w:r>
      <w:proofErr w:type="spellEnd"/>
      <w:r w:rsidR="000457E0">
        <w:t xml:space="preserve"> </w:t>
      </w:r>
      <w:proofErr w:type="spellStart"/>
      <w:r w:rsidR="000457E0">
        <w:t>učiteljeve</w:t>
      </w:r>
      <w:proofErr w:type="spellEnd"/>
      <w:r w:rsidR="000457E0">
        <w:t xml:space="preserve"> preference glede </w:t>
      </w:r>
      <w:proofErr w:type="spellStart"/>
      <w:r w:rsidR="000457E0">
        <w:t>pedagoških</w:t>
      </w:r>
      <w:proofErr w:type="spellEnd"/>
      <w:r w:rsidR="000457E0">
        <w:t xml:space="preserve"> </w:t>
      </w:r>
      <w:proofErr w:type="spellStart"/>
      <w:r w:rsidR="000457E0">
        <w:t>oblik</w:t>
      </w:r>
      <w:proofErr w:type="spellEnd"/>
      <w:r w:rsidR="000457E0">
        <w:t xml:space="preserve"> dela </w:t>
      </w:r>
      <w:proofErr w:type="spellStart"/>
      <w:r w:rsidR="000457E0">
        <w:t>tekom</w:t>
      </w:r>
      <w:proofErr w:type="spellEnd"/>
      <w:r w:rsidR="000457E0">
        <w:t xml:space="preserve"> </w:t>
      </w:r>
      <w:proofErr w:type="spellStart"/>
      <w:r w:rsidR="000457E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lastRenderedPageBreak/>
        <w:t>UČNE OBLIKE PRI MAT.</w:t>
      </w:r>
    </w:p>
    <w:p w14:paraId="072A98BC" w14:textId="2E97FA25" w:rsidR="001541BB" w:rsidRDefault="001541BB" w:rsidP="001541BB">
      <w:pPr>
        <w:pStyle w:val="Heading2"/>
      </w:pPr>
      <w:bookmarkStart w:id="6"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6"/>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commentRangeStart w:id="7"/>
      <w:proofErr w:type="spellStart"/>
      <w:r>
        <w:rPr>
          <w:lang w:val="sl-SI"/>
        </w:rPr>
        <w:t>Anksioznost</w:t>
      </w:r>
      <w:commentRangeEnd w:id="7"/>
      <w:proofErr w:type="spellEnd"/>
      <w:r>
        <w:rPr>
          <w:rStyle w:val="CommentReference"/>
        </w:rPr>
        <w:commentReference w:id="7"/>
      </w:r>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w:t>
      </w:r>
      <w:proofErr w:type="spellStart"/>
      <w:r w:rsidRPr="003E43B2">
        <w:rPr>
          <w:rFonts w:ascii="Calibri" w:hAnsi="Calibri" w:cs="Calibri"/>
        </w:rPr>
        <w:t>Lutovac</w:t>
      </w:r>
      <w:proofErr w:type="spellEnd"/>
      <w:r w:rsidRPr="003E43B2">
        <w:rPr>
          <w:rFonts w:ascii="Calibri" w:hAnsi="Calibri" w:cs="Calibri"/>
        </w:rPr>
        <w:t>,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w:t>
      </w:r>
      <w:proofErr w:type="spellStart"/>
      <w:r w:rsidR="00ED6101" w:rsidRPr="00ED6101">
        <w:rPr>
          <w:rFonts w:ascii="Calibri" w:hAnsi="Calibri" w:cs="Calibri"/>
          <w:kern w:val="0"/>
        </w:rPr>
        <w:t>Pellicioni</w:t>
      </w:r>
      <w:proofErr w:type="spellEnd"/>
      <w:r w:rsidR="00ED6101" w:rsidRPr="00ED6101">
        <w:rPr>
          <w:rFonts w:ascii="Calibri" w:hAnsi="Calibri" w:cs="Calibri"/>
          <w:kern w:val="0"/>
        </w:rPr>
        <w:t xml:space="preserve">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w:t>
      </w:r>
      <w:proofErr w:type="spellStart"/>
      <w:r w:rsidRPr="003D0B49">
        <w:rPr>
          <w:rFonts w:ascii="Calibri" w:hAnsi="Calibri" w:cs="Calibri"/>
        </w:rPr>
        <w:t>Lutovac</w:t>
      </w:r>
      <w:proofErr w:type="spellEnd"/>
      <w:r w:rsidRPr="003D0B49">
        <w:rPr>
          <w:rFonts w:ascii="Calibri" w:hAnsi="Calibri" w:cs="Calibri"/>
        </w:rPr>
        <w:t>,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lastRenderedPageBreak/>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w:t>
      </w:r>
      <w:proofErr w:type="spellStart"/>
      <w:r w:rsidR="00ED6101" w:rsidRPr="00ED6101">
        <w:rPr>
          <w:rFonts w:ascii="Calibri" w:hAnsi="Calibri" w:cs="Calibri"/>
        </w:rPr>
        <w:t>Akbuga</w:t>
      </w:r>
      <w:proofErr w:type="spellEnd"/>
      <w:r w:rsidR="00ED6101" w:rsidRPr="00ED6101">
        <w:rPr>
          <w:rFonts w:ascii="Calibri" w:hAnsi="Calibri" w:cs="Calibri"/>
        </w:rPr>
        <w:t xml:space="preserve">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t>
      </w:r>
      <w:proofErr w:type="spellStart"/>
      <w:r w:rsidR="00ED6101" w:rsidRPr="00ED6101">
        <w:rPr>
          <w:rFonts w:ascii="Calibri" w:hAnsi="Calibri" w:cs="Calibri"/>
        </w:rPr>
        <w:t>Wakhata</w:t>
      </w:r>
      <w:proofErr w:type="spellEnd"/>
      <w:r w:rsidR="00ED6101" w:rsidRPr="00ED6101">
        <w:rPr>
          <w:rFonts w:ascii="Calibri" w:hAnsi="Calibri" w:cs="Calibri"/>
        </w:rPr>
        <w:t xml:space="preserve">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12"/>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8" w:name="_Toc158895374"/>
      <w:r>
        <w:lastRenderedPageBreak/>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8"/>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3"/>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9" w:name="_Toc158895375"/>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9"/>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lastRenderedPageBreak/>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lastRenderedPageBreak/>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0"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0"/>
      <w:proofErr w:type="spellEnd"/>
    </w:p>
    <w:p w14:paraId="4F24A909" w14:textId="39E4C812"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t>priprava</w:t>
      </w:r>
      <w:proofErr w:type="spellEnd"/>
      <w:r w:rsidR="00F27DB0">
        <w:t xml:space="preserve"> </w:t>
      </w:r>
      <w:proofErr w:type="spellStart"/>
      <w:r w:rsidR="00F27DB0">
        <w:t>marsikje</w:t>
      </w:r>
      <w:proofErr w:type="spellEnd"/>
      <w:r w:rsidR="00F27DB0">
        <w:t xml:space="preserve"> </w:t>
      </w:r>
      <w:proofErr w:type="spellStart"/>
      <w:r w:rsidR="00F27DB0">
        <w:t>na</w:t>
      </w:r>
      <w:proofErr w:type="spellEnd"/>
      <w:r w:rsidR="00F27DB0">
        <w:t xml:space="preserve"> </w:t>
      </w:r>
      <w:proofErr w:type="spellStart"/>
      <w:r w:rsidR="00F27DB0">
        <w:t>različnih</w:t>
      </w:r>
      <w:proofErr w:type="spellEnd"/>
      <w:r w:rsidR="00F27DB0">
        <w:t xml:space="preserve"> </w:t>
      </w:r>
      <w:proofErr w:type="spellStart"/>
      <w:r w:rsidR="00F27DB0">
        <w:t>stopnjah</w:t>
      </w:r>
      <w:proofErr w:type="spellEnd"/>
      <w:r w:rsidR="00F27DB0">
        <w:t xml:space="preserve"> </w:t>
      </w:r>
      <w:proofErr w:type="spellStart"/>
      <w:r w:rsidR="00F27DB0">
        <w:t>izobraževanja</w:t>
      </w:r>
      <w:proofErr w:type="spellEnd"/>
      <w:r w:rsidR="00F27DB0">
        <w:t xml:space="preserve"> </w:t>
      </w:r>
      <w:proofErr w:type="spellStart"/>
      <w:r w:rsidR="00F27DB0">
        <w:t>ni</w:t>
      </w:r>
      <w:proofErr w:type="spellEnd"/>
      <w:r w:rsidR="00F27DB0">
        <w:t xml:space="preserve"> </w:t>
      </w:r>
      <w:proofErr w:type="spellStart"/>
      <w:r w:rsidR="00F27DB0">
        <w:t>potrebna</w:t>
      </w:r>
      <w:proofErr w:type="spellEnd"/>
      <w:r w:rsidR="00F27DB0">
        <w:t xml:space="preserve"> (</w:t>
      </w:r>
      <w:proofErr w:type="spellStart"/>
      <w:r w:rsidR="00F27DB0">
        <w:t>na</w:t>
      </w:r>
      <w:proofErr w:type="spellEnd"/>
      <w:r w:rsidR="00F27DB0">
        <w:t xml:space="preserve"> </w:t>
      </w:r>
      <w:proofErr w:type="spellStart"/>
      <w:r w:rsidR="00F27DB0">
        <w:t>Slovenskem</w:t>
      </w:r>
      <w:proofErr w:type="spellEnd"/>
      <w:r w:rsidR="00F27DB0">
        <w:t xml:space="preserve"> je; CITAT), </w:t>
      </w:r>
      <w:proofErr w:type="spellStart"/>
      <w:r w:rsidR="00F27DB0">
        <w:t>lahko</w:t>
      </w:r>
      <w:proofErr w:type="spellEnd"/>
      <w:r w:rsidR="00F27DB0">
        <w:t xml:space="preserve"> le ta </w:t>
      </w:r>
      <w:proofErr w:type="spellStart"/>
      <w:r w:rsidR="00F27DB0">
        <w:t>prispeva</w:t>
      </w:r>
      <w:proofErr w:type="spellEnd"/>
      <w:r w:rsidR="00F27DB0">
        <w:t xml:space="preserve"> k </w:t>
      </w:r>
      <w:proofErr w:type="spellStart"/>
      <w:r w:rsidR="00F27DB0">
        <w:t>teoretičnemu</w:t>
      </w:r>
      <w:proofErr w:type="spellEnd"/>
      <w:r w:rsidR="00F27DB0">
        <w:t xml:space="preserve"> </w:t>
      </w:r>
      <w:proofErr w:type="spellStart"/>
      <w:r w:rsidR="00F27DB0">
        <w:t>pristopu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lastRenderedPageBreak/>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71E3465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4DB17767" w14:textId="6F91682A" w:rsidR="00802CD4" w:rsidRDefault="00802CD4" w:rsidP="00E94972">
      <w:proofErr w:type="spellStart"/>
      <w:r>
        <w:t>Vloge</w:t>
      </w:r>
      <w:proofErr w:type="spellEnd"/>
      <w:r>
        <w:t xml:space="preserve"> v </w:t>
      </w:r>
      <w:proofErr w:type="spellStart"/>
      <w:r>
        <w:t>skupini</w:t>
      </w:r>
      <w:proofErr w:type="spellEnd"/>
      <w:r>
        <w:t xml:space="preserve">, </w:t>
      </w:r>
      <w:proofErr w:type="spellStart"/>
      <w:r>
        <w:t>skupine</w:t>
      </w:r>
      <w:proofErr w:type="spellEnd"/>
      <w:r>
        <w:t xml:space="preserve"> z </w:t>
      </w:r>
      <w:proofErr w:type="spellStart"/>
      <w:r>
        <w:t>enakimi</w:t>
      </w:r>
      <w:proofErr w:type="spellEnd"/>
      <w:r>
        <w:t xml:space="preserve"> in </w:t>
      </w:r>
      <w:proofErr w:type="spellStart"/>
      <w:r>
        <w:t>različnimi</w:t>
      </w:r>
      <w:proofErr w:type="spellEnd"/>
      <w:r>
        <w:t xml:space="preserve"> </w:t>
      </w:r>
      <w:proofErr w:type="spellStart"/>
      <w:r>
        <w:t>nalogami</w:t>
      </w:r>
      <w:proofErr w:type="spellEnd"/>
      <w:r>
        <w:t>? (</w:t>
      </w:r>
      <w:proofErr w:type="spellStart"/>
      <w:r>
        <w:t>magisterij</w:t>
      </w:r>
      <w:proofErr w:type="spellEnd"/>
      <w:r>
        <w:t>)</w:t>
      </w:r>
    </w:p>
    <w:p w14:paraId="48B0A05B" w14:textId="68F16A07" w:rsidR="00AA0C35" w:rsidRDefault="00AA0C35" w:rsidP="00E94972">
      <w:r>
        <w:t xml:space="preserve">SEATING ARRANGEMENT in </w:t>
      </w:r>
      <w:proofErr w:type="spellStart"/>
      <w:r>
        <w:t>komunikacija</w:t>
      </w:r>
      <w:proofErr w:type="spellEnd"/>
      <w:r>
        <w:t xml:space="preserve"> v </w:t>
      </w:r>
      <w:proofErr w:type="spellStart"/>
      <w:r>
        <w:t>skupini</w:t>
      </w:r>
      <w:proofErr w:type="spellEnd"/>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lastRenderedPageBreak/>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lastRenderedPageBreak/>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lastRenderedPageBreak/>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4973106D"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r w:rsidR="008179C4">
        <w:t xml:space="preserve"> (</w:t>
      </w:r>
      <w:proofErr w:type="spellStart"/>
      <w:r w:rsidR="008179C4" w:rsidRPr="008179C4">
        <w:rPr>
          <w:color w:val="FF0000"/>
        </w:rPr>
        <w:t>poglej</w:t>
      </w:r>
      <w:proofErr w:type="spellEnd"/>
      <w:r w:rsidR="008179C4" w:rsidRPr="008179C4">
        <w:rPr>
          <w:color w:val="FF0000"/>
        </w:rPr>
        <w:t xml:space="preserve">, </w:t>
      </w:r>
      <w:proofErr w:type="spellStart"/>
      <w:r w:rsidR="008179C4" w:rsidRPr="008179C4">
        <w:rPr>
          <w:color w:val="FF0000"/>
        </w:rPr>
        <w:t>če</w:t>
      </w:r>
      <w:proofErr w:type="spellEnd"/>
      <w:r w:rsidR="008179C4" w:rsidRPr="008179C4">
        <w:rPr>
          <w:color w:val="FF0000"/>
        </w:rPr>
        <w:t xml:space="preserve"> </w:t>
      </w:r>
      <w:proofErr w:type="spellStart"/>
      <w:r w:rsidR="008179C4" w:rsidRPr="008179C4">
        <w:rPr>
          <w:color w:val="FF0000"/>
        </w:rPr>
        <w:t>raje</w:t>
      </w:r>
      <w:proofErr w:type="spellEnd"/>
      <w:r w:rsidR="008179C4" w:rsidRPr="008179C4">
        <w:rPr>
          <w:color w:val="FF0000"/>
        </w:rPr>
        <w:t xml:space="preserve"> </w:t>
      </w:r>
      <w:proofErr w:type="spellStart"/>
      <w:r w:rsidR="008179C4" w:rsidRPr="008179C4">
        <w:rPr>
          <w:color w:val="FF0000"/>
        </w:rPr>
        <w:t>sodelovalno</w:t>
      </w:r>
      <w:proofErr w:type="spellEnd"/>
      <w:r w:rsidR="008179C4" w:rsidRPr="008179C4">
        <w:rPr>
          <w:color w:val="FF0000"/>
        </w:rPr>
        <w:t>!</w:t>
      </w:r>
    </w:p>
    <w:p w14:paraId="633EB015" w14:textId="278CC56D" w:rsidR="00E94972" w:rsidRDefault="00E94972" w:rsidP="00E94972">
      <w:pPr>
        <w:pStyle w:val="Heading3"/>
      </w:pPr>
      <w:bookmarkStart w:id="11"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1"/>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lastRenderedPageBreak/>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lastRenderedPageBreak/>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2"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2"/>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w:t>
      </w:r>
      <w:r w:rsidRPr="00426DBA">
        <w:rPr>
          <w:lang w:val="sl"/>
        </w:rPr>
        <w:lastRenderedPageBreak/>
        <w:t xml:space="preserve">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3" w:name="_Toc158895379"/>
      <w:proofErr w:type="spellStart"/>
      <w:r>
        <w:t>Formiranje</w:t>
      </w:r>
      <w:proofErr w:type="spellEnd"/>
      <w:r>
        <w:t xml:space="preserve"> </w:t>
      </w:r>
      <w:proofErr w:type="spellStart"/>
      <w:r>
        <w:t>skupin</w:t>
      </w:r>
      <w:bookmarkEnd w:id="13"/>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lastRenderedPageBreak/>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6D310926"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ED6101">
        <w:rPr>
          <w:sz w:val="20"/>
          <w:szCs w:val="18"/>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ED6101" w:rsidRPr="00ED6101">
        <w:rPr>
          <w:rFonts w:ascii="Calibri" w:hAnsi="Calibri" w:cs="Calibri"/>
          <w:sz w:val="20"/>
        </w:rPr>
        <w:t>(Slavin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ED6101">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ED6101" w:rsidRPr="00ED6101">
        <w:rPr>
          <w:rFonts w:ascii="Calibri" w:hAnsi="Calibri" w:cs="Calibri"/>
          <w:sz w:val="20"/>
        </w:rPr>
        <w:t xml:space="preserve">(Al Mulhim &amp; </w:t>
      </w:r>
      <w:proofErr w:type="spellStart"/>
      <w:r w:rsidR="00ED6101" w:rsidRPr="00ED6101">
        <w:rPr>
          <w:rFonts w:ascii="Calibri" w:hAnsi="Calibri" w:cs="Calibri"/>
          <w:sz w:val="20"/>
        </w:rPr>
        <w:t>Eldokhny</w:t>
      </w:r>
      <w:proofErr w:type="spellEnd"/>
      <w:r w:rsidR="00ED6101" w:rsidRPr="00ED6101">
        <w:rPr>
          <w:rFonts w:ascii="Calibri" w:hAnsi="Calibri" w:cs="Calibri"/>
          <w:sz w:val="20"/>
        </w:rPr>
        <w:t xml:space="preserve">, 2020; Bilgin et al., 2015; D. W. Johnson &amp; Johnson, 2011; Kalaian et al., 2018; Kanter &amp; </w:t>
      </w:r>
      <w:r w:rsidR="00ED6101" w:rsidRPr="00ED6101">
        <w:rPr>
          <w:rFonts w:ascii="Calibri" w:hAnsi="Calibri" w:cs="Calibri"/>
          <w:sz w:val="20"/>
        </w:rPr>
        <w:lastRenderedPageBreak/>
        <w:t xml:space="preserve">Konstantopoulos, 2010; </w:t>
      </w:r>
      <w:proofErr w:type="spellStart"/>
      <w:r w:rsidR="00ED6101" w:rsidRPr="00ED6101">
        <w:rPr>
          <w:rFonts w:ascii="Calibri" w:hAnsi="Calibri" w:cs="Calibri"/>
          <w:sz w:val="20"/>
        </w:rPr>
        <w:t>Mahasneh</w:t>
      </w:r>
      <w:proofErr w:type="spellEnd"/>
      <w:r w:rsidR="00ED6101" w:rsidRPr="00ED6101">
        <w:rPr>
          <w:rFonts w:ascii="Calibri" w:hAnsi="Calibri" w:cs="Calibri"/>
          <w:sz w:val="20"/>
        </w:rPr>
        <w:t xml:space="preserve"> &amp; Alwan, 2018;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4"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4"/>
      <w:proofErr w:type="spellEnd"/>
    </w:p>
    <w:p w14:paraId="0876ED23" w14:textId="75B2E4A3" w:rsidR="00F02E01" w:rsidRDefault="00E94972" w:rsidP="00BD184E">
      <w:pPr>
        <w:pStyle w:val="Heading3"/>
      </w:pPr>
      <w:bookmarkStart w:id="15" w:name="_Toc158895381"/>
      <w:proofErr w:type="spellStart"/>
      <w:r>
        <w:t>Uvod</w:t>
      </w:r>
      <w:proofErr w:type="spellEnd"/>
      <w:r>
        <w:t xml:space="preserve"> v </w:t>
      </w:r>
      <w:proofErr w:type="spellStart"/>
      <w:r>
        <w:t>umetno</w:t>
      </w:r>
      <w:proofErr w:type="spellEnd"/>
      <w:r>
        <w:t xml:space="preserve"> </w:t>
      </w:r>
      <w:proofErr w:type="spellStart"/>
      <w:r>
        <w:t>inteligenco</w:t>
      </w:r>
      <w:bookmarkEnd w:id="15"/>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6"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6"/>
      <w:proofErr w:type="spellEnd"/>
    </w:p>
    <w:p w14:paraId="46388DE7" w14:textId="0386CBFF" w:rsidR="00770A8B" w:rsidRDefault="007614F5" w:rsidP="00BD184E">
      <w:pPr>
        <w:pStyle w:val="Heading3"/>
      </w:pPr>
      <w:bookmarkStart w:id="17" w:name="_Toc158895382"/>
      <w:proofErr w:type="spellStart"/>
      <w:r>
        <w:t>Strojno</w:t>
      </w:r>
      <w:proofErr w:type="spellEnd"/>
      <w:r>
        <w:t xml:space="preserve"> </w:t>
      </w:r>
      <w:proofErr w:type="spellStart"/>
      <w:r>
        <w:t>učenje</w:t>
      </w:r>
      <w:bookmarkEnd w:id="17"/>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8"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 xml:space="preserve">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r w:rsidR="00C909F4">
        <w:lastRenderedPageBreak/>
        <w:t xml:space="preserve">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w:t>
      </w:r>
      <w:r w:rsidR="00A32D4E" w:rsidRPr="00A32D4E">
        <w:rPr>
          <w:lang w:val="sl-SI"/>
        </w:rPr>
        <w:lastRenderedPageBreak/>
        <w:t>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5D089DA">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7A93DEA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9"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9"/>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20"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20"/>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lastRenderedPageBreak/>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1" w:name="_Toc158895386"/>
      <w:proofErr w:type="spellStart"/>
      <w:r>
        <w:t>Empirični</w:t>
      </w:r>
      <w:proofErr w:type="spellEnd"/>
      <w:r>
        <w:t xml:space="preserve"> del</w:t>
      </w:r>
      <w:bookmarkEnd w:id="21"/>
    </w:p>
    <w:p w14:paraId="7507C811" w14:textId="2D52E544" w:rsidR="00F02E01" w:rsidRDefault="00E94972" w:rsidP="00F02E01">
      <w:pPr>
        <w:pStyle w:val="Heading2"/>
      </w:pPr>
      <w:bookmarkStart w:id="22"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2"/>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w:t>
      </w:r>
      <w:r w:rsidRPr="00683648">
        <w:rPr>
          <w:lang w:val="sl-SI"/>
        </w:rPr>
        <w:lastRenderedPageBreak/>
        <w:t xml:space="preserve">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3" w:name="_Toc158895388"/>
      <w:proofErr w:type="spellStart"/>
      <w:r>
        <w:t>Raziskovalne</w:t>
      </w:r>
      <w:proofErr w:type="spellEnd"/>
      <w:r>
        <w:t xml:space="preserve"> </w:t>
      </w:r>
      <w:proofErr w:type="spellStart"/>
      <w:r>
        <w:t>hipoteze</w:t>
      </w:r>
      <w:bookmarkEnd w:id="23"/>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4" w:name="_Toc158895389"/>
      <w:proofErr w:type="spellStart"/>
      <w:r>
        <w:t>Metodologija</w:t>
      </w:r>
      <w:bookmarkEnd w:id="24"/>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5" w:name="_Toc158895390"/>
      <w:proofErr w:type="spellStart"/>
      <w:r>
        <w:lastRenderedPageBreak/>
        <w:t>Vzorec</w:t>
      </w:r>
      <w:bookmarkEnd w:id="25"/>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6" w:name="_Toc158895391"/>
      <w:proofErr w:type="spellStart"/>
      <w:r>
        <w:t>Zbiranje</w:t>
      </w:r>
      <w:proofErr w:type="spellEnd"/>
      <w:r>
        <w:t xml:space="preserve"> </w:t>
      </w:r>
      <w:proofErr w:type="spellStart"/>
      <w:r>
        <w:t>podatkov</w:t>
      </w:r>
      <w:bookmarkEnd w:id="26"/>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3874EFE"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 xml:space="preserve">Myers-Briggs/Jung Test: Open </w:t>
      </w:r>
      <w:r w:rsidR="00883CED" w:rsidRPr="00883CED">
        <w:rPr>
          <w:rFonts w:ascii="Calibri" w:hAnsi="Calibri" w:cs="Calibri"/>
          <w:i/>
          <w:iCs/>
          <w:kern w:val="0"/>
          <w:szCs w:val="24"/>
        </w:rPr>
        <w:lastRenderedPageBreak/>
        <w:t>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6D7D5F">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J."}],"issued":{"date-parts":[["1995"]]}}},{"id":"gAySdXnJ/S4C2ZpAu","uris":["http://zotero.org/users/local/1Uxvmohd/items/P48L6IUQ"],"itemData":{"id":138,"type":"article-journal","container-title":"The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7" w:name="_Toc158895392"/>
      <w:proofErr w:type="spellStart"/>
      <w:r>
        <w:t>Obdelava</w:t>
      </w:r>
      <w:proofErr w:type="spellEnd"/>
      <w:r>
        <w:t xml:space="preserve"> </w:t>
      </w:r>
      <w:proofErr w:type="spellStart"/>
      <w:r>
        <w:t>podatkov</w:t>
      </w:r>
      <w:bookmarkEnd w:id="27"/>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lastRenderedPageBreak/>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8" w:name="_Toc158895393"/>
      <w:r>
        <w:rPr>
          <w:lang w:val="sl"/>
        </w:rPr>
        <w:t>Rezultati in interpretacija</w:t>
      </w:r>
      <w:bookmarkEnd w:id="28"/>
    </w:p>
    <w:p w14:paraId="50A1EE22" w14:textId="50245AC6" w:rsidR="00702B52" w:rsidRDefault="00702B52" w:rsidP="00702B52">
      <w:pPr>
        <w:pStyle w:val="Heading3"/>
        <w:rPr>
          <w:lang w:val="sl"/>
        </w:rPr>
      </w:pPr>
      <w:bookmarkStart w:id="29" w:name="_Toc158895394"/>
      <w:r>
        <w:rPr>
          <w:lang w:val="sl"/>
        </w:rPr>
        <w:t>Deskriptivna statistika</w:t>
      </w:r>
      <w:bookmarkEnd w:id="29"/>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lastRenderedPageBreak/>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0" w:name="_Toc158895395"/>
      <w:r>
        <w:rPr>
          <w:lang w:val="sl"/>
        </w:rPr>
        <w:t>Test zanesljivosti</w:t>
      </w:r>
      <w:bookmarkEnd w:id="30"/>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1" w:name="_Toc158895396"/>
      <w:r>
        <w:rPr>
          <w:lang w:val="sl"/>
        </w:rPr>
        <w:t>Test normalnosti</w:t>
      </w:r>
      <w:bookmarkEnd w:id="3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2" w:name="_Toc158895397"/>
      <w:r>
        <w:rPr>
          <w:lang w:val="sl"/>
        </w:rPr>
        <w:t xml:space="preserve">Test korelacije </w:t>
      </w:r>
      <w:proofErr w:type="spellStart"/>
      <w:r>
        <w:rPr>
          <w:lang w:val="sl"/>
        </w:rPr>
        <w:t>značilk</w:t>
      </w:r>
      <w:bookmarkEnd w:id="32"/>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3" w:name="_Toc158895398"/>
      <w:r>
        <w:rPr>
          <w:lang w:val="sl"/>
        </w:rPr>
        <w:t xml:space="preserve">Test pomembnosti </w:t>
      </w:r>
      <w:proofErr w:type="spellStart"/>
      <w:r>
        <w:rPr>
          <w:lang w:val="sl"/>
        </w:rPr>
        <w:t>značilk</w:t>
      </w:r>
      <w:bookmarkEnd w:id="33"/>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4" w:name="_Toc158895399"/>
      <w:r>
        <w:rPr>
          <w:lang w:val="sl"/>
        </w:rPr>
        <w:t xml:space="preserve">Test </w:t>
      </w:r>
      <w:proofErr w:type="spellStart"/>
      <w:r>
        <w:rPr>
          <w:lang w:val="sl"/>
        </w:rPr>
        <w:t>predikcije</w:t>
      </w:r>
      <w:bookmarkEnd w:id="34"/>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72993504">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5" w:name="_Toc158895400"/>
      <w:r>
        <w:rPr>
          <w:lang w:val="sl"/>
        </w:rPr>
        <w:t>Test manjšanja dimenzije prostora oziroma vizualizacija podatkov</w:t>
      </w:r>
      <w:bookmarkEnd w:id="3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6" w:name="_Toc158895401"/>
      <w:proofErr w:type="spellStart"/>
      <w:r>
        <w:t>Sklepne</w:t>
      </w:r>
      <w:proofErr w:type="spellEnd"/>
      <w:r>
        <w:t xml:space="preserve"> </w:t>
      </w:r>
      <w:proofErr w:type="spellStart"/>
      <w:r>
        <w:t>ugotovitve</w:t>
      </w:r>
      <w:bookmarkEnd w:id="36"/>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7"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7"/>
      <w:proofErr w:type="spellEnd"/>
    </w:p>
    <w:p w14:paraId="6C195823" w14:textId="77777777" w:rsidR="0059234A" w:rsidRDefault="00812CAE" w:rsidP="0059234A">
      <w:pPr>
        <w:pStyle w:val="Bibliography"/>
      </w:pPr>
      <w:r>
        <w:fldChar w:fldCharType="begin"/>
      </w:r>
      <w:r w:rsidR="0059234A">
        <w:instrText xml:space="preserve"> ADDIN ZOTERO_BIBL {"uncited":[],"omitted":[],"custom":[]} CSL_BIBLIOGRAPHY </w:instrText>
      </w:r>
      <w:r>
        <w:fldChar w:fldCharType="separate"/>
      </w:r>
      <w:r w:rsidR="0059234A">
        <w:t xml:space="preserve">Adnan, M., Habib, A., Ashraf, J., </w:t>
      </w:r>
      <w:proofErr w:type="spellStart"/>
      <w:r w:rsidR="0059234A">
        <w:t>Mussadiq</w:t>
      </w:r>
      <w:proofErr w:type="spellEnd"/>
      <w:r w:rsidR="0059234A">
        <w:t xml:space="preserve">, S., Raza, A. A., Abid, M., Bashir, M., &amp; Khan, S. U. (2021). Predicting at-Risk Students at Different Percentages of Course Length for Early Intervention Using Machine Learning Models. </w:t>
      </w:r>
      <w:r w:rsidR="0059234A">
        <w:rPr>
          <w:i/>
          <w:iCs/>
        </w:rPr>
        <w:t>IEEE Access</w:t>
      </w:r>
      <w:r w:rsidR="0059234A">
        <w:t xml:space="preserve">, </w:t>
      </w:r>
      <w:r w:rsidR="0059234A">
        <w:rPr>
          <w:i/>
          <w:iCs/>
        </w:rPr>
        <w:t>9</w:t>
      </w:r>
      <w:r w:rsidR="0059234A">
        <w:t>, 7519–7539. https://doi.org/10.1109/ACCESS.2021.3049446</w:t>
      </w:r>
    </w:p>
    <w:p w14:paraId="2357234A" w14:textId="77777777" w:rsidR="0059234A" w:rsidRDefault="0059234A" w:rsidP="0059234A">
      <w:pPr>
        <w:pStyle w:val="Bibliography"/>
      </w:pPr>
      <w:r>
        <w:t xml:space="preserve">Ahmad, A., Zeeshan, F., Marriam, R., Samreen, A., &amp; Ahmed, S. (2021). Does one size fit all? Investigating the effect of group size and gamification on learners’ </w:t>
      </w:r>
      <w:proofErr w:type="spellStart"/>
      <w:r>
        <w:t>behaviors</w:t>
      </w:r>
      <w:proofErr w:type="spellEnd"/>
      <w:r>
        <w:t xml:space="preserve"> in higher education. </w:t>
      </w:r>
      <w:r>
        <w:rPr>
          <w:i/>
          <w:iCs/>
        </w:rPr>
        <w:t>Journal of Computing in Higher Education</w:t>
      </w:r>
      <w:r>
        <w:t xml:space="preserve">, </w:t>
      </w:r>
      <w:r>
        <w:rPr>
          <w:i/>
          <w:iCs/>
        </w:rPr>
        <w:t>33</w:t>
      </w:r>
      <w:r>
        <w:t>(2), 296–327. https://doi.org/10.1007/s12528-020-09266-8</w:t>
      </w:r>
    </w:p>
    <w:p w14:paraId="60F18900" w14:textId="77777777" w:rsidR="0059234A" w:rsidRDefault="0059234A" w:rsidP="0059234A">
      <w:pPr>
        <w:pStyle w:val="Bibliography"/>
      </w:pPr>
      <w:r>
        <w:lastRenderedPageBreak/>
        <w:t xml:space="preserve">Ahmad, F. (2010). Effect of Cooperative Learning on Students’ Achievement at Elementary Level. </w:t>
      </w:r>
      <w:r>
        <w:rPr>
          <w:i/>
          <w:iCs/>
        </w:rPr>
        <w:t>The International Journal of Learning: Annual Review</w:t>
      </w:r>
      <w:r>
        <w:t xml:space="preserve">, </w:t>
      </w:r>
      <w:r>
        <w:rPr>
          <w:i/>
          <w:iCs/>
        </w:rPr>
        <w:t>17</w:t>
      </w:r>
      <w:r>
        <w:t>(3), 127–142. https://doi.org/10.18848/1447-9494/CGP/v17i03/46928</w:t>
      </w:r>
    </w:p>
    <w:p w14:paraId="2D21AAE7" w14:textId="77777777" w:rsidR="0059234A" w:rsidRDefault="0059234A" w:rsidP="0059234A">
      <w:pPr>
        <w:pStyle w:val="Bibliography"/>
      </w:pPr>
      <w:r>
        <w:t xml:space="preserve">Aiken, L. (1974). Two Scales of Attitude Toward Mathematics. </w:t>
      </w:r>
      <w:r>
        <w:rPr>
          <w:i/>
          <w:iCs/>
        </w:rPr>
        <w:t>Journal for Research in Mathematics Education</w:t>
      </w:r>
      <w:r>
        <w:t xml:space="preserve">, </w:t>
      </w:r>
      <w:r>
        <w:rPr>
          <w:i/>
          <w:iCs/>
        </w:rPr>
        <w:t>5</w:t>
      </w:r>
      <w:r>
        <w:t>(2), 67–71.</w:t>
      </w:r>
    </w:p>
    <w:p w14:paraId="7FA63AF4" w14:textId="77777777" w:rsidR="0059234A" w:rsidRDefault="0059234A" w:rsidP="0059234A">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27309715" w14:textId="77777777" w:rsidR="0059234A" w:rsidRDefault="0059234A" w:rsidP="0059234A">
      <w:pPr>
        <w:pStyle w:val="Bibliography"/>
      </w:pPr>
      <w:proofErr w:type="spellStart"/>
      <w:r>
        <w:t>Akbuga</w:t>
      </w:r>
      <w:proofErr w:type="spellEnd"/>
      <w:r>
        <w:t xml:space="preserve">, E., &amp; Havan, S. (2022). Motivation to study calculus: Measuring student performance expectation, utility value and interest. </w:t>
      </w:r>
      <w:r>
        <w:rPr>
          <w:i/>
          <w:iCs/>
        </w:rPr>
        <w:t>International Journal of Mathematical Education in Science and Technology</w:t>
      </w:r>
      <w:r>
        <w:t xml:space="preserve">, </w:t>
      </w:r>
      <w:r>
        <w:rPr>
          <w:i/>
          <w:iCs/>
        </w:rPr>
        <w:t>53</w:t>
      </w:r>
      <w:r>
        <w:t>(12), 3185–3202. https://doi.org/10.1080/0020739X.2021.1931515</w:t>
      </w:r>
    </w:p>
    <w:p w14:paraId="0E20BE99" w14:textId="77777777" w:rsidR="0059234A" w:rsidRDefault="0059234A" w:rsidP="0059234A">
      <w:pPr>
        <w:pStyle w:val="Bibliography"/>
      </w:pPr>
      <w:r>
        <w:t xml:space="preserve">Al Mulhim, E. N., &amp; </w:t>
      </w:r>
      <w:proofErr w:type="spellStart"/>
      <w:r>
        <w:t>Eldokhny</w:t>
      </w:r>
      <w:proofErr w:type="spellEnd"/>
      <w:r>
        <w:t xml:space="preserve">, A. A. (2020). The Impact of Collaborative Group Size on Students’ Achievement and Product Quality in Project-Based Learning Environments. </w:t>
      </w:r>
      <w:r>
        <w:rPr>
          <w:i/>
          <w:iCs/>
        </w:rPr>
        <w:t>International Journal of Emerging Technologies in Learning (</w:t>
      </w:r>
      <w:proofErr w:type="spellStart"/>
      <w:r>
        <w:rPr>
          <w:i/>
          <w:iCs/>
        </w:rPr>
        <w:t>iJET</w:t>
      </w:r>
      <w:proofErr w:type="spellEnd"/>
      <w:r>
        <w:rPr>
          <w:i/>
          <w:iCs/>
        </w:rPr>
        <w:t>)</w:t>
      </w:r>
      <w:r>
        <w:t xml:space="preserve">, </w:t>
      </w:r>
      <w:r>
        <w:rPr>
          <w:i/>
          <w:iCs/>
        </w:rPr>
        <w:t>15</w:t>
      </w:r>
      <w:r>
        <w:t>(10), 157. https://doi.org/10.3991/ijet.v15i10.12913</w:t>
      </w:r>
    </w:p>
    <w:p w14:paraId="193CAF61" w14:textId="77777777" w:rsidR="0059234A" w:rsidRDefault="0059234A" w:rsidP="0059234A">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4820CDC4" w14:textId="77777777" w:rsidR="0059234A" w:rsidRDefault="0059234A" w:rsidP="0059234A">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2D82B484" w14:textId="77777777" w:rsidR="0059234A" w:rsidRDefault="0059234A" w:rsidP="0059234A">
      <w:pPr>
        <w:pStyle w:val="Bibliography"/>
      </w:pPr>
      <w:r>
        <w:rPr>
          <w:i/>
          <w:iCs/>
        </w:rPr>
        <w:lastRenderedPageBreak/>
        <w:t>American Association for the Advancement of Science (AAAS)</w:t>
      </w:r>
      <w:r>
        <w:t>. (n.d.). [Web page]. Library of Congress, Washington, D.C. 20540 USA. Retrieved 11 January 2024, from https://www.loc.gov/item/lcwaN0002953/</w:t>
      </w:r>
    </w:p>
    <w:p w14:paraId="0A53FD67" w14:textId="77777777" w:rsidR="0059234A" w:rsidRDefault="0059234A" w:rsidP="0059234A">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532D1CE7" w14:textId="77777777" w:rsidR="0059234A" w:rsidRDefault="0059234A" w:rsidP="0059234A">
      <w:pPr>
        <w:pStyle w:val="Bibliography"/>
      </w:pPr>
      <w:r>
        <w:t xml:space="preserve">Arellano-García, Y., Vargas-De-León, C., Guzmán-Martínez, M., &amp; Reyes-Carreto, R. (2022). A Simple Mathematics Motivation Scale and Study of Validation in Mexican Adolescents. </w:t>
      </w:r>
      <w:r>
        <w:rPr>
          <w:i/>
          <w:iCs/>
        </w:rPr>
        <w:t>SAGE Open</w:t>
      </w:r>
      <w:r>
        <w:t xml:space="preserve">, </w:t>
      </w:r>
      <w:r>
        <w:rPr>
          <w:i/>
          <w:iCs/>
        </w:rPr>
        <w:t>12</w:t>
      </w:r>
      <w:r>
        <w:t>(1), 215824402210852. https://doi.org/10.1177/21582440221085264</w:t>
      </w:r>
    </w:p>
    <w:p w14:paraId="04BAA483" w14:textId="77777777" w:rsidR="0059234A" w:rsidRDefault="0059234A" w:rsidP="0059234A">
      <w:pPr>
        <w:pStyle w:val="Bibliography"/>
      </w:pPr>
      <w:r>
        <w:t xml:space="preserve">Arias, R., &amp; Peralta, H. (2011). La </w:t>
      </w:r>
      <w:proofErr w:type="spellStart"/>
      <w:r>
        <w:t>enseñanza</w:t>
      </w:r>
      <w:proofErr w:type="spellEnd"/>
      <w:r>
        <w:t xml:space="preserve">, </w:t>
      </w:r>
      <w:proofErr w:type="spellStart"/>
      <w:r>
        <w:t>una</w:t>
      </w:r>
      <w:proofErr w:type="spellEnd"/>
      <w:r>
        <w:t xml:space="preserve"> </w:t>
      </w:r>
      <w:proofErr w:type="spellStart"/>
      <w:r>
        <w:t>puerta</w:t>
      </w:r>
      <w:proofErr w:type="spellEnd"/>
      <w:r>
        <w:t xml:space="preserve"> para la </w:t>
      </w:r>
      <w:proofErr w:type="spellStart"/>
      <w:r>
        <w:t>complejidad</w:t>
      </w:r>
      <w:proofErr w:type="spellEnd"/>
      <w:r>
        <w:t xml:space="preserve"> y la </w:t>
      </w:r>
      <w:proofErr w:type="spellStart"/>
      <w:r>
        <w:t>crítica</w:t>
      </w:r>
      <w:proofErr w:type="spellEnd"/>
      <w:r>
        <w:t xml:space="preserve">. </w:t>
      </w:r>
      <w:proofErr w:type="spellStart"/>
      <w:r>
        <w:rPr>
          <w:i/>
          <w:iCs/>
        </w:rPr>
        <w:t>Estudios</w:t>
      </w:r>
      <w:proofErr w:type="spellEnd"/>
      <w:r>
        <w:rPr>
          <w:i/>
          <w:iCs/>
        </w:rPr>
        <w:t xml:space="preserve"> </w:t>
      </w:r>
      <w:proofErr w:type="spellStart"/>
      <w:r>
        <w:rPr>
          <w:i/>
          <w:iCs/>
        </w:rPr>
        <w:t>Pedagógicos</w:t>
      </w:r>
      <w:proofErr w:type="spellEnd"/>
      <w:r>
        <w:rPr>
          <w:i/>
          <w:iCs/>
        </w:rPr>
        <w:t xml:space="preserve"> (Valdivia)</w:t>
      </w:r>
      <w:r>
        <w:t xml:space="preserve">, </w:t>
      </w:r>
      <w:r>
        <w:rPr>
          <w:i/>
          <w:iCs/>
        </w:rPr>
        <w:t>37</w:t>
      </w:r>
      <w:r>
        <w:t>(1), 293–302. https://doi.org/10.4067/S0718-07052011000100017</w:t>
      </w:r>
    </w:p>
    <w:p w14:paraId="0745D9DC" w14:textId="77777777" w:rsidR="0059234A" w:rsidRDefault="0059234A" w:rsidP="0059234A">
      <w:pPr>
        <w:pStyle w:val="Bibliography"/>
      </w:pPr>
      <w:r>
        <w:t xml:space="preserve">Ashcraft, M. H., &amp; Krause, J. A. (2007). Working memory, math performance, and math anxiety. </w:t>
      </w:r>
      <w:r>
        <w:rPr>
          <w:i/>
          <w:iCs/>
        </w:rPr>
        <w:t>Psychonomic Bulletin &amp; Review</w:t>
      </w:r>
      <w:r>
        <w:t xml:space="preserve">, </w:t>
      </w:r>
      <w:r>
        <w:rPr>
          <w:i/>
          <w:iCs/>
        </w:rPr>
        <w:t>14</w:t>
      </w:r>
      <w:r>
        <w:t>(2), 243–248. https://doi.org/10.3758/BF03194059</w:t>
      </w:r>
    </w:p>
    <w:p w14:paraId="1DC37D1A" w14:textId="77777777" w:rsidR="0059234A" w:rsidRDefault="0059234A" w:rsidP="0059234A">
      <w:pPr>
        <w:pStyle w:val="Bibliography"/>
      </w:pPr>
      <w:r>
        <w:t xml:space="preserve">Ashcraft, M. H., &amp; Ridley, K. S. (2005). Math anxiety and its cognitive consequences: A tutorial review. In </w:t>
      </w:r>
      <w:r>
        <w:rPr>
          <w:i/>
          <w:iCs/>
        </w:rPr>
        <w:t>Handbook of mathematical cognition</w:t>
      </w:r>
      <w:r>
        <w:t xml:space="preserve"> (pp. 315–327). Psychology Press. https://doi.org/10.4324/9780203998045</w:t>
      </w:r>
    </w:p>
    <w:p w14:paraId="6FA3206A" w14:textId="77777777" w:rsidR="0059234A" w:rsidRDefault="0059234A" w:rsidP="0059234A">
      <w:pPr>
        <w:pStyle w:val="Bibliography"/>
      </w:pPr>
      <w:r>
        <w:t xml:space="preserve">Batton, M. (2010). The effect of cooperative groups on math anxiety. </w:t>
      </w:r>
      <w:r>
        <w:rPr>
          <w:i/>
          <w:iCs/>
        </w:rPr>
        <w:t>Walden Dissertations and Doctoral Studies</w:t>
      </w:r>
      <w:r>
        <w:t>. https://scholarworks.waldenu.edu/dissertations/822</w:t>
      </w:r>
    </w:p>
    <w:p w14:paraId="601F77C5" w14:textId="77777777" w:rsidR="0059234A" w:rsidRDefault="0059234A" w:rsidP="0059234A">
      <w:pPr>
        <w:pStyle w:val="Bibliography"/>
      </w:pPr>
      <w:proofErr w:type="spellStart"/>
      <w:r>
        <w:t>Begeny</w:t>
      </w:r>
      <w:proofErr w:type="spellEnd"/>
      <w:r>
        <w:t xml:space="preserve">, J. C., Codding, R. S., Wang, J., Hida, R. M., Patterson, S. L., Kessler, S., Fields-Turner, F., &amp; Ramos, K. A. (2020). An Analysis of Motivation Strategies Used within the Small-Group Accelerating Mathematics Performance through Practice Strategies (AMPPS-SG) </w:t>
      </w:r>
      <w:r>
        <w:lastRenderedPageBreak/>
        <w:t xml:space="preserve">Program. </w:t>
      </w:r>
      <w:r>
        <w:rPr>
          <w:i/>
          <w:iCs/>
        </w:rPr>
        <w:t>Psychology in the Schools</w:t>
      </w:r>
      <w:r>
        <w:t xml:space="preserve">, </w:t>
      </w:r>
      <w:r>
        <w:rPr>
          <w:i/>
          <w:iCs/>
        </w:rPr>
        <w:t>57</w:t>
      </w:r>
      <w:r>
        <w:t>(4), 540–555. https://doi.org/10.1002/pits.22334</w:t>
      </w:r>
    </w:p>
    <w:p w14:paraId="3242A4BF" w14:textId="77777777" w:rsidR="0059234A" w:rsidRDefault="0059234A" w:rsidP="0059234A">
      <w:pPr>
        <w:pStyle w:val="Bibliography"/>
      </w:pPr>
      <w:r>
        <w:t xml:space="preserve">Bhusal, A. (2021). </w:t>
      </w:r>
      <w:r>
        <w:rPr>
          <w:i/>
          <w:iCs/>
        </w:rPr>
        <w:t>Predicting Student’s Performance Through Data Mining</w:t>
      </w:r>
      <w:r>
        <w:t>. https://doi.org/10.48550/ARXIV.2112.01247</w:t>
      </w:r>
    </w:p>
    <w:p w14:paraId="41B7079B" w14:textId="77777777" w:rsidR="0059234A" w:rsidRDefault="0059234A" w:rsidP="0059234A">
      <w:pPr>
        <w:pStyle w:val="Bibliography"/>
      </w:pPr>
      <w:r>
        <w:t xml:space="preserve">Bibal,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25ABA572" w14:textId="77777777" w:rsidR="0059234A" w:rsidRDefault="0059234A" w:rsidP="0059234A">
      <w:pPr>
        <w:pStyle w:val="Bibliography"/>
      </w:pPr>
      <w:r>
        <w:t xml:space="preserve">Biggs, J. B., &amp; Tang, C. S. (2011). </w:t>
      </w:r>
      <w:r>
        <w:rPr>
          <w:i/>
          <w:iCs/>
        </w:rPr>
        <w:t>Teaching for quality learning at university: What the student does</w:t>
      </w:r>
      <w:r>
        <w:t xml:space="preserve"> (4th edition). McGraw-Hill, Society for Research into Higher Education &amp; Open University Press.</w:t>
      </w:r>
    </w:p>
    <w:p w14:paraId="44F6BB9D" w14:textId="77777777" w:rsidR="0059234A" w:rsidRDefault="0059234A" w:rsidP="0059234A">
      <w:pPr>
        <w:pStyle w:val="Bibliography"/>
      </w:pPr>
      <w:r>
        <w:t xml:space="preserve">Bilgin, I., </w:t>
      </w:r>
      <w:proofErr w:type="spellStart"/>
      <w:r>
        <w:t>Karakuyu</w:t>
      </w:r>
      <w:proofErr w:type="spellEnd"/>
      <w:r>
        <w:t xml:space="preserve">, Y., &amp; Ay, Y. (2015). The Effects of Project Based Learning on Undergraduate Students’ Achievement and Self-Efficacy Beliefs Towards Science Teaching. </w:t>
      </w:r>
      <w:r>
        <w:rPr>
          <w:i/>
          <w:iCs/>
        </w:rPr>
        <w:t>EURASIA Journal of Mathematics, Science and Technology Education</w:t>
      </w:r>
      <w:r>
        <w:t xml:space="preserve">, </w:t>
      </w:r>
      <w:r>
        <w:rPr>
          <w:i/>
          <w:iCs/>
        </w:rPr>
        <w:t>11</w:t>
      </w:r>
      <w:r>
        <w:t>(3). https://doi.org/10.12973/eurasia.2014.1015a</w:t>
      </w:r>
    </w:p>
    <w:p w14:paraId="48884E86" w14:textId="77777777" w:rsidR="0059234A" w:rsidRDefault="0059234A" w:rsidP="0059234A">
      <w:pPr>
        <w:pStyle w:val="Bibliography"/>
      </w:pPr>
      <w:r>
        <w:t xml:space="preserve">Blažič, M., Ivanuš-Grmek, M., Kramar, M., &amp; </w:t>
      </w:r>
      <w:proofErr w:type="spellStart"/>
      <w:r>
        <w:t>Strmčnik</w:t>
      </w:r>
      <w:proofErr w:type="spellEnd"/>
      <w:r>
        <w:t xml:space="preserve">, F. (2003). </w:t>
      </w:r>
      <w:proofErr w:type="spellStart"/>
      <w:r>
        <w:rPr>
          <w:i/>
          <w:iCs/>
        </w:rPr>
        <w:t>Didaktika</w:t>
      </w:r>
      <w:proofErr w:type="spellEnd"/>
      <w:r>
        <w:rPr>
          <w:i/>
          <w:iCs/>
        </w:rPr>
        <w:t xml:space="preserve">: </w:t>
      </w:r>
      <w:proofErr w:type="spellStart"/>
      <w:r>
        <w:rPr>
          <w:i/>
          <w:iCs/>
        </w:rPr>
        <w:t>Visokošolski</w:t>
      </w:r>
      <w:proofErr w:type="spellEnd"/>
      <w:r>
        <w:rPr>
          <w:i/>
          <w:iCs/>
        </w:rPr>
        <w:t xml:space="preserve"> </w:t>
      </w:r>
      <w:proofErr w:type="spellStart"/>
      <w:r>
        <w:rPr>
          <w:i/>
          <w:iCs/>
        </w:rPr>
        <w:t>učbenik</w:t>
      </w:r>
      <w:proofErr w:type="spellEnd"/>
      <w:r>
        <w:t xml:space="preserve">. </w:t>
      </w:r>
      <w:proofErr w:type="spellStart"/>
      <w:r>
        <w:t>Visokošolsko</w:t>
      </w:r>
      <w:proofErr w:type="spellEnd"/>
      <w:r>
        <w:t xml:space="preserve"> </w:t>
      </w:r>
      <w:proofErr w:type="spellStart"/>
      <w:r>
        <w:t>središče</w:t>
      </w:r>
      <w:proofErr w:type="spellEnd"/>
      <w:r>
        <w:t xml:space="preserve">, </w:t>
      </w:r>
      <w:proofErr w:type="spellStart"/>
      <w:r>
        <w:t>Inštitut</w:t>
      </w:r>
      <w:proofErr w:type="spellEnd"/>
      <w:r>
        <w:t xml:space="preserve"> za </w:t>
      </w:r>
      <w:proofErr w:type="spellStart"/>
      <w:r>
        <w:t>raziskovalno</w:t>
      </w:r>
      <w:proofErr w:type="spellEnd"/>
      <w:r>
        <w:t xml:space="preserve"> in </w:t>
      </w:r>
      <w:proofErr w:type="spellStart"/>
      <w:r>
        <w:t>razvojno</w:t>
      </w:r>
      <w:proofErr w:type="spellEnd"/>
      <w:r>
        <w:t xml:space="preserve"> </w:t>
      </w:r>
      <w:proofErr w:type="spellStart"/>
      <w:r>
        <w:t>delo</w:t>
      </w:r>
      <w:proofErr w:type="spellEnd"/>
      <w:r>
        <w:t>.</w:t>
      </w:r>
    </w:p>
    <w:p w14:paraId="30395860" w14:textId="77777777" w:rsidR="0059234A" w:rsidRDefault="0059234A" w:rsidP="0059234A">
      <w:pPr>
        <w:pStyle w:val="Bibliography"/>
      </w:pPr>
      <w:proofErr w:type="spellStart"/>
      <w:r>
        <w:t>Bonesrønning</w:t>
      </w:r>
      <w:proofErr w:type="spellEnd"/>
      <w:r>
        <w:t xml:space="preserve">, H., </w:t>
      </w:r>
      <w:proofErr w:type="spellStart"/>
      <w:r>
        <w:t>Finseraas</w:t>
      </w:r>
      <w:proofErr w:type="spellEnd"/>
      <w:r>
        <w:t xml:space="preserve">, H., </w:t>
      </w:r>
      <w:proofErr w:type="spellStart"/>
      <w:r>
        <w:t>Hardoy</w:t>
      </w:r>
      <w:proofErr w:type="spellEnd"/>
      <w:r>
        <w:t xml:space="preserve">, I., Iversen, J. M. V., Nyhus, O. H., Opheim, V., </w:t>
      </w:r>
      <w:proofErr w:type="spellStart"/>
      <w:r>
        <w:t>Salvanes</w:t>
      </w:r>
      <w:proofErr w:type="spellEnd"/>
      <w:r>
        <w:t xml:space="preserve">, K. V., </w:t>
      </w:r>
      <w:proofErr w:type="spellStart"/>
      <w:r>
        <w:t>Sandsør</w:t>
      </w:r>
      <w:proofErr w:type="spellEnd"/>
      <w:r>
        <w:t xml:space="preserve">, A. M. J., &amp; Schøne, P. (2022). Small-group instruction to improve student performance in mathematics in early grades: Results from a randomized field experiment. </w:t>
      </w:r>
      <w:r>
        <w:rPr>
          <w:i/>
          <w:iCs/>
        </w:rPr>
        <w:t>Journal of Public Economics</w:t>
      </w:r>
      <w:r>
        <w:t xml:space="preserve">, </w:t>
      </w:r>
      <w:r>
        <w:rPr>
          <w:i/>
          <w:iCs/>
        </w:rPr>
        <w:t>216</w:t>
      </w:r>
      <w:r>
        <w:t>, 104765. https://doi.org/10.1016/j.jpubeco.2022.104765</w:t>
      </w:r>
    </w:p>
    <w:p w14:paraId="230031B8" w14:textId="77777777" w:rsidR="0059234A" w:rsidRDefault="0059234A" w:rsidP="0059234A">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59802753" w14:textId="77777777" w:rsidR="0059234A" w:rsidRDefault="0059234A" w:rsidP="0059234A">
      <w:pPr>
        <w:pStyle w:val="Bibliography"/>
      </w:pPr>
      <w:r>
        <w:lastRenderedPageBreak/>
        <w:t xml:space="preserve">Bregant, B. (2023). </w:t>
      </w:r>
      <w:r>
        <w:rPr>
          <w:i/>
          <w:iCs/>
        </w:rPr>
        <w:t>Tandem learning: Student dataset</w:t>
      </w:r>
      <w:r>
        <w:t xml:space="preserve"> (1.0) [dataset]. GitHub. https://github.com/borbregant/ai_tandem_learning</w:t>
      </w:r>
    </w:p>
    <w:p w14:paraId="24717FEF" w14:textId="77777777" w:rsidR="0059234A" w:rsidRDefault="0059234A" w:rsidP="0059234A">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3145B311" w14:textId="77777777" w:rsidR="0059234A" w:rsidRDefault="0059234A" w:rsidP="0059234A">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59F35257" w14:textId="77777777" w:rsidR="0059234A" w:rsidRDefault="0059234A" w:rsidP="0059234A">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66AAB22A" w14:textId="77777777" w:rsidR="0059234A" w:rsidRDefault="0059234A" w:rsidP="0059234A">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3D81D7F0" w14:textId="77777777" w:rsidR="0059234A" w:rsidRDefault="0059234A" w:rsidP="0059234A">
      <w:pPr>
        <w:pStyle w:val="Bibliography"/>
      </w:pPr>
      <w:r>
        <w:t xml:space="preserve">Burgess, A., &amp; Mellis, C. (2015). Feedback and assessment for clinical placements: Achieving the right balance. </w:t>
      </w:r>
      <w:r>
        <w:rPr>
          <w:i/>
          <w:iCs/>
        </w:rPr>
        <w:t>Advances in Medical Education and Practice</w:t>
      </w:r>
      <w:r>
        <w:t>, 373. https://doi.org/10.2147/AMEP.S77890</w:t>
      </w:r>
    </w:p>
    <w:p w14:paraId="3945F47F" w14:textId="77777777" w:rsidR="0059234A" w:rsidRDefault="0059234A" w:rsidP="0059234A">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4BC16B9A" w14:textId="77777777" w:rsidR="0059234A" w:rsidRDefault="0059234A" w:rsidP="0059234A">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5649C704" w14:textId="77777777" w:rsidR="0059234A" w:rsidRDefault="0059234A" w:rsidP="0059234A">
      <w:pPr>
        <w:pStyle w:val="Bibliography"/>
      </w:pPr>
      <w:r>
        <w:t xml:space="preserve">Chamberlin, S. (2010). A review of Instruments Created to  Assess Affect in Mathematics. </w:t>
      </w:r>
      <w:r>
        <w:rPr>
          <w:i/>
          <w:iCs/>
        </w:rPr>
        <w:t>Journal of Mathematics Education</w:t>
      </w:r>
      <w:r>
        <w:t xml:space="preserve">, </w:t>
      </w:r>
      <w:r>
        <w:rPr>
          <w:i/>
          <w:iCs/>
        </w:rPr>
        <w:t>3</w:t>
      </w:r>
      <w:r>
        <w:t>(1), 167–182.</w:t>
      </w:r>
    </w:p>
    <w:p w14:paraId="6764B6A6" w14:textId="77777777" w:rsidR="0059234A" w:rsidRDefault="0059234A" w:rsidP="0059234A">
      <w:pPr>
        <w:pStyle w:val="Bibliography"/>
      </w:pPr>
      <w:proofErr w:type="spellStart"/>
      <w:r>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1DBFE21D" w14:textId="77777777" w:rsidR="0059234A" w:rsidRDefault="0059234A" w:rsidP="0059234A">
      <w:pPr>
        <w:pStyle w:val="Bibliography"/>
      </w:pPr>
      <w:r>
        <w:lastRenderedPageBreak/>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655223E9" w14:textId="77777777" w:rsidR="0059234A" w:rsidRDefault="0059234A" w:rsidP="0059234A">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B389663" w14:textId="77777777" w:rsidR="0059234A" w:rsidRDefault="0059234A" w:rsidP="0059234A">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64EE074A" w14:textId="77777777" w:rsidR="0059234A" w:rsidRDefault="0059234A" w:rsidP="0059234A">
      <w:pPr>
        <w:pStyle w:val="Bibliography"/>
      </w:pPr>
      <w:r>
        <w:t xml:space="preserve">Chui, K. T., Fung, D. C. L., Lytras, M. D., &amp; Lam, T. M. (2020). Predicting at-risk university students in a virtual learning environment via a machine learning algorithm. </w:t>
      </w:r>
      <w:r>
        <w:rPr>
          <w:i/>
          <w:iCs/>
        </w:rPr>
        <w:t xml:space="preserve">Computers in Human </w:t>
      </w:r>
      <w:proofErr w:type="spellStart"/>
      <w:r>
        <w:rPr>
          <w:i/>
          <w:iCs/>
        </w:rPr>
        <w:t>Behavior</w:t>
      </w:r>
      <w:proofErr w:type="spellEnd"/>
      <w:r>
        <w:t xml:space="preserve">, </w:t>
      </w:r>
      <w:r>
        <w:rPr>
          <w:i/>
          <w:iCs/>
        </w:rPr>
        <w:t>107</w:t>
      </w:r>
      <w:r>
        <w:t>, 105584. https://doi.org/10.1016/j.chb.2018.06.032</w:t>
      </w:r>
    </w:p>
    <w:p w14:paraId="1A9A8BFC" w14:textId="77777777" w:rsidR="0059234A" w:rsidRDefault="0059234A" w:rsidP="0059234A">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35F8FDD1" w14:textId="77777777" w:rsidR="0059234A" w:rsidRDefault="0059234A" w:rsidP="0059234A">
      <w:pPr>
        <w:pStyle w:val="Bibliography"/>
      </w:pPr>
      <w:r>
        <w:t xml:space="preserve">Coan, R. W. (1978). </w:t>
      </w:r>
      <w:r>
        <w:rPr>
          <w:i/>
          <w:iCs/>
        </w:rPr>
        <w:t>The Eighth Mental Measurements Yearbook</w:t>
      </w:r>
      <w:r>
        <w:t xml:space="preserve">, </w:t>
      </w:r>
      <w:r>
        <w:rPr>
          <w:i/>
          <w:iCs/>
        </w:rPr>
        <w:t>1</w:t>
      </w:r>
      <w:r>
        <w:t>, 970–975.</w:t>
      </w:r>
    </w:p>
    <w:p w14:paraId="2C2E0867" w14:textId="77777777" w:rsidR="0059234A" w:rsidRDefault="0059234A" w:rsidP="0059234A">
      <w:pPr>
        <w:pStyle w:val="Bibliography"/>
      </w:pPr>
      <w:r>
        <w:t xml:space="preserve">Cohen, E. G., &amp; Lotan, R. A. (2014). </w:t>
      </w:r>
      <w:r>
        <w:rPr>
          <w:i/>
          <w:iCs/>
        </w:rPr>
        <w:t>Designing Groupwork: Strategies for the Heterogeneous Classroom Third Edition</w:t>
      </w:r>
      <w:r>
        <w:t>. Teachers College Press.</w:t>
      </w:r>
    </w:p>
    <w:p w14:paraId="7D052A36" w14:textId="77777777" w:rsidR="0059234A" w:rsidRDefault="0059234A" w:rsidP="0059234A">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4A314ECE" w14:textId="77777777" w:rsidR="0059234A" w:rsidRDefault="0059234A" w:rsidP="0059234A">
      <w:pPr>
        <w:pStyle w:val="Bibliography"/>
      </w:pPr>
      <w:r>
        <w:t xml:space="preserve">Cortez, P., &amp; Silva, A. (2008). </w:t>
      </w:r>
      <w:r>
        <w:rPr>
          <w:i/>
          <w:iCs/>
        </w:rPr>
        <w:t>Using data mining to predict secondary school student performance</w:t>
      </w:r>
      <w:r>
        <w:t>.</w:t>
      </w:r>
    </w:p>
    <w:p w14:paraId="60A911F8" w14:textId="77777777" w:rsidR="0059234A" w:rsidRDefault="0059234A" w:rsidP="0059234A">
      <w:pPr>
        <w:pStyle w:val="Bibliography"/>
      </w:pPr>
      <w:r>
        <w:lastRenderedPageBreak/>
        <w:t xml:space="preserve">Cuder, A., Živković, M., </w:t>
      </w:r>
      <w:proofErr w:type="spellStart"/>
      <w:r>
        <w:t>Doz</w:t>
      </w:r>
      <w:proofErr w:type="spellEnd"/>
      <w:r>
        <w:t xml:space="preserve">, E., </w:t>
      </w:r>
      <w:proofErr w:type="spellStart"/>
      <w:r>
        <w:t>Pellizzoni</w:t>
      </w:r>
      <w:proofErr w:type="spellEnd"/>
      <w:r>
        <w:t xml:space="preserve">, S., &amp; </w:t>
      </w:r>
      <w:proofErr w:type="spellStart"/>
      <w:r>
        <w:t>Passolunghi</w:t>
      </w:r>
      <w:proofErr w:type="spellEnd"/>
      <w:r>
        <w:t xml:space="preserve">, M. C. (2023). The relationship between math anxiety and math performance: The moderating role of visuospatial working memory. </w:t>
      </w:r>
      <w:r>
        <w:rPr>
          <w:i/>
          <w:iCs/>
        </w:rPr>
        <w:t>Journal of Experimental Child Psychology</w:t>
      </w:r>
      <w:r>
        <w:t xml:space="preserve">, </w:t>
      </w:r>
      <w:r>
        <w:rPr>
          <w:i/>
          <w:iCs/>
        </w:rPr>
        <w:t>233</w:t>
      </w:r>
      <w:r>
        <w:t>, 105688. https://doi.org/10.1016/j.jecp.2023.105688</w:t>
      </w:r>
    </w:p>
    <w:p w14:paraId="51234ED4" w14:textId="77777777" w:rsidR="0059234A" w:rsidRDefault="0059234A" w:rsidP="0059234A">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5293FEE5" w14:textId="77777777" w:rsidR="0059234A" w:rsidRDefault="0059234A" w:rsidP="0059234A">
      <w:pPr>
        <w:pStyle w:val="Bibliography"/>
      </w:pPr>
      <w:r>
        <w:t xml:space="preserve">DeVito, A. J. (1985). </w:t>
      </w:r>
      <w:r>
        <w:rPr>
          <w:i/>
          <w:iCs/>
        </w:rPr>
        <w:t>Review of the Myers-Briggs Type Indicator</w:t>
      </w:r>
      <w:r>
        <w:t xml:space="preserve">. </w:t>
      </w:r>
      <w:r>
        <w:rPr>
          <w:i/>
          <w:iCs/>
        </w:rPr>
        <w:t>1</w:t>
      </w:r>
      <w:r>
        <w:t>, 1030–1032.</w:t>
      </w:r>
    </w:p>
    <w:p w14:paraId="12A675E7" w14:textId="77777777" w:rsidR="0059234A" w:rsidRDefault="0059234A" w:rsidP="0059234A">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1705E92D" w14:textId="77777777" w:rsidR="0059234A" w:rsidRDefault="0059234A" w:rsidP="0059234A">
      <w:pPr>
        <w:pStyle w:val="Bibliography"/>
      </w:pPr>
      <w:r>
        <w:t xml:space="preserve">Druckman, D., &amp; Bjork, R. A. (1991). </w:t>
      </w:r>
      <w:r>
        <w:rPr>
          <w:i/>
          <w:iCs/>
        </w:rPr>
        <w:t>In the Mind’s Eye: Enhancing Human Performance</w:t>
      </w:r>
      <w:r>
        <w:t xml:space="preserve"> (p. 1580). National Academies Press. https://doi.org/10.17226/1580</w:t>
      </w:r>
    </w:p>
    <w:p w14:paraId="58CF170C" w14:textId="77777777" w:rsidR="0059234A" w:rsidRDefault="0059234A" w:rsidP="0059234A">
      <w:pPr>
        <w:pStyle w:val="Bibliography"/>
      </w:pPr>
      <w:r>
        <w:t xml:space="preserve">Echeverría Castro, S. B., Sotelo Castillo, M. A., Acosta Quiroz, C. O., &amp; Barrera Hernández, L. F. (2020). Measurement Model and Adaptation of a Self-Efficacy Scale for Mathematics in University Students. </w:t>
      </w:r>
      <w:r>
        <w:rPr>
          <w:i/>
          <w:iCs/>
        </w:rPr>
        <w:t>SAGE Open</w:t>
      </w:r>
      <w:r>
        <w:t xml:space="preserve">, </w:t>
      </w:r>
      <w:r>
        <w:rPr>
          <w:i/>
          <w:iCs/>
        </w:rPr>
        <w:t>10</w:t>
      </w:r>
      <w:r>
        <w:t>(1), 215824401989908. https://doi.org/10.1177/2158244019899089</w:t>
      </w:r>
    </w:p>
    <w:p w14:paraId="1BB40DF0" w14:textId="77777777" w:rsidR="0059234A" w:rsidRDefault="0059234A" w:rsidP="0059234A">
      <w:pPr>
        <w:pStyle w:val="Bibliography"/>
      </w:pPr>
      <w:r>
        <w:t xml:space="preserve">Elliott, S. N., Malecki, C. K., &amp; Demaray, M. K. (2001). New Directions in Social Skills Assessment and Intervention for Elementary and Middle School Students. </w:t>
      </w:r>
      <w:r>
        <w:rPr>
          <w:i/>
          <w:iCs/>
        </w:rPr>
        <w:t>Exceptionality</w:t>
      </w:r>
      <w:r>
        <w:t xml:space="preserve">, </w:t>
      </w:r>
      <w:r>
        <w:rPr>
          <w:i/>
          <w:iCs/>
        </w:rPr>
        <w:t>9</w:t>
      </w:r>
      <w:r>
        <w:t>(1–2), 19–32. https://doi.org/10.1080/09362835.2001.9666989</w:t>
      </w:r>
    </w:p>
    <w:p w14:paraId="65877D36" w14:textId="77777777" w:rsidR="0059234A" w:rsidRDefault="0059234A" w:rsidP="0059234A">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19DB7655" w14:textId="77777777" w:rsidR="0059234A" w:rsidRDefault="0059234A" w:rsidP="0059234A">
      <w:pPr>
        <w:pStyle w:val="Bibliography"/>
      </w:pPr>
      <w:r>
        <w:rPr>
          <w:i/>
          <w:iCs/>
        </w:rPr>
        <w:lastRenderedPageBreak/>
        <w:t>Fastest Myers-Briggs test</w:t>
      </w:r>
      <w:r>
        <w:t>. (n.d.). Retrieved 21 October 2023, from https://dynomight.net/mbti/</w:t>
      </w:r>
    </w:p>
    <w:p w14:paraId="13575C12" w14:textId="77777777" w:rsidR="0059234A" w:rsidRDefault="0059234A" w:rsidP="0059234A">
      <w:pPr>
        <w:pStyle w:val="Bibliography"/>
      </w:pPr>
      <w:r>
        <w:t xml:space="preserve">Faust, M. W. (1996). Mathematics Anxiety Effects in Simple and Complex Addition. </w:t>
      </w:r>
      <w:r>
        <w:rPr>
          <w:i/>
          <w:iCs/>
        </w:rPr>
        <w:t>Mathematical Cognition</w:t>
      </w:r>
      <w:r>
        <w:t xml:space="preserve">, </w:t>
      </w:r>
      <w:r>
        <w:rPr>
          <w:i/>
          <w:iCs/>
        </w:rPr>
        <w:t>2</w:t>
      </w:r>
      <w:r>
        <w:t>(1), 25–62. https://doi.org/10.1080/135467996387534</w:t>
      </w:r>
    </w:p>
    <w:p w14:paraId="1973D311" w14:textId="77777777" w:rsidR="0059234A" w:rsidRDefault="0059234A" w:rsidP="0059234A">
      <w:pPr>
        <w:pStyle w:val="Bibliography"/>
      </w:pPr>
      <w:r>
        <w:t xml:space="preserve">Fennema, E., &amp; Sherman, J. A. (1976). Fennema-Sherman Mathematics Attitudes Scales: Instruments Designed to Measure Attitudes toward the Learning of Mathematics by Females and Males. </w:t>
      </w:r>
      <w:r>
        <w:rPr>
          <w:i/>
          <w:iCs/>
        </w:rPr>
        <w:t>Journal for Research in Mathematics Education</w:t>
      </w:r>
      <w:r>
        <w:t xml:space="preserve">, </w:t>
      </w:r>
      <w:r>
        <w:rPr>
          <w:i/>
          <w:iCs/>
        </w:rPr>
        <w:t>7</w:t>
      </w:r>
      <w:r>
        <w:t>(5), 324. https://doi.org/10.2307/748467</w:t>
      </w:r>
    </w:p>
    <w:p w14:paraId="0B74F351" w14:textId="77777777" w:rsidR="0059234A" w:rsidRDefault="0059234A" w:rsidP="0059234A">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20A7307C" w14:textId="77777777" w:rsidR="0059234A" w:rsidRDefault="0059234A" w:rsidP="0059234A">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48FBD884" w14:textId="77777777" w:rsidR="0059234A" w:rsidRDefault="0059234A" w:rsidP="0059234A">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00AE2722" w14:textId="77777777" w:rsidR="0059234A" w:rsidRDefault="0059234A" w:rsidP="0059234A">
      <w:pPr>
        <w:pStyle w:val="Bibliography"/>
      </w:pPr>
      <w:r>
        <w:t xml:space="preserve">Gaudet, A. D., Ramer, L. M., Nakonechny, J., Cragg, J. J., &amp; Ramer, M. S. (2010). Small-Group Learning in an Upper-Level University Biology Class Enhances Academic Performance and Student Attitudes Toward Group Work. </w:t>
      </w:r>
      <w:proofErr w:type="spellStart"/>
      <w:r>
        <w:rPr>
          <w:i/>
          <w:iCs/>
        </w:rPr>
        <w:t>PLoS</w:t>
      </w:r>
      <w:proofErr w:type="spellEnd"/>
      <w:r>
        <w:rPr>
          <w:i/>
          <w:iCs/>
        </w:rPr>
        <w:t xml:space="preserve"> ONE</w:t>
      </w:r>
      <w:r>
        <w:t xml:space="preserve">, </w:t>
      </w:r>
      <w:r>
        <w:rPr>
          <w:i/>
          <w:iCs/>
        </w:rPr>
        <w:t>5</w:t>
      </w:r>
      <w:r>
        <w:t>(12), e15821. https://doi.org/10.1371/journal.pone.0015821</w:t>
      </w:r>
    </w:p>
    <w:p w14:paraId="341FFB66" w14:textId="77777777" w:rsidR="0059234A" w:rsidRDefault="0059234A" w:rsidP="0059234A">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49FC4CCD" w14:textId="77777777" w:rsidR="0059234A" w:rsidRDefault="0059234A" w:rsidP="0059234A">
      <w:pPr>
        <w:pStyle w:val="Bibliography"/>
      </w:pPr>
      <w:proofErr w:type="spellStart"/>
      <w:r>
        <w:lastRenderedPageBreak/>
        <w:t>Goreyshi</w:t>
      </w:r>
      <w:proofErr w:type="spellEnd"/>
      <w:r>
        <w:t xml:space="preserve">, M. K., Kargar, F. R., </w:t>
      </w:r>
      <w:proofErr w:type="spellStart"/>
      <w:r>
        <w:t>Noohi</w:t>
      </w:r>
      <w:proofErr w:type="spellEnd"/>
      <w:r>
        <w:t xml:space="preserve">, S., &amp; </w:t>
      </w:r>
      <w:proofErr w:type="spellStart"/>
      <w:r>
        <w:t>Ajilchi</w:t>
      </w:r>
      <w:proofErr w:type="spellEnd"/>
      <w:r>
        <w:t xml:space="preserve">, B. (2013). Effect of Combined Mastery-Cooperative Learning on Emotional Intelligence, Self-esteem and Academic Achievement in Grade Skipping. </w:t>
      </w:r>
      <w:r>
        <w:rPr>
          <w:i/>
          <w:iCs/>
        </w:rPr>
        <w:t xml:space="preserve">Procedia - Social and </w:t>
      </w:r>
      <w:proofErr w:type="spellStart"/>
      <w:r>
        <w:rPr>
          <w:i/>
          <w:iCs/>
        </w:rPr>
        <w:t>Behavioral</w:t>
      </w:r>
      <w:proofErr w:type="spellEnd"/>
      <w:r>
        <w:rPr>
          <w:i/>
          <w:iCs/>
        </w:rPr>
        <w:t xml:space="preserve"> Sciences</w:t>
      </w:r>
      <w:r>
        <w:t xml:space="preserve">, </w:t>
      </w:r>
      <w:r>
        <w:rPr>
          <w:i/>
          <w:iCs/>
        </w:rPr>
        <w:t>84</w:t>
      </w:r>
      <w:r>
        <w:t>, 470–474. https://doi.org/10.1016/j.sbspro.2013.06.586</w:t>
      </w:r>
    </w:p>
    <w:p w14:paraId="6F1B2428" w14:textId="77777777" w:rsidR="0059234A" w:rsidRDefault="0059234A" w:rsidP="0059234A">
      <w:pPr>
        <w:pStyle w:val="Bibliography"/>
      </w:pPr>
      <w:proofErr w:type="spellStart"/>
      <w:r>
        <w:t>Gostinčar-Blagotinšek</w:t>
      </w:r>
      <w:proofErr w:type="spellEnd"/>
      <w:r>
        <w:t xml:space="preserve">, A. (2016). </w:t>
      </w:r>
      <w:proofErr w:type="spellStart"/>
      <w:r>
        <w:rPr>
          <w:i/>
          <w:iCs/>
        </w:rPr>
        <w:t>Raziskovalni</w:t>
      </w:r>
      <w:proofErr w:type="spellEnd"/>
      <w:r>
        <w:rPr>
          <w:i/>
          <w:iCs/>
        </w:rPr>
        <w:t xml:space="preserve"> pouk </w:t>
      </w:r>
      <w:proofErr w:type="spellStart"/>
      <w:r>
        <w:rPr>
          <w:i/>
          <w:iCs/>
        </w:rPr>
        <w:t>fizikalnih</w:t>
      </w:r>
      <w:proofErr w:type="spellEnd"/>
      <w:r>
        <w:rPr>
          <w:i/>
          <w:iCs/>
        </w:rPr>
        <w:t xml:space="preserve"> </w:t>
      </w:r>
      <w:proofErr w:type="spellStart"/>
      <w:r>
        <w:rPr>
          <w:i/>
          <w:iCs/>
        </w:rPr>
        <w:t>vsebin</w:t>
      </w:r>
      <w:proofErr w:type="spellEnd"/>
      <w:r>
        <w:rPr>
          <w:i/>
          <w:iCs/>
        </w:rPr>
        <w:t xml:space="preserve"> </w:t>
      </w:r>
      <w:proofErr w:type="spellStart"/>
      <w:r>
        <w:rPr>
          <w:i/>
          <w:iCs/>
        </w:rPr>
        <w:t>naravoslovja</w:t>
      </w:r>
      <w:proofErr w:type="spellEnd"/>
      <w:r>
        <w:rPr>
          <w:i/>
          <w:iCs/>
        </w:rPr>
        <w:t xml:space="preserve"> </w:t>
      </w:r>
      <w:proofErr w:type="spellStart"/>
      <w:r>
        <w:rPr>
          <w:i/>
          <w:iCs/>
        </w:rPr>
        <w:t>na</w:t>
      </w:r>
      <w:proofErr w:type="spellEnd"/>
      <w:r>
        <w:rPr>
          <w:i/>
          <w:iCs/>
        </w:rPr>
        <w:t xml:space="preserve"> </w:t>
      </w:r>
      <w:proofErr w:type="spellStart"/>
      <w:r>
        <w:rPr>
          <w:i/>
          <w:iCs/>
        </w:rPr>
        <w:t>razredni</w:t>
      </w:r>
      <w:proofErr w:type="spellEnd"/>
      <w:r>
        <w:rPr>
          <w:i/>
          <w:iCs/>
        </w:rPr>
        <w:t xml:space="preserve"> </w:t>
      </w:r>
      <w:proofErr w:type="spellStart"/>
      <w:r>
        <w:rPr>
          <w:i/>
          <w:iCs/>
        </w:rPr>
        <w:t>stopnji</w:t>
      </w:r>
      <w:proofErr w:type="spellEnd"/>
      <w:r>
        <w:t xml:space="preserve"> [PhD Thesis, </w:t>
      </w:r>
      <w:proofErr w:type="spellStart"/>
      <w:r>
        <w:t>Univerza</w:t>
      </w:r>
      <w:proofErr w:type="spellEnd"/>
      <w:r>
        <w:t xml:space="preserve"> v </w:t>
      </w:r>
      <w:proofErr w:type="spellStart"/>
      <w:r>
        <w:t>Ljubljani</w:t>
      </w:r>
      <w:proofErr w:type="spellEnd"/>
      <w:r>
        <w:t>]. http://pefprints.pef.uni-lj.si/3689/</w:t>
      </w:r>
    </w:p>
    <w:p w14:paraId="7F470638" w14:textId="77777777" w:rsidR="0059234A" w:rsidRDefault="0059234A" w:rsidP="0059234A">
      <w:pPr>
        <w:pStyle w:val="Bibliography"/>
      </w:pPr>
      <w:proofErr w:type="spellStart"/>
      <w:r>
        <w:t>Govekar-Okoliš</w:t>
      </w:r>
      <w:proofErr w:type="spellEnd"/>
      <w:r>
        <w:t xml:space="preserve">, M., </w:t>
      </w:r>
      <w:proofErr w:type="spellStart"/>
      <w:r>
        <w:t>Jeznik</w:t>
      </w:r>
      <w:proofErr w:type="spellEnd"/>
      <w:r>
        <w:t xml:space="preserve">, K., </w:t>
      </w:r>
      <w:proofErr w:type="spellStart"/>
      <w:r>
        <w:t>Breznikar</w:t>
      </w:r>
      <w:proofErr w:type="spellEnd"/>
      <w:r>
        <w:t xml:space="preserve">, N., &amp; Skubic </w:t>
      </w:r>
      <w:proofErr w:type="spellStart"/>
      <w:r>
        <w:t>Ermenc</w:t>
      </w:r>
      <w:proofErr w:type="spellEnd"/>
      <w:r>
        <w:t xml:space="preserve">, K. (2020). </w:t>
      </w:r>
      <w:proofErr w:type="spellStart"/>
      <w:r>
        <w:t>Pedagoško-andragoški</w:t>
      </w:r>
      <w:proofErr w:type="spellEnd"/>
      <w:r>
        <w:t xml:space="preserve"> </w:t>
      </w:r>
      <w:proofErr w:type="spellStart"/>
      <w:r>
        <w:t>dnevi</w:t>
      </w:r>
      <w:proofErr w:type="spellEnd"/>
      <w:r>
        <w:t xml:space="preserve"> 2020. </w:t>
      </w:r>
      <w:proofErr w:type="spellStart"/>
      <w:r>
        <w:rPr>
          <w:i/>
          <w:iCs/>
        </w:rPr>
        <w:t>Andragoška</w:t>
      </w:r>
      <w:proofErr w:type="spellEnd"/>
      <w:r>
        <w:rPr>
          <w:i/>
          <w:iCs/>
        </w:rPr>
        <w:t xml:space="preserve"> </w:t>
      </w:r>
      <w:proofErr w:type="spellStart"/>
      <w:r>
        <w:rPr>
          <w:i/>
          <w:iCs/>
        </w:rPr>
        <w:t>Spoznanja</w:t>
      </w:r>
      <w:proofErr w:type="spellEnd"/>
      <w:r>
        <w:t xml:space="preserve">, </w:t>
      </w:r>
      <w:r>
        <w:rPr>
          <w:i/>
          <w:iCs/>
        </w:rPr>
        <w:t>26</w:t>
      </w:r>
      <w:r>
        <w:t>(2), 125–131. https://doi.org/10.4312/as.26.2.125-131</w:t>
      </w:r>
    </w:p>
    <w:p w14:paraId="62C67D90" w14:textId="77777777" w:rsidR="0059234A" w:rsidRDefault="0059234A" w:rsidP="0059234A">
      <w:pPr>
        <w:pStyle w:val="Bibliography"/>
      </w:pPr>
      <w:r>
        <w:t xml:space="preserve">Grandini, M., Bagli, E., &amp; </w:t>
      </w:r>
      <w:proofErr w:type="spellStart"/>
      <w:r>
        <w:t>Visani</w:t>
      </w:r>
      <w:proofErr w:type="spellEnd"/>
      <w:r>
        <w:t xml:space="preserve">, G. (2020). </w:t>
      </w:r>
      <w:r>
        <w:rPr>
          <w:i/>
          <w:iCs/>
        </w:rPr>
        <w:t>Metrics for Multi-Class Classification: An Overview</w:t>
      </w:r>
      <w:r>
        <w:t>. https://doi.org/10.48550/ARXIV.2008.05756</w:t>
      </w:r>
    </w:p>
    <w:p w14:paraId="73CBFAD1" w14:textId="77777777" w:rsidR="0059234A" w:rsidRDefault="0059234A" w:rsidP="0059234A">
      <w:pPr>
        <w:pStyle w:val="Bibliography"/>
      </w:pPr>
      <w:r>
        <w:t xml:space="preserve">Gull, F., &amp; Shehzad, S. (2015). Effects of Cooperative Learning on Students’ Academic Achievement. </w:t>
      </w:r>
      <w:r>
        <w:rPr>
          <w:i/>
          <w:iCs/>
        </w:rPr>
        <w:t>Journal of Education and Learning (</w:t>
      </w:r>
      <w:proofErr w:type="spellStart"/>
      <w:r>
        <w:rPr>
          <w:i/>
          <w:iCs/>
        </w:rPr>
        <w:t>EduLearn</w:t>
      </w:r>
      <w:proofErr w:type="spellEnd"/>
      <w:r>
        <w:rPr>
          <w:i/>
          <w:iCs/>
        </w:rPr>
        <w:t>)</w:t>
      </w:r>
      <w:r>
        <w:t xml:space="preserve">, </w:t>
      </w:r>
      <w:r>
        <w:rPr>
          <w:i/>
          <w:iCs/>
        </w:rPr>
        <w:t>9</w:t>
      </w:r>
      <w:r>
        <w:t>(3), 246–255. https://doi.org/10.11591/edulearn.v9i3.2071</w:t>
      </w:r>
    </w:p>
    <w:p w14:paraId="73620747" w14:textId="77777777" w:rsidR="0059234A" w:rsidRDefault="0059234A" w:rsidP="0059234A">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12BE299B" w14:textId="77777777" w:rsidR="0059234A" w:rsidRDefault="0059234A" w:rsidP="0059234A">
      <w:pPr>
        <w:pStyle w:val="Bibliography"/>
      </w:pPr>
      <w:r>
        <w:t xml:space="preserve">Han, Y., &amp; Xu, Y. (2020). The development of student feedback literacy: The influences of teacher feedback on peer feedback. </w:t>
      </w:r>
      <w:r>
        <w:rPr>
          <w:i/>
          <w:iCs/>
        </w:rPr>
        <w:t>Assessment &amp; Evaluation in Higher Education</w:t>
      </w:r>
      <w:r>
        <w:t xml:space="preserve">, </w:t>
      </w:r>
      <w:r>
        <w:rPr>
          <w:i/>
          <w:iCs/>
        </w:rPr>
        <w:t>45</w:t>
      </w:r>
      <w:r>
        <w:t>(5), 680–696. https://doi.org/10.1080/02602938.2019.1689545</w:t>
      </w:r>
    </w:p>
    <w:p w14:paraId="244EC7B2" w14:textId="77777777" w:rsidR="0059234A" w:rsidRDefault="0059234A" w:rsidP="0059234A">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7D4FCDD4" w14:textId="77777777" w:rsidR="0059234A" w:rsidRDefault="0059234A" w:rsidP="0059234A">
      <w:pPr>
        <w:pStyle w:val="Bibliography"/>
      </w:pPr>
      <w:r>
        <w:lastRenderedPageBreak/>
        <w:t xml:space="preserve">Hecht, C. A., Grande, M. R., &amp; </w:t>
      </w:r>
      <w:proofErr w:type="spellStart"/>
      <w:r>
        <w:t>Harackiewicz</w:t>
      </w:r>
      <w:proofErr w:type="spellEnd"/>
      <w:r>
        <w:t xml:space="preserve">, J. M. (2021). The role of utility value in promoting interest development. </w:t>
      </w:r>
      <w:r>
        <w:rPr>
          <w:i/>
          <w:iCs/>
        </w:rPr>
        <w:t>Motivation Science</w:t>
      </w:r>
      <w:r>
        <w:t xml:space="preserve">, </w:t>
      </w:r>
      <w:r>
        <w:rPr>
          <w:i/>
          <w:iCs/>
        </w:rPr>
        <w:t>7</w:t>
      </w:r>
      <w:r>
        <w:t>(1), 1–20. https://doi.org/10.1037/mot0000182</w:t>
      </w:r>
    </w:p>
    <w:p w14:paraId="799839DE" w14:textId="77777777" w:rsidR="0059234A" w:rsidRDefault="0059234A" w:rsidP="0059234A">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5FF10397" w14:textId="77777777" w:rsidR="0059234A" w:rsidRDefault="0059234A" w:rsidP="0059234A">
      <w:pPr>
        <w:pStyle w:val="Bibliography"/>
      </w:pPr>
      <w:r>
        <w:t xml:space="preserve">Hernandez, H. (2021). </w:t>
      </w:r>
      <w:r>
        <w:rPr>
          <w:i/>
          <w:iCs/>
        </w:rPr>
        <w:t>Testing for Normality: What is the Best Method?</w:t>
      </w:r>
      <w:r>
        <w:t xml:space="preserve"> https://doi.org/10.13140/RG.2.2.13926.14406</w:t>
      </w:r>
    </w:p>
    <w:p w14:paraId="3C23A121" w14:textId="77777777" w:rsidR="0059234A" w:rsidRDefault="0059234A" w:rsidP="0059234A">
      <w:pPr>
        <w:pStyle w:val="Bibliography"/>
      </w:pPr>
      <w:r>
        <w:t xml:space="preserve">Hillyard, C., Gillespie, D., &amp; </w:t>
      </w:r>
      <w:proofErr w:type="spellStart"/>
      <w:r>
        <w:t>Littig</w:t>
      </w:r>
      <w:proofErr w:type="spellEnd"/>
      <w:r>
        <w:t xml:space="preserve">, P. (2010). University students’ attitudes about learning in small groups after frequent participation. </w:t>
      </w:r>
      <w:r>
        <w:rPr>
          <w:i/>
          <w:iCs/>
        </w:rPr>
        <w:t>Active Learning in Higher Education</w:t>
      </w:r>
      <w:r>
        <w:t xml:space="preserve">, </w:t>
      </w:r>
      <w:r>
        <w:rPr>
          <w:i/>
          <w:iCs/>
        </w:rPr>
        <w:t>11</w:t>
      </w:r>
      <w:r>
        <w:t>(1), 9–20. https://doi.org/10.1177/1469787409355867</w:t>
      </w:r>
    </w:p>
    <w:p w14:paraId="3DE950B2" w14:textId="77777777" w:rsidR="0059234A" w:rsidRDefault="0059234A" w:rsidP="0059234A">
      <w:pPr>
        <w:pStyle w:val="Bibliography"/>
      </w:pPr>
      <w:r>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3AC9911C" w14:textId="77777777" w:rsidR="0059234A" w:rsidRDefault="0059234A" w:rsidP="0059234A">
      <w:pPr>
        <w:pStyle w:val="Bibliography"/>
      </w:pPr>
      <w:r>
        <w:t xml:space="preserve">Holmes, W., Bialik, M., &amp; Fadel, C. (2019). </w:t>
      </w:r>
      <w:r>
        <w:rPr>
          <w:i/>
          <w:iCs/>
        </w:rPr>
        <w:t>Artificial Intelligence in Education. Promise and Implications for Teaching and Learning.</w:t>
      </w:r>
    </w:p>
    <w:p w14:paraId="61D0ADD8" w14:textId="77777777" w:rsidR="0059234A" w:rsidRDefault="0059234A" w:rsidP="0059234A">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1DAA2D09" w14:textId="77777777" w:rsidR="0059234A" w:rsidRDefault="0059234A" w:rsidP="0059234A">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248E6586" w14:textId="77777777" w:rsidR="0059234A" w:rsidRDefault="0059234A" w:rsidP="0059234A">
      <w:pPr>
        <w:pStyle w:val="Bibliography"/>
      </w:pPr>
      <w:r>
        <w:t xml:space="preserve">Hossain, A., &amp; </w:t>
      </w:r>
      <w:proofErr w:type="spellStart"/>
      <w:r>
        <w:t>Tarmizi</w:t>
      </w:r>
      <w:proofErr w:type="spellEnd"/>
      <w:r>
        <w:t xml:space="preserve">, R. A. (2013). Effects of Cooperative Learning on Students’ Achievement and Attitudes in Secondary Mathematics. </w:t>
      </w:r>
      <w:r>
        <w:rPr>
          <w:i/>
          <w:iCs/>
        </w:rPr>
        <w:t xml:space="preserve">Procedia - Social and </w:t>
      </w:r>
      <w:proofErr w:type="spellStart"/>
      <w:r>
        <w:rPr>
          <w:i/>
          <w:iCs/>
        </w:rPr>
        <w:t>Behavioral</w:t>
      </w:r>
      <w:proofErr w:type="spellEnd"/>
      <w:r>
        <w:rPr>
          <w:i/>
          <w:iCs/>
        </w:rPr>
        <w:t xml:space="preserve"> Sciences</w:t>
      </w:r>
      <w:r>
        <w:t xml:space="preserve">, </w:t>
      </w:r>
      <w:r>
        <w:rPr>
          <w:i/>
          <w:iCs/>
        </w:rPr>
        <w:t>93</w:t>
      </w:r>
      <w:r>
        <w:t>, 473–477. https://doi.org/10.1016/j.sbspro.2013.09.222</w:t>
      </w:r>
    </w:p>
    <w:p w14:paraId="05D98273" w14:textId="77777777" w:rsidR="0059234A" w:rsidRDefault="0059234A" w:rsidP="0059234A">
      <w:pPr>
        <w:pStyle w:val="Bibliography"/>
      </w:pPr>
      <w:r>
        <w:lastRenderedPageBreak/>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046E352C" w14:textId="77777777" w:rsidR="0059234A" w:rsidRDefault="0059234A" w:rsidP="0059234A">
      <w:pPr>
        <w:pStyle w:val="Bibliography"/>
      </w:pPr>
      <w:r>
        <w:t xml:space="preserve">Humphrey, N., Lendrum, A., Wigelsworth, M., &amp; </w:t>
      </w:r>
      <w:proofErr w:type="spellStart"/>
      <w:r>
        <w:t>Kalambouka</w:t>
      </w:r>
      <w:proofErr w:type="spellEnd"/>
      <w:r>
        <w:t xml:space="preserve">,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12FA7FBA" w14:textId="77777777" w:rsidR="0059234A" w:rsidRDefault="0059234A" w:rsidP="0059234A">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2F02B287" w14:textId="77777777" w:rsidR="0059234A" w:rsidRDefault="0059234A" w:rsidP="0059234A">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1587A21D" w14:textId="77777777" w:rsidR="0059234A" w:rsidRDefault="0059234A" w:rsidP="0059234A">
      <w:pPr>
        <w:pStyle w:val="Bibliography"/>
      </w:pPr>
      <w:proofErr w:type="spellStart"/>
      <w:r>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0F62E770" w14:textId="77777777" w:rsidR="0059234A" w:rsidRDefault="0059234A" w:rsidP="0059234A">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6055704E" w14:textId="77777777" w:rsidR="0059234A" w:rsidRDefault="0059234A" w:rsidP="0059234A">
      <w:pPr>
        <w:pStyle w:val="Bibliography"/>
      </w:pPr>
      <w:r>
        <w:t xml:space="preserve">Johns, B. H., Crowley, E. P., &amp; </w:t>
      </w:r>
      <w:proofErr w:type="spellStart"/>
      <w:r>
        <w:t>Guetzloe</w:t>
      </w:r>
      <w:proofErr w:type="spellEnd"/>
      <w:r>
        <w:t xml:space="preserve">, E. (2017). The Central Role of Teaching Social Skills. </w:t>
      </w:r>
      <w:r>
        <w:rPr>
          <w:i/>
          <w:iCs/>
        </w:rPr>
        <w:t>Focus on Exceptional Children</w:t>
      </w:r>
      <w:r>
        <w:t xml:space="preserve">, </w:t>
      </w:r>
      <w:r>
        <w:rPr>
          <w:i/>
          <w:iCs/>
        </w:rPr>
        <w:t>37</w:t>
      </w:r>
      <w:r>
        <w:t>(8). https://doi.org/10.17161/foec.v37i8.6813</w:t>
      </w:r>
    </w:p>
    <w:p w14:paraId="48C23827" w14:textId="77777777" w:rsidR="0059234A" w:rsidRDefault="0059234A" w:rsidP="0059234A">
      <w:pPr>
        <w:pStyle w:val="Bibliography"/>
      </w:pPr>
      <w:r>
        <w:t xml:space="preserve">Johnson, D. W., &amp; Johnson, R. T. (2011). </w:t>
      </w:r>
      <w:r>
        <w:rPr>
          <w:i/>
          <w:iCs/>
        </w:rPr>
        <w:t>Learning together and alone: Cooperative, competitive, and individualistic learning</w:t>
      </w:r>
      <w:r>
        <w:t xml:space="preserve"> (5. ed. [</w:t>
      </w:r>
      <w:proofErr w:type="spellStart"/>
      <w:r>
        <w:t>Repr</w:t>
      </w:r>
      <w:proofErr w:type="spellEnd"/>
      <w:r>
        <w:t>.]). Allyn and Bacon.</w:t>
      </w:r>
    </w:p>
    <w:p w14:paraId="5DF10583" w14:textId="77777777" w:rsidR="0059234A" w:rsidRDefault="0059234A" w:rsidP="0059234A">
      <w:pPr>
        <w:pStyle w:val="Bibliography"/>
      </w:pPr>
      <w:r>
        <w:lastRenderedPageBreak/>
        <w:t xml:space="preserve">Johnson, D. W., Johnson, R. T., &amp; Smith, K. A. (1991). </w:t>
      </w:r>
      <w:r>
        <w:rPr>
          <w:i/>
          <w:iCs/>
        </w:rPr>
        <w:t>Cooperative learning: Increasing college faculty instructional productivity</w:t>
      </w:r>
      <w:r>
        <w:t>. School of Education and Human Development, George Washington University.</w:t>
      </w:r>
    </w:p>
    <w:p w14:paraId="026D4829" w14:textId="77777777" w:rsidR="0059234A" w:rsidRDefault="0059234A" w:rsidP="0059234A">
      <w:pPr>
        <w:pStyle w:val="Bibliography"/>
      </w:pPr>
      <w:r>
        <w:t xml:space="preserve">Johnson, R. T., &amp; Johnson, D. W. (1986). Cooperative learning in the science classroom. </w:t>
      </w:r>
      <w:r>
        <w:rPr>
          <w:i/>
          <w:iCs/>
        </w:rPr>
        <w:t>Science and Children</w:t>
      </w:r>
      <w:r>
        <w:t xml:space="preserve">, </w:t>
      </w:r>
      <w:r>
        <w:rPr>
          <w:i/>
          <w:iCs/>
        </w:rPr>
        <w:t>24</w:t>
      </w:r>
      <w:r>
        <w:t>(2), 31–32.</w:t>
      </w:r>
    </w:p>
    <w:p w14:paraId="35761101" w14:textId="77777777" w:rsidR="0059234A" w:rsidRDefault="0059234A" w:rsidP="0059234A">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0D77317B" w14:textId="77777777" w:rsidR="0059234A" w:rsidRDefault="0059234A" w:rsidP="0059234A">
      <w:pPr>
        <w:pStyle w:val="Bibliography"/>
      </w:pPr>
      <w:r>
        <w:t xml:space="preserve">Kagan, S. (1985). Co-op </w:t>
      </w:r>
      <w:proofErr w:type="spellStart"/>
      <w:r>
        <w:t>Co-op</w:t>
      </w:r>
      <w:proofErr w:type="spellEnd"/>
      <w:r>
        <w:t xml:space="preserve">. In R. Slavin, S. Sharan, S. Kagan, R. Hertz-Lazarowitz, C. Webb, &amp; R. </w:t>
      </w:r>
      <w:proofErr w:type="gramStart"/>
      <w:r>
        <w:t>Schmuck</w:t>
      </w:r>
      <w:proofErr w:type="gramEnd"/>
      <w:r>
        <w:t xml:space="preserve"> (Eds.), </w:t>
      </w:r>
      <w:r>
        <w:rPr>
          <w:i/>
          <w:iCs/>
        </w:rPr>
        <w:t>Learning to Cooperate, Cooperating to Learn</w:t>
      </w:r>
      <w:r>
        <w:t xml:space="preserve"> (pp. 437–452). Springer US. https://doi.org/10.1007/978-1-4899-3650-9_16</w:t>
      </w:r>
    </w:p>
    <w:p w14:paraId="30B1E532" w14:textId="77777777" w:rsidR="0059234A" w:rsidRDefault="0059234A" w:rsidP="0059234A">
      <w:pPr>
        <w:pStyle w:val="Bibliography"/>
      </w:pPr>
      <w:r>
        <w:t xml:space="preserve">Kalaian, S., &amp; Kasim, R. (2014). A Meta-Analytic Review of Studies of the Effectiveness of Small-Group Learning Methods on Statistics Achievement. </w:t>
      </w:r>
      <w:r>
        <w:rPr>
          <w:i/>
          <w:iCs/>
        </w:rPr>
        <w:t>Journal of Statistics Education</w:t>
      </w:r>
      <w:r>
        <w:t xml:space="preserve">, </w:t>
      </w:r>
      <w:r>
        <w:rPr>
          <w:i/>
          <w:iCs/>
        </w:rPr>
        <w:t>22</w:t>
      </w:r>
      <w:r>
        <w:t>(1), 2. https://doi.org/10.1080/10691898.2014.11889691</w:t>
      </w:r>
    </w:p>
    <w:p w14:paraId="33B27AC5" w14:textId="77777777" w:rsidR="0059234A" w:rsidRDefault="0059234A" w:rsidP="0059234A">
      <w:pPr>
        <w:pStyle w:val="Bibliography"/>
      </w:pPr>
      <w:r>
        <w:t xml:space="preserve">Kalaian, S., Kasim, R., &amp; </w:t>
      </w:r>
      <w:proofErr w:type="spellStart"/>
      <w:r>
        <w:t>Nims</w:t>
      </w:r>
      <w:proofErr w:type="spellEnd"/>
      <w:r>
        <w:t xml:space="preserve">, J. (2018). Effectiveness of Small-Group Learning Pedagogies in Engineering and Technology Education: A Meta-Analysis. </w:t>
      </w:r>
      <w:r>
        <w:rPr>
          <w:i/>
          <w:iCs/>
        </w:rPr>
        <w:t>Journal of Technology Education</w:t>
      </w:r>
      <w:r>
        <w:t xml:space="preserve">, </w:t>
      </w:r>
      <w:r>
        <w:rPr>
          <w:i/>
          <w:iCs/>
        </w:rPr>
        <w:t>29</w:t>
      </w:r>
      <w:r>
        <w:t>(2), 20–35. https://doi.org/10.21061/jte.v29i2.a.2</w:t>
      </w:r>
    </w:p>
    <w:p w14:paraId="611C959B" w14:textId="77777777" w:rsidR="0059234A" w:rsidRDefault="0059234A" w:rsidP="0059234A">
      <w:pPr>
        <w:pStyle w:val="Bibliography"/>
      </w:pPr>
      <w:r>
        <w:t xml:space="preserve">Kalin, N. H. (2020). The Critical Relationship Between Anxiety and Depression. </w:t>
      </w:r>
      <w:r>
        <w:rPr>
          <w:i/>
          <w:iCs/>
        </w:rPr>
        <w:t>American Journal of Psychiatry</w:t>
      </w:r>
      <w:r>
        <w:t xml:space="preserve">, </w:t>
      </w:r>
      <w:r>
        <w:rPr>
          <w:i/>
          <w:iCs/>
        </w:rPr>
        <w:t>177</w:t>
      </w:r>
      <w:r>
        <w:t>(5), 365–367. https://doi.org/10.1176/appi.ajp.2020.20030305</w:t>
      </w:r>
    </w:p>
    <w:p w14:paraId="20A4446F" w14:textId="77777777" w:rsidR="0059234A" w:rsidRDefault="0059234A" w:rsidP="0059234A">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58E22A18" w14:textId="77777777" w:rsidR="0059234A" w:rsidRDefault="0059234A" w:rsidP="0059234A">
      <w:pPr>
        <w:pStyle w:val="Bibliography"/>
      </w:pPr>
      <w:r>
        <w:lastRenderedPageBreak/>
        <w:t xml:space="preserve">Kanter, D. E., &amp; Konstantopoulos, S. (2010). The impact of a project‐based science curriculum on minority student achievement, attitudes, and careers: The effects of teacher content and pedagogical content knowledge and inquiry‐based practices. </w:t>
      </w:r>
      <w:r>
        <w:rPr>
          <w:i/>
          <w:iCs/>
        </w:rPr>
        <w:t>Science Education</w:t>
      </w:r>
      <w:r>
        <w:t xml:space="preserve">, </w:t>
      </w:r>
      <w:r>
        <w:rPr>
          <w:i/>
          <w:iCs/>
        </w:rPr>
        <w:t>94</w:t>
      </w:r>
      <w:r>
        <w:t>(5), 855–887. https://doi.org/10.1002/sce.20391</w:t>
      </w:r>
    </w:p>
    <w:p w14:paraId="7775B767" w14:textId="77777777" w:rsidR="0059234A" w:rsidRDefault="0059234A" w:rsidP="0059234A">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7A09DEB4" w14:textId="77777777" w:rsidR="0059234A" w:rsidRDefault="0059234A" w:rsidP="0059234A">
      <w:pPr>
        <w:pStyle w:val="Bibliography"/>
      </w:pPr>
      <w:proofErr w:type="spellStart"/>
      <w:r>
        <w:t>Klados</w:t>
      </w:r>
      <w:proofErr w:type="spellEnd"/>
      <w:r>
        <w:t xml:space="preserve">, M., Paraskevopoulos, E., Pandria,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67B19BFF" w14:textId="77777777" w:rsidR="0059234A" w:rsidRDefault="0059234A" w:rsidP="0059234A">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23BA622D" w14:textId="77777777" w:rsidR="0059234A" w:rsidRDefault="0059234A" w:rsidP="0059234A">
      <w:pPr>
        <w:pStyle w:val="Bibliography"/>
      </w:pPr>
      <w:proofErr w:type="spellStart"/>
      <w:r>
        <w:t>Kotsiantis</w:t>
      </w:r>
      <w:proofErr w:type="spellEnd"/>
      <w:r>
        <w:t xml:space="preserve">, S., </w:t>
      </w:r>
      <w:proofErr w:type="spellStart"/>
      <w:r>
        <w:t>Pierrakeas</w:t>
      </w:r>
      <w:proofErr w:type="spellEnd"/>
      <w:r>
        <w:t xml:space="preserve">, C., &amp; </w:t>
      </w:r>
      <w:proofErr w:type="spellStart"/>
      <w:r>
        <w:t>Pintelas</w:t>
      </w:r>
      <w:proofErr w:type="spellEnd"/>
      <w:r>
        <w:t xml:space="preserve">,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40551856" w14:textId="77777777" w:rsidR="0059234A" w:rsidRDefault="0059234A" w:rsidP="0059234A">
      <w:pPr>
        <w:pStyle w:val="Bibliography"/>
      </w:pPr>
      <w:r>
        <w:t xml:space="preserve">Kramar, M. (2009). </w:t>
      </w:r>
      <w:r>
        <w:rPr>
          <w:i/>
          <w:iCs/>
        </w:rPr>
        <w:t>Pouk</w:t>
      </w:r>
      <w:r>
        <w:t xml:space="preserve">. Educa, </w:t>
      </w:r>
      <w:proofErr w:type="spellStart"/>
      <w:r>
        <w:t>Melior</w:t>
      </w:r>
      <w:proofErr w:type="spellEnd"/>
      <w:r>
        <w:t>.</w:t>
      </w:r>
    </w:p>
    <w:p w14:paraId="1B9379BB" w14:textId="77777777" w:rsidR="0059234A" w:rsidRDefault="0059234A" w:rsidP="0059234A">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03B1B049" w14:textId="77777777" w:rsidR="0059234A" w:rsidRDefault="0059234A" w:rsidP="0059234A">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52C4A095" w14:textId="77777777" w:rsidR="0059234A" w:rsidRDefault="0059234A" w:rsidP="0059234A">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5C515995" w14:textId="77777777" w:rsidR="0059234A" w:rsidRDefault="0059234A" w:rsidP="0059234A">
      <w:pPr>
        <w:pStyle w:val="Bibliography"/>
      </w:pPr>
      <w:r>
        <w:lastRenderedPageBreak/>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37E680B9" w14:textId="77777777" w:rsidR="0059234A" w:rsidRDefault="0059234A" w:rsidP="0059234A">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20E4F9A6" w14:textId="77777777" w:rsidR="0059234A" w:rsidRDefault="0059234A" w:rsidP="0059234A">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0B4A10E0" w14:textId="77777777" w:rsidR="0059234A" w:rsidRDefault="0059234A" w:rsidP="0059234A">
      <w:pPr>
        <w:pStyle w:val="Bibliography"/>
      </w:pPr>
      <w:r>
        <w:t xml:space="preserve">Lim, S. Y., &amp; Chapman, E. (2013). Development of a short form of the attitudes toward mathematics inventory. </w:t>
      </w:r>
      <w:r>
        <w:rPr>
          <w:i/>
          <w:iCs/>
        </w:rPr>
        <w:t>Educational Studies in Mathematics</w:t>
      </w:r>
      <w:r>
        <w:t xml:space="preserve">, </w:t>
      </w:r>
      <w:r>
        <w:rPr>
          <w:i/>
          <w:iCs/>
        </w:rPr>
        <w:t>82</w:t>
      </w:r>
      <w:r>
        <w:t>(1), 145–164. https://doi.org/10.1007/s10649-012-9414-x</w:t>
      </w:r>
    </w:p>
    <w:p w14:paraId="3376245D" w14:textId="77777777" w:rsidR="0059234A" w:rsidRDefault="0059234A" w:rsidP="0059234A">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565DC618" w14:textId="77777777" w:rsidR="0059234A" w:rsidRDefault="0059234A" w:rsidP="0059234A">
      <w:pPr>
        <w:pStyle w:val="Bibliography"/>
      </w:pPr>
      <w:r>
        <w:t xml:space="preserve">Luan, H., &amp; Tsai, C.-C. (2021). A Review of Using Machine Learning Approaches for Precision Education. </w:t>
      </w:r>
      <w:r>
        <w:rPr>
          <w:i/>
          <w:iCs/>
        </w:rPr>
        <w:t>Educational Technology &amp; Society</w:t>
      </w:r>
      <w:r>
        <w:t xml:space="preserve">, </w:t>
      </w:r>
      <w:r>
        <w:rPr>
          <w:i/>
          <w:iCs/>
        </w:rPr>
        <w:t>24</w:t>
      </w:r>
      <w:r>
        <w:t>(1), 250–266.</w:t>
      </w:r>
    </w:p>
    <w:p w14:paraId="66857D67" w14:textId="77777777" w:rsidR="0059234A" w:rsidRDefault="0059234A" w:rsidP="0059234A">
      <w:pPr>
        <w:pStyle w:val="Bibliography"/>
      </w:pPr>
      <w:proofErr w:type="spellStart"/>
      <w:r>
        <w:t>Lutovac</w:t>
      </w:r>
      <w:proofErr w:type="spellEnd"/>
      <w:r>
        <w:t xml:space="preserve">, S. (2008). </w:t>
      </w:r>
      <w:proofErr w:type="spellStart"/>
      <w:r>
        <w:t>Matematična</w:t>
      </w:r>
      <w:proofErr w:type="spellEnd"/>
      <w:r>
        <w:t xml:space="preserve"> </w:t>
      </w:r>
      <w:proofErr w:type="spellStart"/>
      <w:r>
        <w:t>anksioznost</w:t>
      </w:r>
      <w:proofErr w:type="spellEnd"/>
      <w:r>
        <w:t xml:space="preserve">. </w:t>
      </w:r>
      <w:r>
        <w:rPr>
          <w:i/>
          <w:iCs/>
        </w:rPr>
        <w:t>Journal of Elementary Education</w:t>
      </w:r>
      <w:r>
        <w:t xml:space="preserve">, </w:t>
      </w:r>
      <w:r>
        <w:rPr>
          <w:i/>
          <w:iCs/>
        </w:rPr>
        <w:t>1</w:t>
      </w:r>
      <w:r>
        <w:t>(1/2), Article 1/2.</w:t>
      </w:r>
    </w:p>
    <w:p w14:paraId="2A28CDD5" w14:textId="77777777" w:rsidR="0059234A" w:rsidRDefault="0059234A" w:rsidP="0059234A">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7A6D300E" w14:textId="77777777" w:rsidR="0059234A" w:rsidRDefault="0059234A" w:rsidP="0059234A">
      <w:pPr>
        <w:pStyle w:val="Bibliography"/>
      </w:pPr>
      <w:proofErr w:type="spellStart"/>
      <w:r>
        <w:t>Mahasneh</w:t>
      </w:r>
      <w:proofErr w:type="spellEnd"/>
      <w:r>
        <w:t xml:space="preserve">, A. M., &amp; Alwan, A. F. (2018). The Effect of Project-Based Learning on Student Teacher Self-efficacy and Achievement. </w:t>
      </w:r>
      <w:r>
        <w:rPr>
          <w:i/>
          <w:iCs/>
        </w:rPr>
        <w:t>International Journal of Instruction</w:t>
      </w:r>
      <w:r>
        <w:t xml:space="preserve">, </w:t>
      </w:r>
      <w:r>
        <w:rPr>
          <w:i/>
          <w:iCs/>
        </w:rPr>
        <w:t>11</w:t>
      </w:r>
      <w:r>
        <w:t>(3), 511–524. https://doi.org/10.12973/iji.2018.11335a</w:t>
      </w:r>
    </w:p>
    <w:p w14:paraId="49D97475" w14:textId="77777777" w:rsidR="0059234A" w:rsidRDefault="0059234A" w:rsidP="0059234A">
      <w:pPr>
        <w:pStyle w:val="Bibliography"/>
      </w:pPr>
      <w:r>
        <w:lastRenderedPageBreak/>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36559195" w14:textId="77777777" w:rsidR="0059234A" w:rsidRDefault="0059234A" w:rsidP="0059234A">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0BBEDC3F" w14:textId="77777777" w:rsidR="0059234A" w:rsidRDefault="0059234A" w:rsidP="0059234A">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34140B91" w14:textId="77777777" w:rsidR="0059234A" w:rsidRDefault="0059234A" w:rsidP="0059234A">
      <w:pPr>
        <w:pStyle w:val="Bibliography"/>
      </w:pPr>
      <w:r>
        <w:t xml:space="preserve">McLeskey, J., </w:t>
      </w:r>
      <w:proofErr w:type="spellStart"/>
      <w:r>
        <w:t>Maheady</w:t>
      </w:r>
      <w:proofErr w:type="spellEnd"/>
      <w:r>
        <w:t xml:space="preserve">, L., Billingsley, B. S., Brownell, M. T., &amp; Lewis, T. J. (Eds.). (2022). </w:t>
      </w:r>
      <w:r>
        <w:rPr>
          <w:i/>
          <w:iCs/>
        </w:rPr>
        <w:t>High leverage practices for inclusive classrooms</w:t>
      </w:r>
      <w:r>
        <w:t xml:space="preserve"> (Second edition). Routledge.</w:t>
      </w:r>
    </w:p>
    <w:p w14:paraId="000C99BD" w14:textId="77777777" w:rsidR="0059234A" w:rsidRDefault="0059234A" w:rsidP="0059234A">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7E7295E3" w14:textId="77777777" w:rsidR="0059234A" w:rsidRDefault="0059234A" w:rsidP="0059234A">
      <w:pPr>
        <w:pStyle w:val="Bibliography"/>
      </w:pPr>
      <w:r>
        <w:t xml:space="preserve">Micari, M., Pazos, P., </w:t>
      </w:r>
      <w:proofErr w:type="spellStart"/>
      <w:r>
        <w:t>Streitwieser</w:t>
      </w:r>
      <w:proofErr w:type="spellEnd"/>
      <w:r>
        <w:t xml:space="preserve">, B., &amp; Light, G. (2010). Small-group learning in undergraduate STEM disciplines: Effect of group type on student achievement. </w:t>
      </w:r>
      <w:r>
        <w:rPr>
          <w:i/>
          <w:iCs/>
        </w:rPr>
        <w:t>Educational Research and Evaluation</w:t>
      </w:r>
      <w:r>
        <w:t xml:space="preserve">, </w:t>
      </w:r>
      <w:r>
        <w:rPr>
          <w:i/>
          <w:iCs/>
        </w:rPr>
        <w:t>16</w:t>
      </w:r>
      <w:r>
        <w:t>(3), 269–286. https://doi.org/10.1080/13803611.2010.520860</w:t>
      </w:r>
    </w:p>
    <w:p w14:paraId="0CED2872" w14:textId="77777777" w:rsidR="0059234A" w:rsidRDefault="0059234A" w:rsidP="0059234A">
      <w:pPr>
        <w:pStyle w:val="Bibliography"/>
      </w:pPr>
      <w:r>
        <w:t xml:space="preserve">Michaelsen, L. K., Knight, A. B., &amp; Fink, L. D. (2023). </w:t>
      </w:r>
      <w:r>
        <w:rPr>
          <w:i/>
          <w:iCs/>
        </w:rPr>
        <w:t>Team-Based Learning: A Transformative Use of Small Groups in College Teaching</w:t>
      </w:r>
      <w:r>
        <w:t>. Taylor &amp; Francis.</w:t>
      </w:r>
    </w:p>
    <w:p w14:paraId="01354BCD" w14:textId="77777777" w:rsidR="0059234A" w:rsidRDefault="0059234A" w:rsidP="0059234A">
      <w:pPr>
        <w:pStyle w:val="Bibliography"/>
      </w:pPr>
      <w:proofErr w:type="spellStart"/>
      <w:r>
        <w:t>Ministrstvo</w:t>
      </w:r>
      <w:proofErr w:type="spellEnd"/>
      <w:r>
        <w:t xml:space="preserve"> za </w:t>
      </w:r>
      <w:proofErr w:type="spellStart"/>
      <w:r>
        <w:t>vzgojo</w:t>
      </w:r>
      <w:proofErr w:type="spellEnd"/>
      <w:r>
        <w:t xml:space="preserve"> in </w:t>
      </w:r>
      <w:proofErr w:type="spellStart"/>
      <w:r>
        <w:t>izobraževanje</w:t>
      </w:r>
      <w:proofErr w:type="spellEnd"/>
      <w:r>
        <w:t xml:space="preserve"> RS, &amp; </w:t>
      </w:r>
      <w:proofErr w:type="spellStart"/>
      <w:r>
        <w:t>Pedagoški</w:t>
      </w:r>
      <w:proofErr w:type="spellEnd"/>
      <w:r>
        <w:t xml:space="preserve"> </w:t>
      </w:r>
      <w:proofErr w:type="spellStart"/>
      <w:r>
        <w:t>inštitut</w:t>
      </w:r>
      <w:proofErr w:type="spellEnd"/>
      <w:r>
        <w:t xml:space="preserve">. (2023). </w:t>
      </w:r>
      <w:proofErr w:type="spellStart"/>
      <w:r>
        <w:rPr>
          <w:i/>
          <w:iCs/>
        </w:rPr>
        <w:t>Znani</w:t>
      </w:r>
      <w:proofErr w:type="spellEnd"/>
      <w:r>
        <w:rPr>
          <w:i/>
          <w:iCs/>
        </w:rPr>
        <w:t xml:space="preserve"> </w:t>
      </w:r>
      <w:proofErr w:type="spellStart"/>
      <w:r>
        <w:rPr>
          <w:i/>
          <w:iCs/>
        </w:rPr>
        <w:t>rezultati</w:t>
      </w:r>
      <w:proofErr w:type="spellEnd"/>
      <w:r>
        <w:rPr>
          <w:i/>
          <w:iCs/>
        </w:rPr>
        <w:t xml:space="preserve"> </w:t>
      </w:r>
      <w:proofErr w:type="spellStart"/>
      <w:r>
        <w:rPr>
          <w:i/>
          <w:iCs/>
        </w:rPr>
        <w:t>mednarodne</w:t>
      </w:r>
      <w:proofErr w:type="spellEnd"/>
      <w:r>
        <w:rPr>
          <w:i/>
          <w:iCs/>
        </w:rPr>
        <w:t xml:space="preserve"> </w:t>
      </w:r>
      <w:proofErr w:type="spellStart"/>
      <w:r>
        <w:rPr>
          <w:i/>
          <w:iCs/>
        </w:rPr>
        <w:t>raziskave</w:t>
      </w:r>
      <w:proofErr w:type="spellEnd"/>
      <w:r>
        <w:rPr>
          <w:i/>
          <w:iCs/>
        </w:rPr>
        <w:t xml:space="preserve"> </w:t>
      </w:r>
      <w:proofErr w:type="spellStart"/>
      <w:r>
        <w:rPr>
          <w:i/>
          <w:iCs/>
        </w:rPr>
        <w:t>bralne</w:t>
      </w:r>
      <w:proofErr w:type="spellEnd"/>
      <w:r>
        <w:rPr>
          <w:i/>
          <w:iCs/>
        </w:rPr>
        <w:t xml:space="preserve">, </w:t>
      </w:r>
      <w:proofErr w:type="spellStart"/>
      <w:r>
        <w:rPr>
          <w:i/>
          <w:iCs/>
        </w:rPr>
        <w:t>matematične</w:t>
      </w:r>
      <w:proofErr w:type="spellEnd"/>
      <w:r>
        <w:rPr>
          <w:i/>
          <w:iCs/>
        </w:rPr>
        <w:t xml:space="preserve"> in </w:t>
      </w:r>
      <w:proofErr w:type="spellStart"/>
      <w:r>
        <w:rPr>
          <w:i/>
          <w:iCs/>
        </w:rPr>
        <w:t>naravoslovne</w:t>
      </w:r>
      <w:proofErr w:type="spellEnd"/>
      <w:r>
        <w:rPr>
          <w:i/>
          <w:iCs/>
        </w:rPr>
        <w:t xml:space="preserve"> </w:t>
      </w:r>
      <w:proofErr w:type="spellStart"/>
      <w:r>
        <w:rPr>
          <w:i/>
          <w:iCs/>
        </w:rPr>
        <w:t>pismenosti</w:t>
      </w:r>
      <w:proofErr w:type="spellEnd"/>
      <w:r>
        <w:rPr>
          <w:i/>
          <w:iCs/>
        </w:rPr>
        <w:t xml:space="preserve"> PISA 2022</w:t>
      </w:r>
      <w:r>
        <w:t>. Portal GOV.SI. https://www.gov.si/novice/2023-12-05-znani-rezultati-mednarodne-raziskave-bralne-matematicne-in-naravoslovne-pismenosti-pisa-2022/</w:t>
      </w:r>
    </w:p>
    <w:p w14:paraId="74A9954B" w14:textId="77777777" w:rsidR="0059234A" w:rsidRDefault="0059234A" w:rsidP="0059234A">
      <w:pPr>
        <w:pStyle w:val="Bibliography"/>
      </w:pPr>
      <w:r>
        <w:lastRenderedPageBreak/>
        <w:t xml:space="preserve">Moradi, S., </w:t>
      </w:r>
      <w:proofErr w:type="spellStart"/>
      <w:r>
        <w:t>Faghiharam</w:t>
      </w:r>
      <w:proofErr w:type="spellEnd"/>
      <w:r>
        <w:t xml:space="preserve">, B., &amp; Ghasempour, K. (2018). Relationship Between Group Learning and Interpersonal Skills With Emphasis on the Role of Mediating Emotional Intelligence Among High School Students. </w:t>
      </w:r>
      <w:r>
        <w:rPr>
          <w:i/>
          <w:iCs/>
        </w:rPr>
        <w:t>SAGE Open</w:t>
      </w:r>
      <w:r>
        <w:t xml:space="preserve">, </w:t>
      </w:r>
      <w:r>
        <w:rPr>
          <w:i/>
          <w:iCs/>
        </w:rPr>
        <w:t>8</w:t>
      </w:r>
      <w:r>
        <w:t>(2), 215824401878273. https://doi.org/10.1177/2158244018782734</w:t>
      </w:r>
    </w:p>
    <w:p w14:paraId="28D14354" w14:textId="77777777" w:rsidR="0059234A" w:rsidRDefault="0059234A" w:rsidP="0059234A">
      <w:pPr>
        <w:pStyle w:val="Bibliography"/>
      </w:pPr>
      <w:r>
        <w:t xml:space="preserve">Moreno-Guerrero, A.-J., Jurado De Los Santos, P., </w:t>
      </w:r>
      <w:proofErr w:type="spellStart"/>
      <w:r>
        <w:t>Pertegal</w:t>
      </w:r>
      <w:proofErr w:type="spellEnd"/>
      <w:r>
        <w:t xml:space="preserve">-Felices, M. L., &amp; Soler Costa, R. (2020). Bibliometric Study of Scientific Production on the Term Collaborative Learning in Web of Science. </w:t>
      </w:r>
      <w:r>
        <w:rPr>
          <w:i/>
          <w:iCs/>
        </w:rPr>
        <w:t>Sustainability</w:t>
      </w:r>
      <w:r>
        <w:t xml:space="preserve">, </w:t>
      </w:r>
      <w:r>
        <w:rPr>
          <w:i/>
          <w:iCs/>
        </w:rPr>
        <w:t>12</w:t>
      </w:r>
      <w:r>
        <w:t>(14), 5649. https://doi.org/10.3390/su12145649</w:t>
      </w:r>
    </w:p>
    <w:p w14:paraId="7F10ADE0" w14:textId="77777777" w:rsidR="0059234A" w:rsidRDefault="0059234A" w:rsidP="0059234A">
      <w:pPr>
        <w:pStyle w:val="Bibliography"/>
      </w:pPr>
      <w:r>
        <w:rPr>
          <w:i/>
          <w:iCs/>
        </w:rPr>
        <w:t>Myers-Briggs/Jung Test: Open Extended Jungian Type Scales</w:t>
      </w:r>
      <w:r>
        <w:t>. (n.d.). Retrieved 21 October 2023, from https://openpsychometrics.org/tests/OEJTS/</w:t>
      </w:r>
    </w:p>
    <w:p w14:paraId="3DEB6BB4" w14:textId="77777777" w:rsidR="0059234A" w:rsidRDefault="0059234A" w:rsidP="0059234A">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0B8F9FA7" w14:textId="77777777" w:rsidR="0059234A" w:rsidRDefault="0059234A" w:rsidP="0059234A">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1FEC732E" w14:textId="77777777" w:rsidR="0059234A" w:rsidRDefault="0059234A" w:rsidP="0059234A">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4D0B7750" w14:textId="77777777" w:rsidR="0059234A" w:rsidRDefault="0059234A" w:rsidP="0059234A">
      <w:pPr>
        <w:pStyle w:val="Bibliography"/>
      </w:pPr>
      <w:r>
        <w:t xml:space="preserve">Opitz, J., &amp; Burst, S. (2019). </w:t>
      </w:r>
      <w:r>
        <w:rPr>
          <w:i/>
          <w:iCs/>
        </w:rPr>
        <w:t>Macro F1 and Macro F1</w:t>
      </w:r>
      <w:r>
        <w:t>. https://doi.org/10.48550/ARXIV.1911.03347</w:t>
      </w:r>
    </w:p>
    <w:p w14:paraId="4BED1C77" w14:textId="77777777" w:rsidR="0059234A" w:rsidRDefault="0059234A" w:rsidP="0059234A">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6269EA5A" w14:textId="77777777" w:rsidR="0059234A" w:rsidRDefault="0059234A" w:rsidP="0059234A">
      <w:pPr>
        <w:pStyle w:val="Bibliography"/>
      </w:pPr>
      <w:proofErr w:type="spellStart"/>
      <w:r>
        <w:lastRenderedPageBreak/>
        <w:t>Pateşan</w:t>
      </w:r>
      <w:proofErr w:type="spellEnd"/>
      <w:r>
        <w:t xml:space="preserve">, M., </w:t>
      </w:r>
      <w:proofErr w:type="spellStart"/>
      <w:r>
        <w:t>Balagiu</w:t>
      </w:r>
      <w:proofErr w:type="spellEnd"/>
      <w:r>
        <w:t xml:space="preserve">, A., &amp; </w:t>
      </w:r>
      <w:proofErr w:type="spellStart"/>
      <w:r>
        <w:t>Zechia</w:t>
      </w:r>
      <w:proofErr w:type="spellEnd"/>
      <w:r>
        <w:t xml:space="preserve">, D. (2016). The Benefits of Cooperative Learning. </w:t>
      </w:r>
      <w:r>
        <w:rPr>
          <w:i/>
          <w:iCs/>
        </w:rPr>
        <w:t>International Conference KNOWLEDGE-BASED ORGANIZATION</w:t>
      </w:r>
      <w:r>
        <w:t xml:space="preserve">, </w:t>
      </w:r>
      <w:r>
        <w:rPr>
          <w:i/>
          <w:iCs/>
        </w:rPr>
        <w:t>22</w:t>
      </w:r>
      <w:r>
        <w:t>(2), 478–483. https://doi.org/10.1515/kbo-2016-0082</w:t>
      </w:r>
    </w:p>
    <w:p w14:paraId="145078D5" w14:textId="77777777" w:rsidR="0059234A" w:rsidRDefault="0059234A" w:rsidP="0059234A">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E3839B3" w14:textId="77777777" w:rsidR="0059234A" w:rsidRDefault="0059234A" w:rsidP="0059234A">
      <w:pPr>
        <w:pStyle w:val="Bibliography"/>
      </w:pPr>
      <w:proofErr w:type="spellStart"/>
      <w:r>
        <w:t>Peklaj</w:t>
      </w:r>
      <w:proofErr w:type="spellEnd"/>
      <w:r>
        <w:t xml:space="preserve">, C. (2001). </w:t>
      </w:r>
      <w:proofErr w:type="spellStart"/>
      <w:r>
        <w:rPr>
          <w:i/>
          <w:iCs/>
        </w:rPr>
        <w:t>Sodelovalno</w:t>
      </w:r>
      <w:proofErr w:type="spellEnd"/>
      <w:r>
        <w:rPr>
          <w:i/>
          <w:iCs/>
        </w:rPr>
        <w:t xml:space="preserve"> </w:t>
      </w:r>
      <w:proofErr w:type="spellStart"/>
      <w:r>
        <w:rPr>
          <w:i/>
          <w:iCs/>
        </w:rPr>
        <w:t>učenje</w:t>
      </w:r>
      <w:proofErr w:type="spellEnd"/>
      <w:r>
        <w:rPr>
          <w:i/>
          <w:iCs/>
        </w:rPr>
        <w:t xml:space="preserve"> </w:t>
      </w:r>
      <w:proofErr w:type="spellStart"/>
      <w:r>
        <w:rPr>
          <w:i/>
          <w:iCs/>
        </w:rPr>
        <w:t>ali</w:t>
      </w:r>
      <w:proofErr w:type="spellEnd"/>
      <w:r>
        <w:rPr>
          <w:i/>
          <w:iCs/>
        </w:rPr>
        <w:t xml:space="preserve"> </w:t>
      </w:r>
      <w:proofErr w:type="spellStart"/>
      <w:r>
        <w:rPr>
          <w:i/>
          <w:iCs/>
        </w:rPr>
        <w:t>Kdaj</w:t>
      </w:r>
      <w:proofErr w:type="spellEnd"/>
      <w:r>
        <w:rPr>
          <w:i/>
          <w:iCs/>
        </w:rPr>
        <w:t xml:space="preserve"> </w:t>
      </w:r>
      <w:proofErr w:type="spellStart"/>
      <w:r>
        <w:rPr>
          <w:i/>
          <w:iCs/>
        </w:rPr>
        <w:t>več</w:t>
      </w:r>
      <w:proofErr w:type="spellEnd"/>
      <w:r>
        <w:rPr>
          <w:i/>
          <w:iCs/>
        </w:rPr>
        <w:t xml:space="preserve"> </w:t>
      </w:r>
      <w:proofErr w:type="spellStart"/>
      <w:r>
        <w:rPr>
          <w:i/>
          <w:iCs/>
        </w:rPr>
        <w:t>glav</w:t>
      </w:r>
      <w:proofErr w:type="spellEnd"/>
      <w:r>
        <w:rPr>
          <w:i/>
          <w:iCs/>
        </w:rPr>
        <w:t xml:space="preserve"> </w:t>
      </w:r>
      <w:proofErr w:type="spellStart"/>
      <w:r>
        <w:rPr>
          <w:i/>
          <w:iCs/>
        </w:rPr>
        <w:t>več</w:t>
      </w:r>
      <w:proofErr w:type="spellEnd"/>
      <w:r>
        <w:rPr>
          <w:i/>
          <w:iCs/>
        </w:rPr>
        <w:t xml:space="preserve"> </w:t>
      </w:r>
      <w:proofErr w:type="spellStart"/>
      <w:r>
        <w:rPr>
          <w:i/>
          <w:iCs/>
        </w:rPr>
        <w:t>ve</w:t>
      </w:r>
      <w:proofErr w:type="spellEnd"/>
      <w:r>
        <w:t xml:space="preserve"> (1. </w:t>
      </w:r>
      <w:proofErr w:type="spellStart"/>
      <w:r>
        <w:t>izd</w:t>
      </w:r>
      <w:proofErr w:type="spellEnd"/>
      <w:r>
        <w:t>., 1. natis). DZS.</w:t>
      </w:r>
    </w:p>
    <w:p w14:paraId="7E0A7C50" w14:textId="77777777" w:rsidR="0059234A" w:rsidRDefault="0059234A" w:rsidP="0059234A">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735005AA" w14:textId="77777777" w:rsidR="0059234A" w:rsidRDefault="0059234A" w:rsidP="0059234A">
      <w:pPr>
        <w:pStyle w:val="Bibliography"/>
      </w:pPr>
      <w:r>
        <w:t xml:space="preserve">Piccirilli, M., </w:t>
      </w:r>
      <w:proofErr w:type="spellStart"/>
      <w:r>
        <w:t>Lanfaloni</w:t>
      </w:r>
      <w:proofErr w:type="spellEnd"/>
      <w:r>
        <w:t xml:space="preserve">, G. A., </w:t>
      </w:r>
      <w:proofErr w:type="spellStart"/>
      <w:r>
        <w:t>Buratta</w:t>
      </w:r>
      <w:proofErr w:type="spellEnd"/>
      <w:r>
        <w:t xml:space="preserve">, L., Ciotti, B., Lepri, A., Azzarelli, C., </w:t>
      </w:r>
      <w:proofErr w:type="spellStart"/>
      <w:r>
        <w:t>Ilicini</w:t>
      </w:r>
      <w:proofErr w:type="spellEnd"/>
      <w:r>
        <w:t xml:space="preserve">, S., D’Alessandro, P., &amp; Elisei, S. (2023). Assessment of math anxiety as a potential tool to identify students at risk of poor acquisition of new math skills: Longitudinal study of grade 9 Italian students. </w:t>
      </w:r>
      <w:r>
        <w:rPr>
          <w:i/>
          <w:iCs/>
        </w:rPr>
        <w:t>Frontiers in Psychology</w:t>
      </w:r>
      <w:r>
        <w:t xml:space="preserve">, </w:t>
      </w:r>
      <w:r>
        <w:rPr>
          <w:i/>
          <w:iCs/>
        </w:rPr>
        <w:t>14</w:t>
      </w:r>
      <w:r>
        <w:t>, 1185677. https://doi.org/10.3389/fpsyg.2023.1185677</w:t>
      </w:r>
    </w:p>
    <w:p w14:paraId="5FF64DA8" w14:textId="77777777" w:rsidR="0059234A" w:rsidRDefault="0059234A" w:rsidP="0059234A">
      <w:pPr>
        <w:pStyle w:val="Bibliography"/>
      </w:pPr>
      <w:r>
        <w:rPr>
          <w:i/>
          <w:iCs/>
        </w:rPr>
        <w:t>PsyToolkit</w:t>
      </w:r>
      <w:r>
        <w:t>. (n.d.). Retrieved 4 November 2023, from https://www.psytoolkit.org/index.html</w:t>
      </w:r>
    </w:p>
    <w:p w14:paraId="070E0C76" w14:textId="77777777" w:rsidR="0059234A" w:rsidRDefault="0059234A" w:rsidP="0059234A">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4100C9F5" w14:textId="77777777" w:rsidR="0059234A" w:rsidRDefault="0059234A" w:rsidP="0059234A">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56509398" w14:textId="77777777" w:rsidR="0059234A" w:rsidRDefault="0059234A" w:rsidP="0059234A">
      <w:pPr>
        <w:pStyle w:val="Bibliography"/>
      </w:pPr>
      <w:r>
        <w:lastRenderedPageBreak/>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6C3B1505" w14:textId="77777777" w:rsidR="0059234A" w:rsidRDefault="0059234A" w:rsidP="0059234A">
      <w:pPr>
        <w:pStyle w:val="Bibliography"/>
      </w:pPr>
      <w:proofErr w:type="spellStart"/>
      <w:r>
        <w:t>Qazdar</w:t>
      </w:r>
      <w:proofErr w:type="spellEnd"/>
      <w:r>
        <w:t xml:space="preserve">, A., Er-Raha, B., Cherkaoui, C., &amp; </w:t>
      </w:r>
      <w:proofErr w:type="spellStart"/>
      <w:r>
        <w:t>Mammass</w:t>
      </w:r>
      <w:proofErr w:type="spellEnd"/>
      <w:r>
        <w:t xml:space="preserve">, D. (2019). A machine learning algorithm framework for predicting </w:t>
      </w:r>
      <w:proofErr w:type="spellStart"/>
      <w:r>
        <w:t>students</w:t>
      </w:r>
      <w:proofErr w:type="spellEnd"/>
      <w:r>
        <w:t xml:space="preserve"> performance: A case study of baccalaureate students in Morocco. </w:t>
      </w:r>
      <w:r>
        <w:rPr>
          <w:i/>
          <w:iCs/>
        </w:rPr>
        <w:t>Education and Information Technologies</w:t>
      </w:r>
      <w:r>
        <w:t xml:space="preserve">, </w:t>
      </w:r>
      <w:r>
        <w:rPr>
          <w:i/>
          <w:iCs/>
        </w:rPr>
        <w:t>24</w:t>
      </w:r>
      <w:r>
        <w:t>(6), 3577–3589. https://doi.org/10.1007/s10639-019-09946-8</w:t>
      </w:r>
    </w:p>
    <w:p w14:paraId="31A242C0" w14:textId="77777777" w:rsidR="0059234A" w:rsidRDefault="0059234A" w:rsidP="0059234A">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38E782D0" w14:textId="77777777" w:rsidR="0059234A" w:rsidRDefault="0059234A" w:rsidP="0059234A">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4922ED8" w14:textId="77777777" w:rsidR="0059234A" w:rsidRDefault="0059234A" w:rsidP="0059234A">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171BE0AC" w14:textId="77777777" w:rsidR="0059234A" w:rsidRDefault="0059234A" w:rsidP="0059234A">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2386F5E9" w14:textId="77777777" w:rsidR="0059234A" w:rsidRDefault="0059234A" w:rsidP="0059234A">
      <w:pPr>
        <w:pStyle w:val="Bibliography"/>
      </w:pPr>
      <w:r>
        <w:lastRenderedPageBreak/>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0B94B3CE" w14:textId="77777777" w:rsidR="0059234A" w:rsidRDefault="0059234A" w:rsidP="0059234A">
      <w:pPr>
        <w:pStyle w:val="Bibliography"/>
      </w:pPr>
      <w:proofErr w:type="spellStart"/>
      <w:r>
        <w:t>Rastrollo</w:t>
      </w:r>
      <w:proofErr w:type="spellEnd"/>
      <w:r>
        <w:t xml:space="preserve">-Guerrero, J. L., Gómez-Pulido, J. A., &amp; Durán-Domínguez, A. (2020). </w:t>
      </w:r>
      <w:proofErr w:type="spellStart"/>
      <w:r>
        <w:t>Analyzing</w:t>
      </w:r>
      <w:proofErr w:type="spellEnd"/>
      <w:r>
        <w:t xml:space="preserve"> and Predicting Students’ Performance by Means of Machine Learning: A Review. </w:t>
      </w:r>
      <w:r>
        <w:rPr>
          <w:i/>
          <w:iCs/>
        </w:rPr>
        <w:t>Applied Sciences</w:t>
      </w:r>
      <w:r>
        <w:t xml:space="preserve">, </w:t>
      </w:r>
      <w:r>
        <w:rPr>
          <w:i/>
          <w:iCs/>
        </w:rPr>
        <w:t>10</w:t>
      </w:r>
      <w:r>
        <w:t>(3), 1042. https://doi.org/10.3390/app10031042</w:t>
      </w:r>
    </w:p>
    <w:p w14:paraId="62C2963D" w14:textId="77777777" w:rsidR="0059234A" w:rsidRDefault="0059234A" w:rsidP="0059234A">
      <w:pPr>
        <w:pStyle w:val="Bibliography"/>
      </w:pPr>
      <w:r>
        <w:t xml:space="preserve">Rau, W., &amp; Heyl, B. S. (1990). Humanizing the College Classroom: Collaborative Learning and Social Organization among Students. </w:t>
      </w:r>
      <w:r>
        <w:rPr>
          <w:i/>
          <w:iCs/>
        </w:rPr>
        <w:t>Teaching Sociology</w:t>
      </w:r>
      <w:r>
        <w:t xml:space="preserve">, </w:t>
      </w:r>
      <w:r>
        <w:rPr>
          <w:i/>
          <w:iCs/>
        </w:rPr>
        <w:t>18</w:t>
      </w:r>
      <w:r>
        <w:t>(2), 141. https://doi.org/10.2307/1318484</w:t>
      </w:r>
    </w:p>
    <w:p w14:paraId="5E0A8909" w14:textId="77777777" w:rsidR="0059234A" w:rsidRDefault="0059234A" w:rsidP="0059234A">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5538072B" w14:textId="77777777" w:rsidR="0059234A" w:rsidRDefault="0059234A" w:rsidP="0059234A">
      <w:pPr>
        <w:pStyle w:val="Bibliography"/>
      </w:pPr>
      <w:proofErr w:type="spellStart"/>
      <w:r>
        <w:t>Ri̇dwan</w:t>
      </w:r>
      <w:proofErr w:type="spellEnd"/>
      <w:r>
        <w:t xml:space="preserve">, M. R., &amp; Hadi̇, S. (2022). A meta-analysis study on the effectiveness of a cooperative learning model on vocational high school students’ mathematics learning outcomes. </w:t>
      </w:r>
      <w:r>
        <w:rPr>
          <w:i/>
          <w:iCs/>
        </w:rPr>
        <w:t>Participatory Educational Research</w:t>
      </w:r>
      <w:r>
        <w:t xml:space="preserve">, </w:t>
      </w:r>
      <w:r>
        <w:rPr>
          <w:i/>
          <w:iCs/>
        </w:rPr>
        <w:t>9</w:t>
      </w:r>
      <w:r>
        <w:t>(4), 396–421. https://doi.org/10.17275/per.22.97.9.4</w:t>
      </w:r>
    </w:p>
    <w:p w14:paraId="6177E1D9" w14:textId="77777777" w:rsidR="0059234A" w:rsidRDefault="0059234A" w:rsidP="0059234A">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4F202AE2" w14:textId="77777777" w:rsidR="0059234A" w:rsidRDefault="0059234A" w:rsidP="0059234A">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2019ECE8" w14:textId="77777777" w:rsidR="0059234A" w:rsidRDefault="0059234A" w:rsidP="0059234A">
      <w:pPr>
        <w:pStyle w:val="Bibliography"/>
      </w:pPr>
      <w:r>
        <w:t xml:space="preserve">Romero, A. A., &amp; Angeles, E. D. (2023). Flipped Classroom in a Digital Learning Space: Its Effect on the Students’ Attitude Toward Mathematics. </w:t>
      </w:r>
      <w:r>
        <w:rPr>
          <w:i/>
          <w:iCs/>
        </w:rPr>
        <w:t xml:space="preserve">International Journal of Learning, </w:t>
      </w:r>
      <w:r>
        <w:rPr>
          <w:i/>
          <w:iCs/>
        </w:rPr>
        <w:lastRenderedPageBreak/>
        <w:t>Teaching and Educational Research</w:t>
      </w:r>
      <w:r>
        <w:t xml:space="preserve">, </w:t>
      </w:r>
      <w:r>
        <w:rPr>
          <w:i/>
          <w:iCs/>
        </w:rPr>
        <w:t>22</w:t>
      </w:r>
      <w:r>
        <w:t>(1), 210–227. https://doi.org/10.26803/ijlter.22.1.12</w:t>
      </w:r>
    </w:p>
    <w:p w14:paraId="1DA23ABA" w14:textId="77777777" w:rsidR="0059234A" w:rsidRDefault="0059234A" w:rsidP="0059234A">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73B3BF1E" w14:textId="77777777" w:rsidR="0059234A" w:rsidRDefault="0059234A" w:rsidP="0059234A">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51B7E206" w14:textId="77777777" w:rsidR="0059234A" w:rsidRDefault="0059234A" w:rsidP="0059234A">
      <w:pPr>
        <w:pStyle w:val="Bibliography"/>
      </w:pPr>
      <w:r>
        <w:t xml:space="preserve">Santos-Trigo, M. (2007). Mathematical problem solving: An evolving research and practice domain. </w:t>
      </w:r>
      <w:r>
        <w:rPr>
          <w:i/>
          <w:iCs/>
        </w:rPr>
        <w:t>ZDM</w:t>
      </w:r>
      <w:r>
        <w:t xml:space="preserve">, </w:t>
      </w:r>
      <w:r>
        <w:rPr>
          <w:i/>
          <w:iCs/>
        </w:rPr>
        <w:t>39</w:t>
      </w:r>
      <w:r>
        <w:t>(5–6), 523–536. https://doi.org/10.1007/s11858-007-0057-9</w:t>
      </w:r>
    </w:p>
    <w:p w14:paraId="1666F166" w14:textId="77777777" w:rsidR="0059234A" w:rsidRDefault="0059234A" w:rsidP="0059234A">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06479B24" w14:textId="77777777" w:rsidR="0059234A" w:rsidRDefault="0059234A" w:rsidP="0059234A">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041779B1" w14:textId="77777777" w:rsidR="0059234A" w:rsidRDefault="0059234A" w:rsidP="0059234A">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13A424F7" w14:textId="77777777" w:rsidR="0059234A" w:rsidRDefault="0059234A" w:rsidP="0059234A">
      <w:pPr>
        <w:pStyle w:val="Bibliography"/>
      </w:pPr>
      <w:r>
        <w:t xml:space="preserve">Scribner, J. P., &amp; Donaldson, J. F. (2001). The Dynamics of Group Learning in a Cohort: From </w:t>
      </w:r>
      <w:proofErr w:type="spellStart"/>
      <w:r>
        <w:t>Nonlearning</w:t>
      </w:r>
      <w:proofErr w:type="spellEnd"/>
      <w:r>
        <w:t xml:space="preserve"> to Transformative Learning. </w:t>
      </w:r>
      <w:r>
        <w:rPr>
          <w:i/>
          <w:iCs/>
        </w:rPr>
        <w:t>Educational Administration Quarterly</w:t>
      </w:r>
      <w:r>
        <w:t xml:space="preserve">, </w:t>
      </w:r>
      <w:r>
        <w:rPr>
          <w:i/>
          <w:iCs/>
        </w:rPr>
        <w:t>37</w:t>
      </w:r>
      <w:r>
        <w:t>(5), 605–636. https://doi.org/10.1177/00131610121969442</w:t>
      </w:r>
    </w:p>
    <w:p w14:paraId="1B2ACAE9" w14:textId="77777777" w:rsidR="0059234A" w:rsidRDefault="0059234A" w:rsidP="0059234A">
      <w:pPr>
        <w:pStyle w:val="Bibliography"/>
      </w:pPr>
      <w:r>
        <w:lastRenderedPageBreak/>
        <w:t xml:space="preserve">Selimović, Z., Selimović, H., &amp; </w:t>
      </w:r>
      <w:proofErr w:type="spellStart"/>
      <w:r>
        <w:t>Opić</w:t>
      </w:r>
      <w:proofErr w:type="spellEnd"/>
      <w:r>
        <w:t xml:space="preserve">, S. (2018). Development of social skills among elementary school children. </w:t>
      </w:r>
      <w:r>
        <w:rPr>
          <w:i/>
          <w:iCs/>
        </w:rPr>
        <w:t>International Journal of Cognitive Research in Science Engineering and Education</w:t>
      </w:r>
      <w:r>
        <w:t xml:space="preserve">, </w:t>
      </w:r>
      <w:r>
        <w:rPr>
          <w:i/>
          <w:iCs/>
        </w:rPr>
        <w:t>6</w:t>
      </w:r>
      <w:r>
        <w:t>(1), 17–30. https://doi.org/10.5937/ijcrsee1801017S</w:t>
      </w:r>
    </w:p>
    <w:p w14:paraId="53B70271" w14:textId="77777777" w:rsidR="0059234A" w:rsidRDefault="0059234A" w:rsidP="0059234A">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2EE592ED" w14:textId="77777777" w:rsidR="0059234A" w:rsidRDefault="0059234A" w:rsidP="0059234A">
      <w:pPr>
        <w:pStyle w:val="Bibliography"/>
      </w:pPr>
      <w:r>
        <w:t xml:space="preserve">Shalev-Shwartz, S., &amp; Ben-David, S. (2014). </w:t>
      </w:r>
      <w:r>
        <w:rPr>
          <w:i/>
          <w:iCs/>
        </w:rPr>
        <w:t>Understanding machine learning: From theory to algorithms</w:t>
      </w:r>
      <w:r>
        <w:t>. Cambridge university press.</w:t>
      </w:r>
    </w:p>
    <w:p w14:paraId="38425AD3" w14:textId="77777777" w:rsidR="0059234A" w:rsidRDefault="0059234A" w:rsidP="0059234A">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64A32A7D" w14:textId="77777777" w:rsidR="0059234A" w:rsidRDefault="0059234A" w:rsidP="0059234A">
      <w:pPr>
        <w:pStyle w:val="Bibliography"/>
      </w:pPr>
      <w:r>
        <w:t xml:space="preserve">Siemens, G., &amp; </w:t>
      </w:r>
      <w:proofErr w:type="spellStart"/>
      <w:r>
        <w:t>Gasevic</w:t>
      </w:r>
      <w:proofErr w:type="spellEnd"/>
      <w:r>
        <w:t xml:space="preserve">, D. (2012). Guest Editorial—Learning and Knowledge Analytics. </w:t>
      </w:r>
      <w:r>
        <w:rPr>
          <w:i/>
          <w:iCs/>
        </w:rPr>
        <w:t>Educational Technology and Society</w:t>
      </w:r>
      <w:r>
        <w:t xml:space="preserve">, </w:t>
      </w:r>
      <w:r>
        <w:rPr>
          <w:i/>
          <w:iCs/>
        </w:rPr>
        <w:t>15</w:t>
      </w:r>
      <w:r>
        <w:t>(1–2).</w:t>
      </w:r>
    </w:p>
    <w:p w14:paraId="62A1F572" w14:textId="77777777" w:rsidR="0059234A" w:rsidRDefault="0059234A" w:rsidP="0059234A">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7A51EFCD" w14:textId="77777777" w:rsidR="0059234A" w:rsidRDefault="0059234A" w:rsidP="0059234A">
      <w:pPr>
        <w:pStyle w:val="Bibliography"/>
      </w:pPr>
      <w:r>
        <w:t xml:space="preserve">Slavin, R. E. (1996). Research on Cooperative Learning and Achievement: What We Know, What We Need to Know. </w:t>
      </w:r>
      <w:r>
        <w:rPr>
          <w:i/>
          <w:iCs/>
        </w:rPr>
        <w:t>Contemporary Educational Psychology</w:t>
      </w:r>
      <w:r>
        <w:t xml:space="preserve">, </w:t>
      </w:r>
      <w:r>
        <w:rPr>
          <w:i/>
          <w:iCs/>
        </w:rPr>
        <w:t>21</w:t>
      </w:r>
      <w:r>
        <w:t>(1), 43–69. https://doi.org/10.1006/ceps.1996.0004</w:t>
      </w:r>
    </w:p>
    <w:p w14:paraId="34698010" w14:textId="77777777" w:rsidR="0059234A" w:rsidRDefault="0059234A" w:rsidP="0059234A">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4E62B190" w14:textId="77777777" w:rsidR="0059234A" w:rsidRDefault="0059234A" w:rsidP="0059234A">
      <w:pPr>
        <w:pStyle w:val="Bibliography"/>
      </w:pPr>
      <w:r>
        <w:t xml:space="preserve">Smith, A. B., &amp; Irey, R. K. (1974). </w:t>
      </w:r>
      <w:r>
        <w:rPr>
          <w:i/>
          <w:iCs/>
        </w:rPr>
        <w:t>Personality Variables and the Improvement of College Teaching</w:t>
      </w:r>
      <w:r>
        <w:t>. https://eric.ed.gov/?id=ED096313</w:t>
      </w:r>
    </w:p>
    <w:p w14:paraId="3B42D3A7" w14:textId="77777777" w:rsidR="0059234A" w:rsidRDefault="0059234A" w:rsidP="0059234A">
      <w:pPr>
        <w:pStyle w:val="Bibliography"/>
      </w:pPr>
      <w:r>
        <w:t xml:space="preserve">Stickler, U., &amp; Emke, M. (2011). Tandem Learning in Virtual Spaces: Supporting Non-formal and Informal Learning in Adults. In P. Benson &amp; H. Reinders (Eds.), </w:t>
      </w:r>
      <w:r>
        <w:rPr>
          <w:i/>
          <w:iCs/>
        </w:rPr>
        <w:t xml:space="preserve">Beyond the Language </w:t>
      </w:r>
      <w:r>
        <w:rPr>
          <w:i/>
          <w:iCs/>
        </w:rPr>
        <w:lastRenderedPageBreak/>
        <w:t>Classroom</w:t>
      </w:r>
      <w:r>
        <w:t xml:space="preserve"> (pp. 146–160). Palgrave Macmillan UK. https://doi.org/10.1057/9780230306790_12</w:t>
      </w:r>
    </w:p>
    <w:p w14:paraId="0DBE8E8E" w14:textId="77777777" w:rsidR="0059234A" w:rsidRDefault="0059234A" w:rsidP="0059234A">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626F8BBD" w14:textId="77777777" w:rsidR="0059234A" w:rsidRDefault="0059234A" w:rsidP="0059234A">
      <w:pPr>
        <w:pStyle w:val="Bibliography"/>
      </w:pPr>
      <w:r>
        <w:t>Suárez-</w:t>
      </w:r>
      <w:proofErr w:type="spellStart"/>
      <w:r>
        <w:t>Pellicioni</w:t>
      </w:r>
      <w:proofErr w:type="spellEnd"/>
      <w:r>
        <w:t xml:space="preserve">, M., Núñez-Peña, M. I., &amp; </w:t>
      </w:r>
      <w:proofErr w:type="spellStart"/>
      <w:r>
        <w:t>Colomé</w:t>
      </w:r>
      <w:proofErr w:type="spellEnd"/>
      <w:r>
        <w:t xml:space="preserve">, À. (2016). Math anxiety: A review of its cognitive consequences, psychophysiological correlates, and brain bases. </w:t>
      </w:r>
      <w:r>
        <w:rPr>
          <w:i/>
          <w:iCs/>
        </w:rPr>
        <w:t xml:space="preserve">Cognitive, Affective, &amp; </w:t>
      </w:r>
      <w:proofErr w:type="spellStart"/>
      <w:r>
        <w:rPr>
          <w:i/>
          <w:iCs/>
        </w:rPr>
        <w:t>Behavioral</w:t>
      </w:r>
      <w:proofErr w:type="spellEnd"/>
      <w:r>
        <w:rPr>
          <w:i/>
          <w:iCs/>
        </w:rPr>
        <w:t xml:space="preserve"> Neuroscience</w:t>
      </w:r>
      <w:r>
        <w:t xml:space="preserve">, </w:t>
      </w:r>
      <w:r>
        <w:rPr>
          <w:i/>
          <w:iCs/>
        </w:rPr>
        <w:t>16</w:t>
      </w:r>
      <w:r>
        <w:t>(1), 3–22. https://doi.org/10.3758/s13415-015-0370-7</w:t>
      </w:r>
    </w:p>
    <w:p w14:paraId="6C50CDAA" w14:textId="77777777" w:rsidR="0059234A" w:rsidRDefault="0059234A" w:rsidP="0059234A">
      <w:pPr>
        <w:pStyle w:val="Bibliography"/>
      </w:pPr>
      <w:r>
        <w:t xml:space="preserve">Sun, Y., Zhang, Z., Yang, Z., &amp; Li, D. (2019). Application of Logistic Regression with Fixed Memory Step Gradient Descent Method in Multi-Class Classification Problem. </w:t>
      </w:r>
      <w:r>
        <w:rPr>
          <w:i/>
          <w:iCs/>
        </w:rPr>
        <w:t>2019 6th International Conference on Systems and Informatics (ICSAI)</w:t>
      </w:r>
      <w:r>
        <w:t>, 516–521. https://doi.org/10.1109/ICSAI48974.2019.9010220</w:t>
      </w:r>
    </w:p>
    <w:p w14:paraId="72EEE432" w14:textId="77777777" w:rsidR="0059234A" w:rsidRDefault="0059234A" w:rsidP="0059234A">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1B552AA" w14:textId="77777777" w:rsidR="0059234A" w:rsidRDefault="0059234A" w:rsidP="0059234A">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34313161" w14:textId="77777777" w:rsidR="0059234A" w:rsidRDefault="0059234A" w:rsidP="0059234A">
      <w:pPr>
        <w:pStyle w:val="Bibliography"/>
      </w:pPr>
      <w:r>
        <w:t xml:space="preserve">Tapia, M., &amp; Marsh, G. E. (2004). An Instrument to Measure Mathematics Attitudes. </w:t>
      </w:r>
      <w:r>
        <w:rPr>
          <w:i/>
          <w:iCs/>
        </w:rPr>
        <w:t>Academic Exchange Quarterly</w:t>
      </w:r>
      <w:r>
        <w:t xml:space="preserve">, </w:t>
      </w:r>
      <w:r>
        <w:rPr>
          <w:i/>
          <w:iCs/>
        </w:rPr>
        <w:t>8</w:t>
      </w:r>
      <w:r>
        <w:t>, 16–22.</w:t>
      </w:r>
    </w:p>
    <w:p w14:paraId="5E40261C" w14:textId="77777777" w:rsidR="0059234A" w:rsidRDefault="0059234A" w:rsidP="0059234A">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t>
      </w:r>
      <w:r>
        <w:lastRenderedPageBreak/>
        <w:t xml:space="preserve">with an adaptive k-nearest neighbours approach. </w:t>
      </w:r>
      <w:r>
        <w:rPr>
          <w:i/>
          <w:iCs/>
        </w:rPr>
        <w:t>BMC Medical Informatics and Decision Making</w:t>
      </w:r>
      <w:r>
        <w:t xml:space="preserve">, </w:t>
      </w:r>
      <w:r>
        <w:rPr>
          <w:i/>
          <w:iCs/>
        </w:rPr>
        <w:t>20</w:t>
      </w:r>
      <w:r>
        <w:t>(S5), 174. https://doi.org/10.1186/s12911-020-01166-2</w:t>
      </w:r>
    </w:p>
    <w:p w14:paraId="5E02F223" w14:textId="77777777" w:rsidR="0059234A" w:rsidRDefault="0059234A" w:rsidP="0059234A">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32100D1F" w14:textId="77777777" w:rsidR="0059234A" w:rsidRDefault="0059234A" w:rsidP="0059234A">
      <w:pPr>
        <w:pStyle w:val="Bibliography"/>
      </w:pPr>
      <w:proofErr w:type="spellStart"/>
      <w:r>
        <w:t>Tiwery</w:t>
      </w:r>
      <w:proofErr w:type="spellEnd"/>
      <w:r>
        <w:t xml:space="preserve">, S. D., &amp; </w:t>
      </w:r>
      <w:proofErr w:type="spellStart"/>
      <w:r>
        <w:t>Souisa</w:t>
      </w:r>
      <w:proofErr w:type="spellEnd"/>
      <w:r>
        <w:t xml:space="preserve">, T. R. (2019). Inside-Outside Circle as the Way in Building Students’ Motivation and Interaction in Speaking Classroom Activities. </w:t>
      </w:r>
      <w:r>
        <w:rPr>
          <w:i/>
          <w:iCs/>
        </w:rPr>
        <w:t>International Journal of Language Education</w:t>
      </w:r>
      <w:r>
        <w:t>, 33–45. https://doi.org/10.26858/ijole.v1i1.6703</w:t>
      </w:r>
    </w:p>
    <w:p w14:paraId="2CD42106" w14:textId="77777777" w:rsidR="0059234A" w:rsidRDefault="0059234A" w:rsidP="0059234A">
      <w:pPr>
        <w:pStyle w:val="Bibliography"/>
      </w:pPr>
      <w:r>
        <w:t xml:space="preserve">Tomić, A. (2002). </w:t>
      </w:r>
      <w:proofErr w:type="spellStart"/>
      <w:r>
        <w:rPr>
          <w:i/>
          <w:iCs/>
        </w:rPr>
        <w:t>Spremljanje</w:t>
      </w:r>
      <w:proofErr w:type="spellEnd"/>
      <w:r>
        <w:rPr>
          <w:i/>
          <w:iCs/>
        </w:rPr>
        <w:t xml:space="preserve"> </w:t>
      </w:r>
      <w:proofErr w:type="spellStart"/>
      <w:r>
        <w:rPr>
          <w:i/>
          <w:iCs/>
        </w:rPr>
        <w:t>pouka</w:t>
      </w:r>
      <w:proofErr w:type="spellEnd"/>
      <w:r>
        <w:t xml:space="preserve"> (1. natis). </w:t>
      </w:r>
      <w:proofErr w:type="spellStart"/>
      <w:r>
        <w:t>Zavod</w:t>
      </w:r>
      <w:proofErr w:type="spellEnd"/>
      <w:r>
        <w:t xml:space="preserve"> </w:t>
      </w:r>
      <w:proofErr w:type="spellStart"/>
      <w:r>
        <w:t>Republike</w:t>
      </w:r>
      <w:proofErr w:type="spellEnd"/>
      <w:r>
        <w:t xml:space="preserve"> </w:t>
      </w:r>
      <w:proofErr w:type="spellStart"/>
      <w:r>
        <w:t>Slovenije</w:t>
      </w:r>
      <w:proofErr w:type="spellEnd"/>
      <w:r>
        <w:t xml:space="preserve"> za </w:t>
      </w:r>
      <w:proofErr w:type="spellStart"/>
      <w:r>
        <w:t>šolstvo</w:t>
      </w:r>
      <w:proofErr w:type="spellEnd"/>
      <w:r>
        <w:t>.</w:t>
      </w:r>
    </w:p>
    <w:p w14:paraId="6103B6F3" w14:textId="77777777" w:rsidR="0059234A" w:rsidRDefault="0059234A" w:rsidP="0059234A">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668E64F6" w14:textId="77777777" w:rsidR="0059234A" w:rsidRDefault="0059234A" w:rsidP="0059234A">
      <w:pPr>
        <w:pStyle w:val="Bibliography"/>
      </w:pPr>
      <w:r>
        <w:t xml:space="preserve">Tsai, S.-C., Chen, C.-H., Shiao, Y.-T., </w:t>
      </w:r>
      <w:proofErr w:type="spellStart"/>
      <w:r>
        <w:t>Ciou</w:t>
      </w:r>
      <w:proofErr w:type="spellEnd"/>
      <w:r>
        <w:t xml:space="preserve">, J.-S., &amp; Wu, T.-N. (2020). Precision education with statistical learning and deep learning: A case study in Taiwan. </w:t>
      </w:r>
      <w:r>
        <w:rPr>
          <w:i/>
          <w:iCs/>
        </w:rPr>
        <w:t>International Journal of Educational Technology in Higher Education</w:t>
      </w:r>
      <w:r>
        <w:t xml:space="preserve">, </w:t>
      </w:r>
      <w:r>
        <w:rPr>
          <w:i/>
          <w:iCs/>
        </w:rPr>
        <w:t>17</w:t>
      </w:r>
      <w:r>
        <w:t>(1), 12. https://doi.org/10.1186/s41239-020-00186-2</w:t>
      </w:r>
    </w:p>
    <w:p w14:paraId="7FC425A7" w14:textId="77777777" w:rsidR="0059234A" w:rsidRDefault="0059234A" w:rsidP="0059234A">
      <w:pPr>
        <w:pStyle w:val="Bibliography"/>
      </w:pPr>
      <w:r>
        <w:t xml:space="preserve">Ünal, M. (2017). Preferences of Teaching Methods and Techniques in Mathematics with Reasons. </w:t>
      </w:r>
      <w:r>
        <w:rPr>
          <w:i/>
          <w:iCs/>
        </w:rPr>
        <w:t>Universal Journal of Educational Research</w:t>
      </w:r>
      <w:r>
        <w:t xml:space="preserve">, </w:t>
      </w:r>
      <w:r>
        <w:rPr>
          <w:i/>
          <w:iCs/>
        </w:rPr>
        <w:t>5</w:t>
      </w:r>
      <w:r>
        <w:t>(2), 194–202. https://doi.org/10.13189/ujer.2017.050204</w:t>
      </w:r>
    </w:p>
    <w:p w14:paraId="22E57447" w14:textId="77777777" w:rsidR="0059234A" w:rsidRDefault="0059234A" w:rsidP="0059234A">
      <w:pPr>
        <w:pStyle w:val="Bibliography"/>
      </w:pPr>
      <w:proofErr w:type="spellStart"/>
      <w:r>
        <w:t>Usmadi</w:t>
      </w:r>
      <w:proofErr w:type="spellEnd"/>
      <w:r>
        <w:t xml:space="preserve">, U., Hasanah, H., &amp; </w:t>
      </w:r>
      <w:proofErr w:type="spellStart"/>
      <w:r>
        <w:t>Ergusni</w:t>
      </w:r>
      <w:proofErr w:type="spellEnd"/>
      <w:r>
        <w:t xml:space="preserve">, E. (2020). The Impact of the Implementation Three-Step Interview Cooperative Learning Model in Mathematics Learning Toward the Learners’ Activities And Outcomes. </w:t>
      </w:r>
      <w:proofErr w:type="spellStart"/>
      <w:r>
        <w:rPr>
          <w:i/>
          <w:iCs/>
        </w:rPr>
        <w:t>Malikussaleh</w:t>
      </w:r>
      <w:proofErr w:type="spellEnd"/>
      <w:r>
        <w:rPr>
          <w:i/>
          <w:iCs/>
        </w:rPr>
        <w:t xml:space="preserve"> Journal of Mathematics Learning (MJML)</w:t>
      </w:r>
      <w:r>
        <w:t xml:space="preserve">, </w:t>
      </w:r>
      <w:r>
        <w:rPr>
          <w:i/>
          <w:iCs/>
        </w:rPr>
        <w:t>3</w:t>
      </w:r>
      <w:r>
        <w:t>(1), 8. https://doi.org/10.29103/mjml.v3i1.2447</w:t>
      </w:r>
    </w:p>
    <w:p w14:paraId="57AA7DF7" w14:textId="77777777" w:rsidR="0059234A" w:rsidRDefault="0059234A" w:rsidP="0059234A">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 xml:space="preserve">Cognitive </w:t>
      </w:r>
      <w:r>
        <w:rPr>
          <w:i/>
          <w:iCs/>
        </w:rPr>
        <w:lastRenderedPageBreak/>
        <w:t>Science</w:t>
      </w:r>
      <w:r>
        <w:t xml:space="preserve">, </w:t>
      </w:r>
      <w:r>
        <w:rPr>
          <w:i/>
          <w:iCs/>
        </w:rPr>
        <w:t>35</w:t>
      </w:r>
      <w:r>
        <w:t>. https://consensus.app/papers/reducing-impact-math-anxiety-mental-arithmetic-vall%C3%A9etourangeau/a1049a1c0af255c7a9d4f20dc1b547e2/</w:t>
      </w:r>
    </w:p>
    <w:p w14:paraId="42AF5315" w14:textId="77777777" w:rsidR="0059234A" w:rsidRDefault="0059234A" w:rsidP="0059234A">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5B132B1D" w14:textId="77777777" w:rsidR="0059234A" w:rsidRDefault="0059234A" w:rsidP="0059234A">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0969D340" w14:textId="77777777" w:rsidR="0059234A" w:rsidRDefault="0059234A" w:rsidP="0059234A">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3BD9FE50" w14:textId="77777777" w:rsidR="0059234A" w:rsidRDefault="0059234A" w:rsidP="0059234A">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34FE2884" w14:textId="77777777" w:rsidR="0059234A" w:rsidRDefault="0059234A" w:rsidP="0059234A">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565278C" w14:textId="77777777" w:rsidR="0059234A" w:rsidRDefault="0059234A" w:rsidP="0059234A">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64AAE64C" w14:textId="77777777" w:rsidR="0059234A" w:rsidRDefault="0059234A" w:rsidP="0059234A">
      <w:pPr>
        <w:pStyle w:val="Bibliography"/>
      </w:pPr>
      <w:r>
        <w:t xml:space="preserve">Vishwanathan, S. V. N., &amp; Smola, A. (2008). </w:t>
      </w:r>
      <w:r>
        <w:rPr>
          <w:i/>
          <w:iCs/>
        </w:rPr>
        <w:t>Introduction to Machine Learning</w:t>
      </w:r>
      <w:r>
        <w:t>. Cambridge University Press. https://alex.smola.org/drafts/thebook.pdf</w:t>
      </w:r>
    </w:p>
    <w:p w14:paraId="0B51D38B" w14:textId="77777777" w:rsidR="0059234A" w:rsidRDefault="0059234A" w:rsidP="0059234A">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5D2D3E7B" w14:textId="77777777" w:rsidR="0059234A" w:rsidRDefault="0059234A" w:rsidP="0059234A">
      <w:pPr>
        <w:pStyle w:val="Bibliography"/>
      </w:pPr>
      <w:r>
        <w:lastRenderedPageBreak/>
        <w:t xml:space="preserve">Wahyu Ariani, D. (2013). Personality and Learning Motivation. </w:t>
      </w:r>
      <w:r>
        <w:rPr>
          <w:i/>
          <w:iCs/>
        </w:rPr>
        <w:t>European Journal of Business and Management</w:t>
      </w:r>
      <w:r>
        <w:t xml:space="preserve">, </w:t>
      </w:r>
      <w:r>
        <w:rPr>
          <w:i/>
          <w:iCs/>
        </w:rPr>
        <w:t>5</w:t>
      </w:r>
      <w:r>
        <w:t>.</w:t>
      </w:r>
    </w:p>
    <w:p w14:paraId="2BC2DD5C" w14:textId="77777777" w:rsidR="0059234A" w:rsidRDefault="0059234A" w:rsidP="0059234A">
      <w:pPr>
        <w:pStyle w:val="Bibliography"/>
      </w:pPr>
      <w:proofErr w:type="spellStart"/>
      <w:r>
        <w:t>Wakhata</w:t>
      </w:r>
      <w:proofErr w:type="spellEnd"/>
      <w:r>
        <w:t xml:space="preserve">, R., </w:t>
      </w:r>
      <w:proofErr w:type="spellStart"/>
      <w:r>
        <w:t>Mutarutinya</w:t>
      </w:r>
      <w:proofErr w:type="spellEnd"/>
      <w:r>
        <w:t xml:space="preserve">, V., &amp; </w:t>
      </w:r>
      <w:proofErr w:type="spellStart"/>
      <w:r>
        <w:t>Balimuttajjo</w:t>
      </w:r>
      <w:proofErr w:type="spellEnd"/>
      <w:r>
        <w:t xml:space="preserve">, S. (2022). Secondary school students’ attitude towards mathematics word problems. </w:t>
      </w:r>
      <w:r>
        <w:rPr>
          <w:i/>
          <w:iCs/>
        </w:rPr>
        <w:t>Humanities and Social Sciences Communications</w:t>
      </w:r>
      <w:r>
        <w:t xml:space="preserve">, </w:t>
      </w:r>
      <w:r>
        <w:rPr>
          <w:i/>
          <w:iCs/>
        </w:rPr>
        <w:t>9</w:t>
      </w:r>
      <w:r>
        <w:t>(1), 444. https://doi.org/10.1057/s41599-022-01449-1</w:t>
      </w:r>
    </w:p>
    <w:p w14:paraId="6DB2E2BE" w14:textId="77777777" w:rsidR="0059234A" w:rsidRDefault="0059234A" w:rsidP="0059234A">
      <w:pPr>
        <w:pStyle w:val="Bibliography"/>
      </w:pPr>
      <w:r>
        <w:t xml:space="preserve">Wang, S., Christensen, C., Cui, W., Tong, R., Yarnall, L., Shear, L., &amp; Feng, M. (2023). When adaptive learning is effective learning: Comparison of an adaptive learning system to teacher-led instruction. </w:t>
      </w:r>
      <w:r>
        <w:rPr>
          <w:i/>
          <w:iCs/>
        </w:rPr>
        <w:t>Interactive Learning Environments</w:t>
      </w:r>
      <w:r>
        <w:t xml:space="preserve">, </w:t>
      </w:r>
      <w:r>
        <w:rPr>
          <w:i/>
          <w:iCs/>
        </w:rPr>
        <w:t>31</w:t>
      </w:r>
      <w:r>
        <w:t>(2), 793–803. https://doi.org/10.1080/10494820.2020.1808794</w:t>
      </w:r>
    </w:p>
    <w:p w14:paraId="02B18871" w14:textId="77777777" w:rsidR="0059234A" w:rsidRDefault="0059234A" w:rsidP="0059234A">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6FCBFC70" w14:textId="77777777" w:rsidR="0059234A" w:rsidRDefault="0059234A" w:rsidP="0059234A">
      <w:pPr>
        <w:pStyle w:val="Bibliography"/>
      </w:pPr>
      <w:r>
        <w:t xml:space="preserve">Wang, Z., Shakeshaft, N., Schofield, K., &amp; </w:t>
      </w:r>
      <w:proofErr w:type="spellStart"/>
      <w:r>
        <w:t>Malanchini</w:t>
      </w:r>
      <w:proofErr w:type="spellEnd"/>
      <w:r>
        <w:t xml:space="preserve">, M. (2018). Anxiety is not enough to drive me away: A latent profile analysis on math anxiety and math motivation. </w:t>
      </w:r>
      <w:r>
        <w:rPr>
          <w:i/>
          <w:iCs/>
        </w:rPr>
        <w:t>PLOS ONE</w:t>
      </w:r>
      <w:r>
        <w:t xml:space="preserve">, </w:t>
      </w:r>
      <w:r>
        <w:rPr>
          <w:i/>
          <w:iCs/>
        </w:rPr>
        <w:t>13</w:t>
      </w:r>
      <w:r>
        <w:t>(2), e0192072. https://doi.org/10.1371/journal.pone.0192072</w:t>
      </w:r>
    </w:p>
    <w:p w14:paraId="7FA04707" w14:textId="77777777" w:rsidR="0059234A" w:rsidRDefault="0059234A" w:rsidP="0059234A">
      <w:pPr>
        <w:pStyle w:val="Bibliography"/>
      </w:pPr>
      <w:r>
        <w:t xml:space="preserve">Webb, N. M. (1991). Task-Related Verbal Interaction and Mathematics Learning in Small Groups. </w:t>
      </w:r>
      <w:r>
        <w:rPr>
          <w:i/>
          <w:iCs/>
        </w:rPr>
        <w:t>Journal for Research in Mathematics Education</w:t>
      </w:r>
      <w:r>
        <w:t xml:space="preserve">, </w:t>
      </w:r>
      <w:r>
        <w:rPr>
          <w:i/>
          <w:iCs/>
        </w:rPr>
        <w:t>22</w:t>
      </w:r>
      <w:r>
        <w:t>(5), 366. https://doi.org/10.2307/749186</w:t>
      </w:r>
    </w:p>
    <w:p w14:paraId="42D1CF81" w14:textId="77777777" w:rsidR="0059234A" w:rsidRDefault="0059234A" w:rsidP="0059234A">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06125A5D" w14:textId="77777777" w:rsidR="0059234A" w:rsidRDefault="0059234A" w:rsidP="0059234A">
      <w:pPr>
        <w:pStyle w:val="Bibliography"/>
      </w:pPr>
      <w:r>
        <w:lastRenderedPageBreak/>
        <w:t xml:space="preserve">Wester, J. S. (2021). Students’ Possibilities to Learn From Group Discussions Integrated in Whole-class Teaching in Mathematics. </w:t>
      </w:r>
      <w:r>
        <w:rPr>
          <w:i/>
          <w:iCs/>
        </w:rPr>
        <w:t>Scandinavian Journal of Educational Research</w:t>
      </w:r>
      <w:r>
        <w:t xml:space="preserve">, </w:t>
      </w:r>
      <w:r>
        <w:rPr>
          <w:i/>
          <w:iCs/>
        </w:rPr>
        <w:t>65</w:t>
      </w:r>
      <w:r>
        <w:t>(6), 1020–1036. https://doi.org/10.1080/00313831.2020.1788148</w:t>
      </w:r>
    </w:p>
    <w:p w14:paraId="092154BD" w14:textId="77777777" w:rsidR="0059234A" w:rsidRDefault="0059234A" w:rsidP="0059234A">
      <w:pPr>
        <w:pStyle w:val="Bibliography"/>
      </w:pPr>
      <w:r>
        <w:t xml:space="preserve">Wickham, H. (2014). Tidy Data. </w:t>
      </w:r>
      <w:r>
        <w:rPr>
          <w:i/>
          <w:iCs/>
        </w:rPr>
        <w:t>Journal of Statistical Software</w:t>
      </w:r>
      <w:r>
        <w:t xml:space="preserve">, </w:t>
      </w:r>
      <w:r>
        <w:rPr>
          <w:i/>
          <w:iCs/>
        </w:rPr>
        <w:t>59</w:t>
      </w:r>
      <w:r>
        <w:t>, 1–23. https://doi.org/10.18637/jss.v059.i10</w:t>
      </w:r>
    </w:p>
    <w:p w14:paraId="5EBC9DEA" w14:textId="77777777" w:rsidR="0059234A" w:rsidRDefault="0059234A" w:rsidP="0059234A">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05031040" w14:textId="77777777" w:rsidR="0059234A" w:rsidRDefault="0059234A" w:rsidP="0059234A">
      <w:pPr>
        <w:pStyle w:val="Bibliography"/>
      </w:pPr>
      <w:proofErr w:type="spellStart"/>
      <w:r>
        <w:t>Wieselmann</w:t>
      </w:r>
      <w:proofErr w:type="spellEnd"/>
      <w:r>
        <w:t xml:space="preserve">, J., Dare, E., Ring‐Whalen, E., &amp; Roehrig, G. (2020). “I just do what the boys tell me”: Exploring small group student interactions in an integrated STEM unit. </w:t>
      </w:r>
      <w:r>
        <w:rPr>
          <w:i/>
          <w:iCs/>
        </w:rPr>
        <w:t>Journal of Research in Science Teaching</w:t>
      </w:r>
      <w:r>
        <w:t xml:space="preserve">, </w:t>
      </w:r>
      <w:r>
        <w:rPr>
          <w:i/>
          <w:iCs/>
        </w:rPr>
        <w:t>57</w:t>
      </w:r>
      <w:r>
        <w:t>(1), 112–144. https://doi.org/10.1002/tea.21587</w:t>
      </w:r>
    </w:p>
    <w:p w14:paraId="61930C7D" w14:textId="77777777" w:rsidR="0059234A" w:rsidRDefault="0059234A" w:rsidP="0059234A">
      <w:pPr>
        <w:pStyle w:val="Bibliography"/>
      </w:pPr>
      <w:r>
        <w:t xml:space="preserve">Wigfield, A., &amp; Meece, J. L. (1988). Math anxiety in elementary and secondary school students. </w:t>
      </w:r>
      <w:r>
        <w:rPr>
          <w:i/>
          <w:iCs/>
        </w:rPr>
        <w:t>Journal of Educational Psychology</w:t>
      </w:r>
      <w:r>
        <w:t xml:space="preserve">, </w:t>
      </w:r>
      <w:r>
        <w:rPr>
          <w:i/>
          <w:iCs/>
        </w:rPr>
        <w:t>80</w:t>
      </w:r>
      <w:r>
        <w:t>(2), 210–216. https://doi.org/10.1037/0022-0663.80.2.210</w:t>
      </w:r>
    </w:p>
    <w:p w14:paraId="6152FBD0" w14:textId="77777777" w:rsidR="0059234A" w:rsidRDefault="0059234A" w:rsidP="0059234A">
      <w:pPr>
        <w:pStyle w:val="Bibliography"/>
      </w:pPr>
      <w:r>
        <w:t xml:space="preserve">Wilson, G., &amp; </w:t>
      </w:r>
      <w:proofErr w:type="spellStart"/>
      <w:r>
        <w:t>Blednick</w:t>
      </w:r>
      <w:proofErr w:type="spellEnd"/>
      <w:r>
        <w:t xml:space="preserve">, J. (2011). </w:t>
      </w:r>
      <w:r>
        <w:rPr>
          <w:i/>
          <w:iCs/>
        </w:rPr>
        <w:t>Teaching in tandem: Effective co-teaching in the inclusive classroom</w:t>
      </w:r>
      <w:r>
        <w:t>. ASCD.</w:t>
      </w:r>
    </w:p>
    <w:p w14:paraId="479343B0" w14:textId="77777777" w:rsidR="0059234A" w:rsidRDefault="0059234A" w:rsidP="0059234A">
      <w:pPr>
        <w:pStyle w:val="Bibliography"/>
      </w:pPr>
      <w:r>
        <w:t xml:space="preserve">Wilson, S., &amp; Varma-Nelson, P. (2016). Small Groups, Significant Impact: A Review of Peer-Led Team Learning Research with Implications for STEM Education Researchers and Faculty. </w:t>
      </w:r>
      <w:r>
        <w:rPr>
          <w:i/>
          <w:iCs/>
        </w:rPr>
        <w:t>Journal of Chemical Education</w:t>
      </w:r>
      <w:r>
        <w:t xml:space="preserve">, </w:t>
      </w:r>
      <w:r>
        <w:rPr>
          <w:i/>
          <w:iCs/>
        </w:rPr>
        <w:t>93</w:t>
      </w:r>
      <w:r>
        <w:t>(10), 1686–1702. https://doi.org/10.1021/acs.jchemed.5b00862</w:t>
      </w:r>
    </w:p>
    <w:p w14:paraId="77988AB4" w14:textId="77777777" w:rsidR="0059234A" w:rsidRDefault="0059234A" w:rsidP="0059234A">
      <w:pPr>
        <w:pStyle w:val="Bibliography"/>
      </w:pPr>
      <w:proofErr w:type="spellStart"/>
      <w:r>
        <w:t>Wlodzislaw</w:t>
      </w:r>
      <w:proofErr w:type="spellEnd"/>
      <w:r>
        <w:t xml:space="preserve">, D., Winiarski, T., Biesiada, J., &amp; Kachel, A. (2003). </w:t>
      </w:r>
      <w:r>
        <w:rPr>
          <w:i/>
          <w:iCs/>
        </w:rPr>
        <w:t>Feature selection and ranking filters</w:t>
      </w:r>
      <w:r>
        <w:t>.</w:t>
      </w:r>
    </w:p>
    <w:p w14:paraId="320E1E71" w14:textId="77777777" w:rsidR="0059234A" w:rsidRDefault="0059234A" w:rsidP="0059234A">
      <w:pPr>
        <w:pStyle w:val="Bibliography"/>
      </w:pPr>
      <w:r>
        <w:lastRenderedPageBreak/>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62B2A30D" w14:textId="77777777" w:rsidR="0059234A" w:rsidRDefault="0059234A" w:rsidP="0059234A">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7A2606EE" w14:textId="77777777" w:rsidR="0059234A" w:rsidRDefault="0059234A" w:rsidP="0059234A">
      <w:pPr>
        <w:pStyle w:val="Bibliography"/>
      </w:pPr>
      <w:r>
        <w:t xml:space="preserve">Yakubu, M. N., &amp; Abubakar, A. M. (2022). Applying machine learning approach to predict students’ performance in higher educational institutions. </w:t>
      </w:r>
      <w:proofErr w:type="spellStart"/>
      <w:r>
        <w:rPr>
          <w:i/>
          <w:iCs/>
        </w:rPr>
        <w:t>Kybernetes</w:t>
      </w:r>
      <w:proofErr w:type="spellEnd"/>
      <w:r>
        <w:t xml:space="preserve">, </w:t>
      </w:r>
      <w:r>
        <w:rPr>
          <w:i/>
          <w:iCs/>
        </w:rPr>
        <w:t>51</w:t>
      </w:r>
      <w:r>
        <w:t>(2), 916–934. https://doi.org/10.1108/K-12-2020-0865</w:t>
      </w:r>
    </w:p>
    <w:p w14:paraId="1FE4D72B" w14:textId="77777777" w:rsidR="0059234A" w:rsidRDefault="0059234A" w:rsidP="0059234A">
      <w:pPr>
        <w:pStyle w:val="Bibliography"/>
      </w:pPr>
      <w:r>
        <w:t xml:space="preserve">Yang, S. (2021). Guest Editorial: Precision Education - A New Challenge for AI in Education. </w:t>
      </w:r>
      <w:r>
        <w:rPr>
          <w:i/>
          <w:iCs/>
        </w:rPr>
        <w:t>Educational Technology and Society</w:t>
      </w:r>
      <w:r>
        <w:t xml:space="preserve">, </w:t>
      </w:r>
      <w:r>
        <w:rPr>
          <w:i/>
          <w:iCs/>
        </w:rPr>
        <w:t>24</w:t>
      </w:r>
      <w:r>
        <w:t>(1), 105–108.</w:t>
      </w:r>
    </w:p>
    <w:p w14:paraId="291F4618" w14:textId="77777777" w:rsidR="0059234A" w:rsidRDefault="0059234A" w:rsidP="0059234A">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2FD0C669" w14:textId="77777777" w:rsidR="0059234A" w:rsidRDefault="0059234A" w:rsidP="0059234A">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77586CC1" w14:textId="77777777" w:rsidR="0059234A" w:rsidRDefault="0059234A" w:rsidP="0059234A">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16511450" w14:textId="77777777" w:rsidR="0059234A" w:rsidRDefault="0059234A" w:rsidP="0059234A">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3F84FFA1" w14:textId="77777777" w:rsidR="0059234A" w:rsidRDefault="0059234A" w:rsidP="0059234A">
      <w:pPr>
        <w:pStyle w:val="Bibliography"/>
      </w:pPr>
      <w:r>
        <w:t xml:space="preserve">Žakelj, A., Bon </w:t>
      </w:r>
      <w:proofErr w:type="spellStart"/>
      <w:r>
        <w:t>Klanjšček</w:t>
      </w:r>
      <w:proofErr w:type="spellEnd"/>
      <w:r>
        <w:t xml:space="preserve">, M., Jerman, M., Kmetič, S., </w:t>
      </w:r>
      <w:proofErr w:type="spellStart"/>
      <w:r>
        <w:t>Repolusk</w:t>
      </w:r>
      <w:proofErr w:type="spellEnd"/>
      <w:r>
        <w:t xml:space="preserve">, S., Ruter, A., </w:t>
      </w:r>
      <w:proofErr w:type="spellStart"/>
      <w:r>
        <w:t>Legiša</w:t>
      </w:r>
      <w:proofErr w:type="spellEnd"/>
      <w:r>
        <w:t xml:space="preserve">, P., &amp; </w:t>
      </w:r>
      <w:proofErr w:type="spellStart"/>
      <w:r>
        <w:t>Hvastija</w:t>
      </w:r>
      <w:proofErr w:type="spellEnd"/>
      <w:r>
        <w:t xml:space="preserve">, D. (2008). </w:t>
      </w:r>
      <w:proofErr w:type="spellStart"/>
      <w:r>
        <w:rPr>
          <w:i/>
          <w:iCs/>
        </w:rPr>
        <w:t>Učni</w:t>
      </w:r>
      <w:proofErr w:type="spellEnd"/>
      <w:r>
        <w:rPr>
          <w:i/>
          <w:iCs/>
        </w:rPr>
        <w:t xml:space="preserve"> </w:t>
      </w:r>
      <w:proofErr w:type="spellStart"/>
      <w:r>
        <w:rPr>
          <w:i/>
          <w:iCs/>
        </w:rPr>
        <w:t>načrt</w:t>
      </w:r>
      <w:proofErr w:type="spellEnd"/>
      <w:r>
        <w:rPr>
          <w:i/>
          <w:iCs/>
        </w:rPr>
        <w:t xml:space="preserve">. </w:t>
      </w:r>
      <w:proofErr w:type="spellStart"/>
      <w:r>
        <w:rPr>
          <w:i/>
          <w:iCs/>
        </w:rPr>
        <w:t>Matematika</w:t>
      </w:r>
      <w:proofErr w:type="spellEnd"/>
      <w:r>
        <w:rPr>
          <w:i/>
          <w:iCs/>
        </w:rPr>
        <w:t xml:space="preserve"> </w:t>
      </w:r>
      <w:proofErr w:type="spellStart"/>
      <w:r>
        <w:rPr>
          <w:i/>
          <w:iCs/>
        </w:rPr>
        <w:t>gimnazija</w:t>
      </w:r>
      <w:proofErr w:type="spellEnd"/>
      <w:r>
        <w:rPr>
          <w:i/>
          <w:iCs/>
        </w:rPr>
        <w:t xml:space="preserve">: </w:t>
      </w:r>
      <w:proofErr w:type="spellStart"/>
      <w:r>
        <w:rPr>
          <w:i/>
          <w:iCs/>
        </w:rPr>
        <w:t>Splošna</w:t>
      </w:r>
      <w:proofErr w:type="spellEnd"/>
      <w:r>
        <w:rPr>
          <w:i/>
          <w:iCs/>
        </w:rPr>
        <w:t xml:space="preserve">, </w:t>
      </w:r>
      <w:proofErr w:type="spellStart"/>
      <w:r>
        <w:rPr>
          <w:i/>
          <w:iCs/>
        </w:rPr>
        <w:t>klasična</w:t>
      </w:r>
      <w:proofErr w:type="spellEnd"/>
      <w:r>
        <w:rPr>
          <w:i/>
          <w:iCs/>
        </w:rPr>
        <w:t xml:space="preserve"> in </w:t>
      </w:r>
      <w:proofErr w:type="spellStart"/>
      <w:r>
        <w:rPr>
          <w:i/>
          <w:iCs/>
        </w:rPr>
        <w:t>strokovna</w:t>
      </w:r>
      <w:proofErr w:type="spellEnd"/>
      <w:r>
        <w:rPr>
          <w:i/>
          <w:iCs/>
        </w:rPr>
        <w:t xml:space="preserve"> </w:t>
      </w:r>
      <w:proofErr w:type="spellStart"/>
      <w:r>
        <w:rPr>
          <w:i/>
          <w:iCs/>
        </w:rPr>
        <w:lastRenderedPageBreak/>
        <w:t>gimnazija</w:t>
      </w:r>
      <w:proofErr w:type="spellEnd"/>
      <w:r>
        <w:rPr>
          <w:i/>
          <w:iCs/>
        </w:rPr>
        <w:t xml:space="preserve"> : </w:t>
      </w:r>
      <w:proofErr w:type="spellStart"/>
      <w:r>
        <w:rPr>
          <w:i/>
          <w:iCs/>
        </w:rPr>
        <w:t>obvezni</w:t>
      </w:r>
      <w:proofErr w:type="spellEnd"/>
      <w:r>
        <w:rPr>
          <w:i/>
          <w:iCs/>
        </w:rPr>
        <w:t xml:space="preserve"> </w:t>
      </w:r>
      <w:proofErr w:type="spellStart"/>
      <w:r>
        <w:rPr>
          <w:i/>
          <w:iCs/>
        </w:rPr>
        <w:t>predmet</w:t>
      </w:r>
      <w:proofErr w:type="spellEnd"/>
      <w:r>
        <w:rPr>
          <w:i/>
          <w:iCs/>
        </w:rPr>
        <w:t xml:space="preserve"> in </w:t>
      </w:r>
      <w:proofErr w:type="spellStart"/>
      <w:r>
        <w:rPr>
          <w:i/>
          <w:iCs/>
        </w:rPr>
        <w:t>matura</w:t>
      </w:r>
      <w:proofErr w:type="spellEnd"/>
      <w:r>
        <w:rPr>
          <w:i/>
          <w:iCs/>
        </w:rPr>
        <w:t xml:space="preserve"> (560 </w:t>
      </w:r>
      <w:proofErr w:type="spellStart"/>
      <w:r>
        <w:rPr>
          <w:i/>
          <w:iCs/>
        </w:rPr>
        <w:t>ur</w:t>
      </w:r>
      <w:proofErr w:type="spellEnd"/>
      <w:r>
        <w:rPr>
          <w:i/>
          <w:iCs/>
        </w:rPr>
        <w:t>)</w:t>
      </w:r>
      <w:r>
        <w:t xml:space="preserve">. </w:t>
      </w:r>
      <w:proofErr w:type="spellStart"/>
      <w:r>
        <w:t>Ministrstvo</w:t>
      </w:r>
      <w:proofErr w:type="spellEnd"/>
      <w:r>
        <w:t xml:space="preserve"> za </w:t>
      </w:r>
      <w:proofErr w:type="spellStart"/>
      <w:r>
        <w:t>šolstvo</w:t>
      </w:r>
      <w:proofErr w:type="spellEnd"/>
      <w:r>
        <w:t xml:space="preserve"> in </w:t>
      </w:r>
      <w:proofErr w:type="spellStart"/>
      <w:r>
        <w:t>šport</w:t>
      </w:r>
      <w:proofErr w:type="spellEnd"/>
      <w:r>
        <w:t xml:space="preserve"> : </w:t>
      </w:r>
      <w:proofErr w:type="spellStart"/>
      <w:r>
        <w:t>Zavod</w:t>
      </w:r>
      <w:proofErr w:type="spellEnd"/>
      <w:r>
        <w:t xml:space="preserve"> RS za </w:t>
      </w:r>
      <w:proofErr w:type="spellStart"/>
      <w:r>
        <w:t>šolstvo</w:t>
      </w:r>
      <w:proofErr w:type="spellEnd"/>
      <w:r>
        <w:t>.</w:t>
      </w:r>
    </w:p>
    <w:p w14:paraId="6C4F90A9" w14:textId="77777777" w:rsidR="0059234A" w:rsidRDefault="0059234A" w:rsidP="0059234A">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436DA70B" w14:textId="77777777" w:rsidR="0059234A" w:rsidRDefault="0059234A" w:rsidP="0059234A">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60AE3061" w14:textId="77777777" w:rsidR="0059234A" w:rsidRDefault="0059234A" w:rsidP="0059234A">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5838C8CE"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8" w:name="_Ref150947220"/>
      <w:bookmarkStart w:id="39" w:name="_Ref150947223"/>
      <w:bookmarkStart w:id="40" w:name="_Toc158895403"/>
      <w:r>
        <w:t>Prilog</w:t>
      </w:r>
      <w:bookmarkEnd w:id="38"/>
      <w:bookmarkEnd w:id="39"/>
      <w:r w:rsidR="00B77D6E">
        <w:t>a A</w:t>
      </w:r>
      <w:r w:rsidR="00383408">
        <w:t xml:space="preserve">: </w:t>
      </w:r>
      <w:proofErr w:type="spellStart"/>
      <w:r w:rsidR="00383408">
        <w:t>Vprašalnik</w:t>
      </w:r>
      <w:bookmarkEnd w:id="40"/>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ejan Hozjan" w:date="2024-02-15T19:34:00Z" w:initials="DH">
    <w:p w14:paraId="7C975354" w14:textId="77777777" w:rsidR="000A59F1" w:rsidRDefault="000A59F1" w:rsidP="000A59F1">
      <w:pPr>
        <w:pStyle w:val="CommentText"/>
      </w:pPr>
      <w:r>
        <w:rPr>
          <w:rStyle w:val="CommentReference"/>
        </w:rPr>
        <w:annotationRef/>
      </w:r>
      <w:r>
        <w:t>Manjka uvod v poglavje, kjer bi bilo izpostavljena umestitev poglavja v kontekst namena naloge in vprašanje, ki ga boste obravnavali..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975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78E5B6" w16cex:dateUtc="2024-02-15T18: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975354" w16cid:durableId="2978E5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54BFE" w14:textId="77777777" w:rsidR="0087304C" w:rsidRDefault="0087304C" w:rsidP="00AE29F3">
      <w:pPr>
        <w:spacing w:after="0" w:line="240" w:lineRule="auto"/>
      </w:pPr>
      <w:r>
        <w:separator/>
      </w:r>
    </w:p>
  </w:endnote>
  <w:endnote w:type="continuationSeparator" w:id="0">
    <w:p w14:paraId="161C6584" w14:textId="77777777" w:rsidR="0087304C" w:rsidRDefault="0087304C"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51C3E" w14:textId="77777777" w:rsidR="0087304C" w:rsidRDefault="0087304C" w:rsidP="00AE29F3">
      <w:pPr>
        <w:spacing w:after="0" w:line="240" w:lineRule="auto"/>
      </w:pPr>
      <w:r>
        <w:separator/>
      </w:r>
    </w:p>
  </w:footnote>
  <w:footnote w:type="continuationSeparator" w:id="0">
    <w:p w14:paraId="53792A7D" w14:textId="77777777" w:rsidR="0087304C" w:rsidRDefault="0087304C"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jan Hozjan">
    <w15:presenceInfo w15:providerId="Windows Live" w15:userId="76b35224802224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75C6"/>
    <w:rsid w:val="001F0256"/>
    <w:rsid w:val="001F7C53"/>
    <w:rsid w:val="0020372B"/>
    <w:rsid w:val="00205556"/>
    <w:rsid w:val="00212D54"/>
    <w:rsid w:val="002159A0"/>
    <w:rsid w:val="002227FE"/>
    <w:rsid w:val="002258EE"/>
    <w:rsid w:val="002318AF"/>
    <w:rsid w:val="00232474"/>
    <w:rsid w:val="00242207"/>
    <w:rsid w:val="002443E4"/>
    <w:rsid w:val="002444DD"/>
    <w:rsid w:val="00257468"/>
    <w:rsid w:val="00261B60"/>
    <w:rsid w:val="00264D36"/>
    <w:rsid w:val="00270E42"/>
    <w:rsid w:val="002921CA"/>
    <w:rsid w:val="00292E52"/>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0D9B"/>
    <w:rsid w:val="00431CE2"/>
    <w:rsid w:val="004330F4"/>
    <w:rsid w:val="004412E4"/>
    <w:rsid w:val="00446A09"/>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03816"/>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D7D5F"/>
    <w:rsid w:val="006E46A4"/>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B006E"/>
    <w:rsid w:val="008D1D3A"/>
    <w:rsid w:val="008D2362"/>
    <w:rsid w:val="008D560E"/>
    <w:rsid w:val="008D5C91"/>
    <w:rsid w:val="008E1303"/>
    <w:rsid w:val="008E172E"/>
    <w:rsid w:val="008E2808"/>
    <w:rsid w:val="008E3FD3"/>
    <w:rsid w:val="008E4B48"/>
    <w:rsid w:val="008E4BA0"/>
    <w:rsid w:val="008E67DC"/>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B2174"/>
    <w:rsid w:val="009B3B90"/>
    <w:rsid w:val="009B7FE4"/>
    <w:rsid w:val="009C1E25"/>
    <w:rsid w:val="009C7BF5"/>
    <w:rsid w:val="009D708E"/>
    <w:rsid w:val="009E3FC6"/>
    <w:rsid w:val="009F2AF5"/>
    <w:rsid w:val="009F5527"/>
    <w:rsid w:val="009F7474"/>
    <w:rsid w:val="00A1507A"/>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65F6"/>
    <w:rsid w:val="00CA4C2B"/>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542B"/>
    <w:rsid w:val="00DC5BFF"/>
    <w:rsid w:val="00DD1153"/>
    <w:rsid w:val="00DD3282"/>
    <w:rsid w:val="00DD3607"/>
    <w:rsid w:val="00DE160D"/>
    <w:rsid w:val="00DE4709"/>
    <w:rsid w:val="00DE4BA0"/>
    <w:rsid w:val="00DE684C"/>
    <w:rsid w:val="00DF58B7"/>
    <w:rsid w:val="00E01B6B"/>
    <w:rsid w:val="00E03E9B"/>
    <w:rsid w:val="00E06F62"/>
    <w:rsid w:val="00E143F9"/>
    <w:rsid w:val="00E203A6"/>
    <w:rsid w:val="00E276C4"/>
    <w:rsid w:val="00E31527"/>
    <w:rsid w:val="00E36DB5"/>
    <w:rsid w:val="00E414E4"/>
    <w:rsid w:val="00E447BA"/>
    <w:rsid w:val="00E50FA5"/>
    <w:rsid w:val="00E5111D"/>
    <w:rsid w:val="00E53F54"/>
    <w:rsid w:val="00E54E1E"/>
    <w:rsid w:val="00E56758"/>
    <w:rsid w:val="00E61DD1"/>
    <w:rsid w:val="00E6390D"/>
    <w:rsid w:val="00E64077"/>
    <w:rsid w:val="00E71606"/>
    <w:rsid w:val="00E91CC1"/>
    <w:rsid w:val="00E94972"/>
    <w:rsid w:val="00E96AB9"/>
    <w:rsid w:val="00E96E00"/>
    <w:rsid w:val="00EA1B69"/>
    <w:rsid w:val="00EB3DFF"/>
    <w:rsid w:val="00EB69C2"/>
    <w:rsid w:val="00EC463C"/>
    <w:rsid w:val="00EC6B87"/>
    <w:rsid w:val="00ED036C"/>
    <w:rsid w:val="00ED6101"/>
    <w:rsid w:val="00EE0E42"/>
    <w:rsid w:val="00EE1309"/>
    <w:rsid w:val="00EE1A54"/>
    <w:rsid w:val="00EE248F"/>
    <w:rsid w:val="00EE54AB"/>
    <w:rsid w:val="00F02E01"/>
    <w:rsid w:val="00F125A7"/>
    <w:rsid w:val="00F2005C"/>
    <w:rsid w:val="00F20EA9"/>
    <w:rsid w:val="00F27DB0"/>
    <w:rsid w:val="00F32062"/>
    <w:rsid w:val="00F32F70"/>
    <w:rsid w:val="00F40CD4"/>
    <w:rsid w:val="00F44861"/>
    <w:rsid w:val="00F45AB6"/>
    <w:rsid w:val="00F50E8A"/>
    <w:rsid w:val="00F603A3"/>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88</Pages>
  <Words>73881</Words>
  <Characters>421127</Characters>
  <Application>Microsoft Office Word</Application>
  <DocSecurity>0</DocSecurity>
  <Lines>3509</Lines>
  <Paragraphs>988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376</cp:revision>
  <cp:lastPrinted>2024-01-12T12:12:00Z</cp:lastPrinted>
  <dcterms:created xsi:type="dcterms:W3CDTF">2023-09-23T17:00:00Z</dcterms:created>
  <dcterms:modified xsi:type="dcterms:W3CDTF">2024-03-08T15:56:00Z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id="gAySdXnJ"/&gt;&lt;style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