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6"/>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7FA67709" w14:textId="4ACDB7EC"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social cohesion, cognitive-developmental and cognitive-elaboration, the latter two focusing on the interaction among groups of students.  These four perspectives can be considered complementary.</w:t>
      </w:r>
      <w:r w:rsidR="006736D9">
        <w:t xml:space="preserve"> Syllabus of Slovene high schools (where the study will be conducted) mentions group work as one of </w:t>
      </w:r>
      <w:r w:rsidR="006736D9" w:rsidRPr="00FE411F">
        <w:rPr>
          <w:color w:val="FF0000"/>
        </w:rPr>
        <w:t xml:space="preserve">the </w:t>
      </w:r>
      <w:proofErr w:type="spellStart"/>
      <w:r w:rsidR="006736D9" w:rsidRPr="00FE411F">
        <w:rPr>
          <w:color w:val="FF0000"/>
        </w:rPr>
        <w:t>procesno</w:t>
      </w:r>
      <w:proofErr w:type="spellEnd"/>
      <w:r w:rsidR="006736D9" w:rsidRPr="00FE411F">
        <w:rPr>
          <w:color w:val="FF0000"/>
        </w:rPr>
        <w:t xml:space="preserve"> </w:t>
      </w:r>
      <w:proofErr w:type="spellStart"/>
      <w:r w:rsidR="006736D9" w:rsidRPr="00FE411F">
        <w:rPr>
          <w:color w:val="FF0000"/>
        </w:rPr>
        <w:t>znanje</w:t>
      </w:r>
      <w:proofErr w:type="spellEnd"/>
      <w:r w:rsidR="006736D9" w:rsidRPr="00FE411F">
        <w:rPr>
          <w:color w:val="FF0000"/>
        </w:rPr>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36443B23" w:rsidR="009D164B" w:rsidRDefault="00616873" w:rsidP="00593B76">
            <w:r>
              <w:t xml:space="preserve">Different skills development (cognitive, </w:t>
            </w:r>
            <w:proofErr w:type="spellStart"/>
            <w:r w:rsidRPr="00513844">
              <w:rPr>
                <w:color w:val="FF0000"/>
              </w:rPr>
              <w:t>čustveno</w:t>
            </w:r>
            <w:proofErr w:type="spellEnd"/>
            <w:r w:rsidRPr="00513844">
              <w:rPr>
                <w:color w:val="FF0000"/>
              </w:rPr>
              <w:t xml:space="preserve"> </w:t>
            </w:r>
            <w:proofErr w:type="spellStart"/>
            <w:r w:rsidRPr="00513844">
              <w:rPr>
                <w:color w:val="FF0000"/>
              </w:rPr>
              <w:t>motivacijske</w:t>
            </w:r>
            <w:proofErr w:type="spellEnd"/>
            <w:r>
              <w:rPr>
                <w:color w:val="FF0000"/>
              </w:rPr>
              <w:t xml:space="preserve">, </w:t>
            </w:r>
            <w:r w:rsidRPr="00616873">
              <w:rPr>
                <w:color w:val="000000" w:themeColor="text1"/>
              </w:rPr>
              <w:t>social skills, 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00A752D1" w:rsidR="00616873" w:rsidRDefault="00616873" w:rsidP="00593B76">
            <w:proofErr w:type="spellStart"/>
            <w:r w:rsidRPr="00616873">
              <w:rPr>
                <w:color w:val="FF0000"/>
              </w:rPr>
              <w:t>Ekonomičnost</w:t>
            </w:r>
            <w:proofErr w:type="spellEnd"/>
            <w:r>
              <w:rPr>
                <w:color w:val="FF0000"/>
              </w:rPr>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w:t>
            </w:r>
            <w:proofErr w:type="spellStart"/>
            <w:r w:rsidRPr="00616873">
              <w:rPr>
                <w:rFonts w:ascii="Calibri" w:hAnsi="Calibri" w:cs="Calibri"/>
              </w:rPr>
              <w:t>Puklek</w:t>
            </w:r>
            <w:proofErr w:type="spellEnd"/>
            <w:r w:rsidRPr="00616873">
              <w:rPr>
                <w:rFonts w:ascii="Calibri" w:hAnsi="Calibri" w:cs="Calibri"/>
              </w:rPr>
              <w:t>,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6AF50B01"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w:t>
      </w:r>
      <w:proofErr w:type="spellStart"/>
      <w:r w:rsidR="00525D4B" w:rsidRPr="00525D4B">
        <w:rPr>
          <w:rFonts w:ascii="Calibri" w:hAnsi="Calibri" w:cs="Calibri"/>
        </w:rPr>
        <w:t>Klados</w:t>
      </w:r>
      <w:proofErr w:type="spellEnd"/>
      <w:r w:rsidR="00525D4B" w:rsidRPr="00525D4B">
        <w:rPr>
          <w:rFonts w:ascii="Calibri" w:hAnsi="Calibri" w:cs="Calibri"/>
        </w:rPr>
        <w:t xml:space="preserve"> et al., 2019)</w:t>
      </w:r>
      <w:r w:rsidR="00525D4B">
        <w:rPr>
          <w:rFonts w:ascii="Calibri" w:eastAsia="Calibri" w:hAnsi="Calibri" w:cs="Calibri"/>
        </w:rPr>
        <w:fldChar w:fldCharType="end"/>
      </w:r>
      <w:r w:rsidR="00525D4B">
        <w:rPr>
          <w:rFonts w:ascii="Calibri" w:eastAsia="Calibri" w:hAnsi="Calibri" w:cs="Calibri"/>
        </w:rPr>
        <w:t xml:space="preserve">, </w:t>
      </w:r>
      <w:r w:rsidR="00525D4B">
        <w:rPr>
          <w:rFonts w:ascii="Calibri" w:eastAsia="Calibri" w:hAnsi="Calibri" w:cs="Calibri"/>
        </w:rPr>
        <w:t xml:space="preserve">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w:t>
      </w:r>
      <w:proofErr w:type="spellStart"/>
      <w:r w:rsidR="00525D4B" w:rsidRPr="00525D4B">
        <w:rPr>
          <w:rFonts w:ascii="Calibri" w:hAnsi="Calibri" w:cs="Calibri"/>
          <w:kern w:val="0"/>
          <w:szCs w:val="24"/>
        </w:rPr>
        <w:t>Vallée</w:t>
      </w:r>
      <w:proofErr w:type="spellEnd"/>
      <w:r w:rsidR="00525D4B" w:rsidRPr="00525D4B">
        <w:rPr>
          <w:rFonts w:ascii="Calibri" w:hAnsi="Calibri" w:cs="Calibri"/>
          <w:kern w:val="0"/>
          <w:szCs w:val="24"/>
        </w:rPr>
        <w:t>-Tourangeau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 xml:space="preserve">(Batton, 2010; </w:t>
      </w:r>
      <w:proofErr w:type="spellStart"/>
      <w:r w:rsidR="00525D4B" w:rsidRPr="00525D4B">
        <w:rPr>
          <w:rFonts w:ascii="Calibri" w:hAnsi="Calibri" w:cs="Calibri"/>
        </w:rPr>
        <w:t>Rafiei</w:t>
      </w:r>
      <w:proofErr w:type="spellEnd"/>
      <w:r w:rsidR="00525D4B" w:rsidRPr="00525D4B">
        <w:rPr>
          <w:rFonts w:ascii="Calibri" w:hAnsi="Calibri" w:cs="Calibri"/>
        </w:rPr>
        <w:t xml:space="preserve"> Taba </w:t>
      </w:r>
      <w:proofErr w:type="spellStart"/>
      <w:r w:rsidR="00525D4B" w:rsidRPr="00525D4B">
        <w:rPr>
          <w:rFonts w:ascii="Calibri" w:hAnsi="Calibri" w:cs="Calibri"/>
        </w:rPr>
        <w:t>Zavareh</w:t>
      </w:r>
      <w:proofErr w:type="spellEnd"/>
      <w:r w:rsidR="00525D4B" w:rsidRPr="00525D4B">
        <w:rPr>
          <w:rFonts w:ascii="Calibri" w:hAnsi="Calibri" w:cs="Calibri"/>
        </w:rPr>
        <w:t xml:space="preserve">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lastRenderedPageBreak/>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 xml:space="preserve">Additional objectives of feature selection are as </w:t>
      </w:r>
      <w:r w:rsidRPr="00EC09CD">
        <w:lastRenderedPageBreak/>
        <w:t>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21454225" w14:textId="2611E2B5" w:rsidR="00EC09CD" w:rsidRDefault="005576DC" w:rsidP="006A76F7">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0CF33878" w14:textId="17330A4E" w:rsidR="00431CE2" w:rsidRDefault="00431CE2" w:rsidP="006A76F7">
      <w:pPr>
        <w:pStyle w:val="Heading2"/>
      </w:pPr>
      <w:r>
        <w:t>Empirical work</w:t>
      </w:r>
    </w:p>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3C950603"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 xml:space="preserve">measured </w:t>
      </w:r>
      <w:r w:rsidR="005473DB">
        <w:lastRenderedPageBreak/>
        <w:t>in 3 states (good, neutral and bad)</w:t>
      </w:r>
      <w:r w:rsidR="00CC382A">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performed more than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35C602CF"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CC382A">
        <w:t>.</w:t>
      </w:r>
      <w:r w:rsidR="004156F4">
        <w:t xml:space="preserve"> Test to determine  motivation was gathered from </w:t>
      </w:r>
      <w:r w:rsidR="004156F4">
        <w:fldChar w:fldCharType="begin"/>
      </w:r>
      <w:r w:rsidR="004156F4">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fldChar w:fldCharType="separate"/>
      </w:r>
      <w:r w:rsidR="004156F4" w:rsidRPr="004156F4">
        <w:rPr>
          <w:rFonts w:ascii="Calibri" w:hAnsi="Calibri" w:cs="Calibri"/>
        </w:rPr>
        <w:t>(Sundre et al., 2012)</w:t>
      </w:r>
      <w:r w:rsidR="004156F4">
        <w:fldChar w:fldCharType="end"/>
      </w:r>
      <w:r w:rsidR="004156F4">
        <w:t xml:space="preserve">, while mathematical anxiety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proofErr w:type="spellStart"/>
      <w:r w:rsidR="004156F4" w:rsidRPr="004156F4">
        <w:rPr>
          <w:rFonts w:ascii="Calibri" w:hAnsi="Calibri" w:cs="Calibri"/>
          <w:i/>
          <w:iCs/>
          <w:kern w:val="0"/>
          <w:szCs w:val="24"/>
        </w:rPr>
        <w:t>PsyToolkit</w:t>
      </w:r>
      <w:proofErr w:type="spellEnd"/>
      <w:r w:rsidR="004156F4" w:rsidRPr="004156F4">
        <w:rPr>
          <w:rFonts w:ascii="Calibri" w:hAnsi="Calibri" w:cs="Calibri"/>
          <w:kern w:val="0"/>
          <w:szCs w:val="24"/>
        </w:rPr>
        <w:t>, n.d.)</w:t>
      </w:r>
      <w:r w:rsidR="004156F4">
        <w:fldChar w:fldCharType="end"/>
      </w:r>
      <w:r w:rsidR="004156F4">
        <w:t>.</w:t>
      </w:r>
      <w:r w:rsidR="00AD774E">
        <w:t xml:space="preserve"> 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4A1E19">
        <w:instrText xml:space="preserve"> ADDIN ZOTERO_ITEM CSL_CITATION {"citationID":"tIcw2UUT","properties":{"formattedCitation":"(Carlson, 1985; Carlyn, 1977)","plainCitation":"(Carlson, 1985; Carlyn, 1977)","noteIndex":0},"citationItems":[{"id":107,"uris":["http://zotero.org/users/local/1Uxvmohd/items/EWEP82IT"],"itemData":{"id":107,"type":"article-journal","container-title":"Journal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Indicator","volume":"41","author":[{"family":"Carlyn","given":"Marcia"}],"issued":{"date-parts":[["1977",10]]}}}],"schema":"https://github.com/citation-style-language/schema/raw/master/csl-citation.json"} </w:instrText>
      </w:r>
      <w:r w:rsidR="004A1E19">
        <w:fldChar w:fldCharType="separate"/>
      </w:r>
      <w:r w:rsidR="004A1E19" w:rsidRPr="004A1E19">
        <w:rPr>
          <w:rFonts w:ascii="Calibri" w:hAnsi="Calibri" w:cs="Calibri"/>
        </w:rPr>
        <w:t>(Carlson, 1985; Carlyn, 1977)</w:t>
      </w:r>
      <w:r w:rsidR="004A1E19">
        <w:fldChar w:fldCharType="end"/>
      </w:r>
      <w:r w:rsidR="004A1E19">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62D068E4"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 ... using chi^2 , .... using ANOVA.</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lastRenderedPageBreak/>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668F7615">
            <wp:extent cx="2555875" cy="2110105"/>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115" cy="2111954"/>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A87211" w:rsidRPr="002318AF" w:rsidRDefault="00A87211" w:rsidP="00402600">
            <w:pPr>
              <w:tabs>
                <w:tab w:val="left" w:pos="936"/>
              </w:tabs>
              <w:rPr>
                <w:b w:val="0"/>
                <w:bCs w:val="0"/>
              </w:rPr>
            </w:pPr>
            <w:r>
              <w:t>Extroversion score</w:t>
            </w:r>
          </w:p>
        </w:tc>
        <w:tc>
          <w:tcPr>
            <w:tcW w:w="2690" w:type="dxa"/>
          </w:tcPr>
          <w:p w14:paraId="04558053" w14:textId="3FA71917"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 (extrovert – introvert)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A87211" w:rsidRDefault="00A87211" w:rsidP="00402600">
            <w:pPr>
              <w:tabs>
                <w:tab w:val="left" w:pos="936"/>
              </w:tabs>
            </w:pPr>
            <w:r>
              <w:t>Sensing / intuition</w:t>
            </w:r>
          </w:p>
        </w:tc>
        <w:tc>
          <w:tcPr>
            <w:tcW w:w="2690" w:type="dxa"/>
          </w:tcPr>
          <w:p w14:paraId="070F7CEC" w14:textId="19B7A3E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78382E4A" w14:textId="42182E0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A87211" w:rsidRDefault="00A87211" w:rsidP="00402600">
            <w:pPr>
              <w:tabs>
                <w:tab w:val="left" w:pos="936"/>
              </w:tabs>
            </w:pPr>
            <w:r>
              <w:t>Thinking / feeling</w:t>
            </w:r>
          </w:p>
        </w:tc>
        <w:tc>
          <w:tcPr>
            <w:tcW w:w="2690" w:type="dxa"/>
          </w:tcPr>
          <w:p w14:paraId="071F96F3" w14:textId="6DA743A5"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w:t>
            </w:r>
          </w:p>
        </w:tc>
        <w:tc>
          <w:tcPr>
            <w:tcW w:w="2266" w:type="dxa"/>
          </w:tcPr>
          <w:p w14:paraId="61EE9263" w14:textId="21A9D08C"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A87211" w:rsidRDefault="00A87211" w:rsidP="00402600">
            <w:pPr>
              <w:tabs>
                <w:tab w:val="left" w:pos="936"/>
              </w:tabs>
            </w:pPr>
            <w:r>
              <w:t>Judging / perceiving</w:t>
            </w:r>
          </w:p>
        </w:tc>
        <w:tc>
          <w:tcPr>
            <w:tcW w:w="2690" w:type="dxa"/>
          </w:tcPr>
          <w:p w14:paraId="61D6FBAF" w14:textId="59AD6FCF"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0F824471" w14:textId="438B48E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A87211" w:rsidRDefault="00A87211" w:rsidP="00402600">
            <w:pPr>
              <w:tabs>
                <w:tab w:val="left" w:pos="936"/>
              </w:tabs>
            </w:pPr>
            <w:r>
              <w:lastRenderedPageBreak/>
              <w:t>Mathematical anxiety</w:t>
            </w:r>
          </w:p>
        </w:tc>
        <w:tc>
          <w:tcPr>
            <w:tcW w:w="2690" w:type="dxa"/>
          </w:tcPr>
          <w:p w14:paraId="1F374E7A" w14:textId="04B1098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7-</w:t>
            </w:r>
            <w:r w:rsidR="0018344B">
              <w:t>45</w:t>
            </w:r>
          </w:p>
        </w:tc>
        <w:tc>
          <w:tcPr>
            <w:tcW w:w="2266" w:type="dxa"/>
          </w:tcPr>
          <w:p w14:paraId="27CA697A" w14:textId="0282272A"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A87211" w:rsidRDefault="00A87211" w:rsidP="00402600">
            <w:pPr>
              <w:tabs>
                <w:tab w:val="left" w:pos="936"/>
              </w:tabs>
            </w:pPr>
            <w:r>
              <w:t>Motivation</w:t>
            </w:r>
          </w:p>
        </w:tc>
        <w:tc>
          <w:tcPr>
            <w:tcW w:w="2690" w:type="dxa"/>
          </w:tcPr>
          <w:p w14:paraId="6DA3F620" w14:textId="709C08A5"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9-</w:t>
            </w:r>
            <w:r w:rsidR="0018344B">
              <w:t>35</w:t>
            </w:r>
          </w:p>
        </w:tc>
        <w:tc>
          <w:tcPr>
            <w:tcW w:w="2266" w:type="dxa"/>
          </w:tcPr>
          <w:p w14:paraId="46260A95" w14:textId="56251D72"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A87211" w:rsidRDefault="00A87211" w:rsidP="00402600">
            <w:pPr>
              <w:tabs>
                <w:tab w:val="center" w:pos="1024"/>
              </w:tabs>
            </w:pPr>
            <w:r>
              <w:t>Qualitative interaction</w:t>
            </w:r>
          </w:p>
        </w:tc>
        <w:tc>
          <w:tcPr>
            <w:tcW w:w="2690" w:type="dxa"/>
          </w:tcPr>
          <w:p w14:paraId="7F46DDF7" w14:textId="47F1C2D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A87211"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A87211" w:rsidRDefault="00A87211" w:rsidP="00402600">
            <w:pPr>
              <w:tabs>
                <w:tab w:val="center" w:pos="1024"/>
              </w:tabs>
            </w:pPr>
            <w:r>
              <w:t>Quantitative interaction</w:t>
            </w:r>
          </w:p>
        </w:tc>
        <w:tc>
          <w:tcPr>
            <w:tcW w:w="2690" w:type="dxa"/>
          </w:tcPr>
          <w:p w14:paraId="5B61FB70" w14:textId="5B3E9EA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A87211"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A87211" w:rsidRDefault="00A87211" w:rsidP="00402600">
            <w:pPr>
              <w:tabs>
                <w:tab w:val="center" w:pos="1024"/>
              </w:tabs>
            </w:pPr>
            <w:r>
              <w:t>Outperforming partner</w:t>
            </w:r>
          </w:p>
        </w:tc>
        <w:tc>
          <w:tcPr>
            <w:tcW w:w="2690" w:type="dxa"/>
          </w:tcPr>
          <w:p w14:paraId="5F29681C" w14:textId="49DD79EB"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26DCD3"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group learning like ... were also not taken into account as .... The dataset was also slightly unbalanced as ...</w:t>
      </w:r>
      <w:r w:rsidR="00AD774E">
        <w:t xml:space="preserve"> We also did not include how group composition (different gender, personalities ,...)</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1BF79446" w14:textId="77777777" w:rsidR="00525D4B" w:rsidRPr="00525D4B" w:rsidRDefault="00812CAE" w:rsidP="00525D4B">
      <w:pPr>
        <w:pStyle w:val="Bibliography"/>
        <w:rPr>
          <w:rFonts w:ascii="Calibri" w:hAnsi="Calibri" w:cs="Calibri"/>
        </w:rPr>
      </w:pPr>
      <w:r>
        <w:fldChar w:fldCharType="begin"/>
      </w:r>
      <w:r w:rsidR="00525D4B">
        <w:instrText xml:space="preserve"> ADDIN ZOTERO_BIBL {"uncited":[],"omitted":[],"custom":[]} CSL_BIBLIOGRAPHY </w:instrText>
      </w:r>
      <w:r>
        <w:fldChar w:fldCharType="separate"/>
      </w:r>
      <w:r w:rsidR="00525D4B" w:rsidRPr="00525D4B">
        <w:rPr>
          <w:rFonts w:ascii="Calibri" w:hAnsi="Calibri" w:cs="Calibri"/>
        </w:rPr>
        <w:t xml:space="preserve">Abana, E. C. (2019). A Decision Tree Approach for Predicting Student Grades in Research Project using Weka. </w:t>
      </w:r>
      <w:r w:rsidR="00525D4B" w:rsidRPr="00525D4B">
        <w:rPr>
          <w:rFonts w:ascii="Calibri" w:hAnsi="Calibri" w:cs="Calibri"/>
          <w:i/>
          <w:iCs/>
        </w:rPr>
        <w:t>International Journal of Advanced Computer Science and Applications</w:t>
      </w:r>
      <w:r w:rsidR="00525D4B" w:rsidRPr="00525D4B">
        <w:rPr>
          <w:rFonts w:ascii="Calibri" w:hAnsi="Calibri" w:cs="Calibri"/>
        </w:rPr>
        <w:t xml:space="preserve">, </w:t>
      </w:r>
      <w:r w:rsidR="00525D4B" w:rsidRPr="00525D4B">
        <w:rPr>
          <w:rFonts w:ascii="Calibri" w:hAnsi="Calibri" w:cs="Calibri"/>
          <w:i/>
          <w:iCs/>
        </w:rPr>
        <w:t>10</w:t>
      </w:r>
      <w:r w:rsidR="00525D4B" w:rsidRPr="00525D4B">
        <w:rPr>
          <w:rFonts w:ascii="Calibri" w:hAnsi="Calibri" w:cs="Calibri"/>
        </w:rPr>
        <w:t>(7). https://doi.org/10.14569/IJACSA.2019.0100739</w:t>
      </w:r>
    </w:p>
    <w:p w14:paraId="03FFEF84"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Anowar, F., Sadaoui, S., &amp; Selim, B. (2021). Conceptual and empirical comparison of dimensionality reduction algorithms (PCA, KPCA, LDA, MDS, SVD, LLE, ISOMAP, LE, ICA, t-SNE). </w:t>
      </w:r>
      <w:r w:rsidRPr="00525D4B">
        <w:rPr>
          <w:rFonts w:ascii="Calibri" w:hAnsi="Calibri" w:cs="Calibri"/>
          <w:i/>
          <w:iCs/>
        </w:rPr>
        <w:t>Computer Science Review</w:t>
      </w:r>
      <w:r w:rsidRPr="00525D4B">
        <w:rPr>
          <w:rFonts w:ascii="Calibri" w:hAnsi="Calibri" w:cs="Calibri"/>
        </w:rPr>
        <w:t xml:space="preserve">, </w:t>
      </w:r>
      <w:r w:rsidRPr="00525D4B">
        <w:rPr>
          <w:rFonts w:ascii="Calibri" w:hAnsi="Calibri" w:cs="Calibri"/>
          <w:i/>
          <w:iCs/>
        </w:rPr>
        <w:t>40</w:t>
      </w:r>
      <w:r w:rsidRPr="00525D4B">
        <w:rPr>
          <w:rFonts w:ascii="Calibri" w:hAnsi="Calibri" w:cs="Calibri"/>
        </w:rPr>
        <w:t>, 100378. https://doi.org/10.1016/j.cosrev.2021.100378</w:t>
      </w:r>
    </w:p>
    <w:p w14:paraId="0C944345"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Baradwaj</w:t>
      </w:r>
      <w:proofErr w:type="spellEnd"/>
      <w:r w:rsidRPr="00525D4B">
        <w:rPr>
          <w:rFonts w:ascii="Calibri" w:hAnsi="Calibri" w:cs="Calibri"/>
        </w:rPr>
        <w:t xml:space="preserve">, B. K., &amp; Pal, S. (2012). </w:t>
      </w:r>
      <w:r w:rsidRPr="00525D4B">
        <w:rPr>
          <w:rFonts w:ascii="Calibri" w:hAnsi="Calibri" w:cs="Calibri"/>
          <w:i/>
          <w:iCs/>
        </w:rPr>
        <w:t xml:space="preserve">Mining Educational Data to </w:t>
      </w:r>
      <w:proofErr w:type="spellStart"/>
      <w:r w:rsidRPr="00525D4B">
        <w:rPr>
          <w:rFonts w:ascii="Calibri" w:hAnsi="Calibri" w:cs="Calibri"/>
          <w:i/>
          <w:iCs/>
        </w:rPr>
        <w:t>Analyze</w:t>
      </w:r>
      <w:proofErr w:type="spellEnd"/>
      <w:r w:rsidRPr="00525D4B">
        <w:rPr>
          <w:rFonts w:ascii="Calibri" w:hAnsi="Calibri" w:cs="Calibri"/>
          <w:i/>
          <w:iCs/>
        </w:rPr>
        <w:t xml:space="preserve"> Students’ Performance</w:t>
      </w:r>
      <w:r w:rsidRPr="00525D4B">
        <w:rPr>
          <w:rFonts w:ascii="Calibri" w:hAnsi="Calibri" w:cs="Calibri"/>
        </w:rPr>
        <w:t xml:space="preserve"> (arXiv:1201.3417). </w:t>
      </w:r>
      <w:proofErr w:type="spellStart"/>
      <w:r w:rsidRPr="00525D4B">
        <w:rPr>
          <w:rFonts w:ascii="Calibri" w:hAnsi="Calibri" w:cs="Calibri"/>
        </w:rPr>
        <w:t>arXiv</w:t>
      </w:r>
      <w:proofErr w:type="spellEnd"/>
      <w:r w:rsidRPr="00525D4B">
        <w:rPr>
          <w:rFonts w:ascii="Calibri" w:hAnsi="Calibri" w:cs="Calibri"/>
        </w:rPr>
        <w:t>. https://doi.org/10.48550/arXiv.1201.3417</w:t>
      </w:r>
    </w:p>
    <w:p w14:paraId="2EE556E7" w14:textId="77777777" w:rsidR="00525D4B" w:rsidRPr="00525D4B" w:rsidRDefault="00525D4B" w:rsidP="00525D4B">
      <w:pPr>
        <w:pStyle w:val="Bibliography"/>
        <w:rPr>
          <w:rFonts w:ascii="Calibri" w:hAnsi="Calibri" w:cs="Calibri"/>
        </w:rPr>
      </w:pPr>
      <w:r w:rsidRPr="00525D4B">
        <w:rPr>
          <w:rFonts w:ascii="Calibri" w:hAnsi="Calibri" w:cs="Calibri"/>
        </w:rPr>
        <w:t xml:space="preserve">Batton, M. (2010). The effect of cooperative groups on math anxiety. </w:t>
      </w:r>
      <w:r w:rsidRPr="00525D4B">
        <w:rPr>
          <w:rFonts w:ascii="Calibri" w:hAnsi="Calibri" w:cs="Calibri"/>
          <w:i/>
          <w:iCs/>
        </w:rPr>
        <w:t>Walden Dissertations and Doctoral Studies</w:t>
      </w:r>
      <w:r w:rsidRPr="00525D4B">
        <w:rPr>
          <w:rFonts w:ascii="Calibri" w:hAnsi="Calibri" w:cs="Calibri"/>
        </w:rPr>
        <w:t>. https://scholarworks.waldenu.edu/dissertations/822</w:t>
      </w:r>
    </w:p>
    <w:p w14:paraId="2F43B589" w14:textId="77777777" w:rsidR="00525D4B" w:rsidRPr="00525D4B" w:rsidRDefault="00525D4B" w:rsidP="00525D4B">
      <w:pPr>
        <w:pStyle w:val="Bibliography"/>
        <w:rPr>
          <w:rFonts w:ascii="Calibri" w:hAnsi="Calibri" w:cs="Calibri"/>
        </w:rPr>
      </w:pPr>
      <w:r w:rsidRPr="00525D4B">
        <w:rPr>
          <w:rFonts w:ascii="Calibri" w:hAnsi="Calibri" w:cs="Calibri"/>
        </w:rPr>
        <w:t xml:space="preserve">Bhusal, A. (2021). </w:t>
      </w:r>
      <w:r w:rsidRPr="00525D4B">
        <w:rPr>
          <w:rFonts w:ascii="Calibri" w:hAnsi="Calibri" w:cs="Calibri"/>
          <w:i/>
          <w:iCs/>
        </w:rPr>
        <w:t>Predicting Student’s Performance Through Data Mining</w:t>
      </w:r>
      <w:r w:rsidRPr="00525D4B">
        <w:rPr>
          <w:rFonts w:ascii="Calibri" w:hAnsi="Calibri" w:cs="Calibri"/>
        </w:rPr>
        <w:t>. https://doi.org/10.48550/ARXIV.2112.01247</w:t>
      </w:r>
    </w:p>
    <w:p w14:paraId="53980589" w14:textId="77777777" w:rsidR="00525D4B" w:rsidRPr="00525D4B" w:rsidRDefault="00525D4B" w:rsidP="00525D4B">
      <w:pPr>
        <w:pStyle w:val="Bibliography"/>
        <w:rPr>
          <w:rFonts w:ascii="Calibri" w:hAnsi="Calibri" w:cs="Calibri"/>
        </w:rPr>
      </w:pPr>
      <w:r w:rsidRPr="00525D4B">
        <w:rPr>
          <w:rFonts w:ascii="Calibri" w:hAnsi="Calibri" w:cs="Calibri"/>
        </w:rPr>
        <w:t xml:space="preserve">Blažič, M., Ivanuš-Grmek, M., Kramar, M., &amp; </w:t>
      </w:r>
      <w:proofErr w:type="spellStart"/>
      <w:r w:rsidRPr="00525D4B">
        <w:rPr>
          <w:rFonts w:ascii="Calibri" w:hAnsi="Calibri" w:cs="Calibri"/>
        </w:rPr>
        <w:t>Strmčnik</w:t>
      </w:r>
      <w:proofErr w:type="spellEnd"/>
      <w:r w:rsidRPr="00525D4B">
        <w:rPr>
          <w:rFonts w:ascii="Calibri" w:hAnsi="Calibri" w:cs="Calibri"/>
        </w:rPr>
        <w:t xml:space="preserve">, F. (2003). </w:t>
      </w:r>
      <w:proofErr w:type="spellStart"/>
      <w:r w:rsidRPr="00525D4B">
        <w:rPr>
          <w:rFonts w:ascii="Calibri" w:hAnsi="Calibri" w:cs="Calibri"/>
          <w:i/>
          <w:iCs/>
        </w:rPr>
        <w:t>Didaktika</w:t>
      </w:r>
      <w:proofErr w:type="spellEnd"/>
      <w:r w:rsidRPr="00525D4B">
        <w:rPr>
          <w:rFonts w:ascii="Calibri" w:hAnsi="Calibri" w:cs="Calibri"/>
          <w:i/>
          <w:iCs/>
        </w:rPr>
        <w:t xml:space="preserve">: </w:t>
      </w:r>
      <w:proofErr w:type="spellStart"/>
      <w:r w:rsidRPr="00525D4B">
        <w:rPr>
          <w:rFonts w:ascii="Calibri" w:hAnsi="Calibri" w:cs="Calibri"/>
          <w:i/>
          <w:iCs/>
        </w:rPr>
        <w:t>Visokošolski</w:t>
      </w:r>
      <w:proofErr w:type="spellEnd"/>
      <w:r w:rsidRPr="00525D4B">
        <w:rPr>
          <w:rFonts w:ascii="Calibri" w:hAnsi="Calibri" w:cs="Calibri"/>
          <w:i/>
          <w:iCs/>
        </w:rPr>
        <w:t xml:space="preserve"> </w:t>
      </w:r>
      <w:proofErr w:type="spellStart"/>
      <w:r w:rsidRPr="00525D4B">
        <w:rPr>
          <w:rFonts w:ascii="Calibri" w:hAnsi="Calibri" w:cs="Calibri"/>
          <w:i/>
          <w:iCs/>
        </w:rPr>
        <w:t>učbenik</w:t>
      </w:r>
      <w:proofErr w:type="spellEnd"/>
      <w:r w:rsidRPr="00525D4B">
        <w:rPr>
          <w:rFonts w:ascii="Calibri" w:hAnsi="Calibri" w:cs="Calibri"/>
        </w:rPr>
        <w:t xml:space="preserve">. </w:t>
      </w:r>
      <w:proofErr w:type="spellStart"/>
      <w:r w:rsidRPr="00525D4B">
        <w:rPr>
          <w:rFonts w:ascii="Calibri" w:hAnsi="Calibri" w:cs="Calibri"/>
        </w:rPr>
        <w:t>Visokošolsko</w:t>
      </w:r>
      <w:proofErr w:type="spellEnd"/>
      <w:r w:rsidRPr="00525D4B">
        <w:rPr>
          <w:rFonts w:ascii="Calibri" w:hAnsi="Calibri" w:cs="Calibri"/>
        </w:rPr>
        <w:t xml:space="preserve"> </w:t>
      </w:r>
      <w:proofErr w:type="spellStart"/>
      <w:r w:rsidRPr="00525D4B">
        <w:rPr>
          <w:rFonts w:ascii="Calibri" w:hAnsi="Calibri" w:cs="Calibri"/>
        </w:rPr>
        <w:t>središče</w:t>
      </w:r>
      <w:proofErr w:type="spellEnd"/>
      <w:r w:rsidRPr="00525D4B">
        <w:rPr>
          <w:rFonts w:ascii="Calibri" w:hAnsi="Calibri" w:cs="Calibri"/>
        </w:rPr>
        <w:t xml:space="preserve">, </w:t>
      </w:r>
      <w:proofErr w:type="spellStart"/>
      <w:r w:rsidRPr="00525D4B">
        <w:rPr>
          <w:rFonts w:ascii="Calibri" w:hAnsi="Calibri" w:cs="Calibri"/>
        </w:rPr>
        <w:t>Inštitut</w:t>
      </w:r>
      <w:proofErr w:type="spellEnd"/>
      <w:r w:rsidRPr="00525D4B">
        <w:rPr>
          <w:rFonts w:ascii="Calibri" w:hAnsi="Calibri" w:cs="Calibri"/>
        </w:rPr>
        <w:t xml:space="preserve"> za </w:t>
      </w:r>
      <w:proofErr w:type="spellStart"/>
      <w:r w:rsidRPr="00525D4B">
        <w:rPr>
          <w:rFonts w:ascii="Calibri" w:hAnsi="Calibri" w:cs="Calibri"/>
        </w:rPr>
        <w:t>raziskovalno</w:t>
      </w:r>
      <w:proofErr w:type="spellEnd"/>
      <w:r w:rsidRPr="00525D4B">
        <w:rPr>
          <w:rFonts w:ascii="Calibri" w:hAnsi="Calibri" w:cs="Calibri"/>
        </w:rPr>
        <w:t xml:space="preserve"> in </w:t>
      </w:r>
      <w:proofErr w:type="spellStart"/>
      <w:r w:rsidRPr="00525D4B">
        <w:rPr>
          <w:rFonts w:ascii="Calibri" w:hAnsi="Calibri" w:cs="Calibri"/>
        </w:rPr>
        <w:t>razvojno</w:t>
      </w:r>
      <w:proofErr w:type="spellEnd"/>
      <w:r w:rsidRPr="00525D4B">
        <w:rPr>
          <w:rFonts w:ascii="Calibri" w:hAnsi="Calibri" w:cs="Calibri"/>
        </w:rPr>
        <w:t xml:space="preserve"> </w:t>
      </w:r>
      <w:proofErr w:type="spellStart"/>
      <w:r w:rsidRPr="00525D4B">
        <w:rPr>
          <w:rFonts w:ascii="Calibri" w:hAnsi="Calibri" w:cs="Calibri"/>
        </w:rPr>
        <w:t>delo</w:t>
      </w:r>
      <w:proofErr w:type="spellEnd"/>
      <w:r w:rsidRPr="00525D4B">
        <w:rPr>
          <w:rFonts w:ascii="Calibri" w:hAnsi="Calibri" w:cs="Calibri"/>
        </w:rPr>
        <w:t>.</w:t>
      </w:r>
    </w:p>
    <w:p w14:paraId="0A193E87" w14:textId="77777777" w:rsidR="00525D4B" w:rsidRPr="00525D4B" w:rsidRDefault="00525D4B" w:rsidP="00525D4B">
      <w:pPr>
        <w:pStyle w:val="Bibliography"/>
        <w:rPr>
          <w:rFonts w:ascii="Calibri" w:hAnsi="Calibri" w:cs="Calibri"/>
        </w:rPr>
      </w:pPr>
      <w:r w:rsidRPr="00525D4B">
        <w:rPr>
          <w:rFonts w:ascii="Calibri" w:hAnsi="Calibri" w:cs="Calibri"/>
        </w:rPr>
        <w:t xml:space="preserve">Carlson, J. G. (1985). Recent Assessments of the Myers-Briggs Type Indicator. </w:t>
      </w:r>
      <w:r w:rsidRPr="00525D4B">
        <w:rPr>
          <w:rFonts w:ascii="Calibri" w:hAnsi="Calibri" w:cs="Calibri"/>
          <w:i/>
          <w:iCs/>
        </w:rPr>
        <w:t>Journal of Personality Assessment</w:t>
      </w:r>
      <w:r w:rsidRPr="00525D4B">
        <w:rPr>
          <w:rFonts w:ascii="Calibri" w:hAnsi="Calibri" w:cs="Calibri"/>
        </w:rPr>
        <w:t xml:space="preserve">, </w:t>
      </w:r>
      <w:r w:rsidRPr="00525D4B">
        <w:rPr>
          <w:rFonts w:ascii="Calibri" w:hAnsi="Calibri" w:cs="Calibri"/>
          <w:i/>
          <w:iCs/>
        </w:rPr>
        <w:t>49</w:t>
      </w:r>
      <w:r w:rsidRPr="00525D4B">
        <w:rPr>
          <w:rFonts w:ascii="Calibri" w:hAnsi="Calibri" w:cs="Calibri"/>
        </w:rPr>
        <w:t>(4), 356–365. https://doi.org/10.1207/s15327752jpa4904_3</w:t>
      </w:r>
    </w:p>
    <w:p w14:paraId="058067C9" w14:textId="77777777" w:rsidR="00525D4B" w:rsidRPr="00525D4B" w:rsidRDefault="00525D4B" w:rsidP="00525D4B">
      <w:pPr>
        <w:pStyle w:val="Bibliography"/>
        <w:rPr>
          <w:rFonts w:ascii="Calibri" w:hAnsi="Calibri" w:cs="Calibri"/>
        </w:rPr>
      </w:pPr>
      <w:r w:rsidRPr="00525D4B">
        <w:rPr>
          <w:rFonts w:ascii="Calibri" w:hAnsi="Calibri" w:cs="Calibri"/>
        </w:rPr>
        <w:t xml:space="preserve">Carlyn, M. (1977). An Assessment of the Myers-Briggs Type Indicator. </w:t>
      </w:r>
      <w:r w:rsidRPr="00525D4B">
        <w:rPr>
          <w:rFonts w:ascii="Calibri" w:hAnsi="Calibri" w:cs="Calibri"/>
          <w:i/>
          <w:iCs/>
        </w:rPr>
        <w:t>Journal of Personality Assessment</w:t>
      </w:r>
      <w:r w:rsidRPr="00525D4B">
        <w:rPr>
          <w:rFonts w:ascii="Calibri" w:hAnsi="Calibri" w:cs="Calibri"/>
        </w:rPr>
        <w:t xml:space="preserve">, </w:t>
      </w:r>
      <w:r w:rsidRPr="00525D4B">
        <w:rPr>
          <w:rFonts w:ascii="Calibri" w:hAnsi="Calibri" w:cs="Calibri"/>
          <w:i/>
          <w:iCs/>
        </w:rPr>
        <w:t>41</w:t>
      </w:r>
      <w:r w:rsidRPr="00525D4B">
        <w:rPr>
          <w:rFonts w:ascii="Calibri" w:hAnsi="Calibri" w:cs="Calibri"/>
        </w:rPr>
        <w:t>(5), 461–473. https://doi.org/10.1207/s15327752jpa4105_2</w:t>
      </w:r>
    </w:p>
    <w:p w14:paraId="2A1A39FA" w14:textId="77777777" w:rsidR="00525D4B" w:rsidRPr="00525D4B" w:rsidRDefault="00525D4B" w:rsidP="00525D4B">
      <w:pPr>
        <w:pStyle w:val="Bibliography"/>
        <w:rPr>
          <w:rFonts w:ascii="Calibri" w:hAnsi="Calibri" w:cs="Calibri"/>
        </w:rPr>
      </w:pPr>
      <w:r w:rsidRPr="00525D4B">
        <w:rPr>
          <w:rFonts w:ascii="Calibri" w:hAnsi="Calibri" w:cs="Calibri"/>
        </w:rPr>
        <w:t xml:space="preserve">Cortez, P., &amp; Silva, A. (2008). </w:t>
      </w:r>
      <w:r w:rsidRPr="00525D4B">
        <w:rPr>
          <w:rFonts w:ascii="Calibri" w:hAnsi="Calibri" w:cs="Calibri"/>
          <w:i/>
          <w:iCs/>
        </w:rPr>
        <w:t>Using data mining to predict secondary school student performance</w:t>
      </w:r>
      <w:r w:rsidRPr="00525D4B">
        <w:rPr>
          <w:rFonts w:ascii="Calibri" w:hAnsi="Calibri" w:cs="Calibri"/>
        </w:rPr>
        <w:t>.</w:t>
      </w:r>
    </w:p>
    <w:p w14:paraId="4B2EE8E3" w14:textId="77777777" w:rsidR="00525D4B" w:rsidRPr="00525D4B" w:rsidRDefault="00525D4B" w:rsidP="00525D4B">
      <w:pPr>
        <w:pStyle w:val="Bibliography"/>
        <w:rPr>
          <w:rFonts w:ascii="Calibri" w:hAnsi="Calibri" w:cs="Calibri"/>
        </w:rPr>
      </w:pPr>
      <w:r w:rsidRPr="00525D4B">
        <w:rPr>
          <w:rFonts w:ascii="Calibri" w:hAnsi="Calibri" w:cs="Calibri"/>
          <w:i/>
          <w:iCs/>
        </w:rPr>
        <w:t>Fastest Myers-Briggs test</w:t>
      </w:r>
      <w:r w:rsidRPr="00525D4B">
        <w:rPr>
          <w:rFonts w:ascii="Calibri" w:hAnsi="Calibri" w:cs="Calibri"/>
        </w:rPr>
        <w:t>. (n.d.). Retrieved 21 October 2023, from https://dynomight.net/mbti/</w:t>
      </w:r>
    </w:p>
    <w:p w14:paraId="61A927BA"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Gnesdilow</w:t>
      </w:r>
      <w:proofErr w:type="spellEnd"/>
      <w:r w:rsidRPr="00525D4B">
        <w:rPr>
          <w:rFonts w:ascii="Calibri" w:hAnsi="Calibri" w:cs="Calibri"/>
        </w:rPr>
        <w:t xml:space="preserve">, D., Evenstone, A. L., Rutledge, J., Sullivan, S., &amp; Puntambekar, S. (2013). </w:t>
      </w:r>
      <w:r w:rsidRPr="00525D4B">
        <w:rPr>
          <w:rFonts w:ascii="Calibri" w:hAnsi="Calibri" w:cs="Calibri"/>
          <w:i/>
          <w:iCs/>
        </w:rPr>
        <w:t>Group Work in the Science Classroom: How Gender Composition May Affect Individual Performance</w:t>
      </w:r>
      <w:r w:rsidRPr="00525D4B">
        <w:rPr>
          <w:rFonts w:ascii="Calibri" w:hAnsi="Calibri" w:cs="Calibri"/>
        </w:rPr>
        <w:t>. 34–37. https://doi.org/10.13140/2.1.1718.5285</w:t>
      </w:r>
    </w:p>
    <w:p w14:paraId="3165ED8D"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Goreyshi</w:t>
      </w:r>
      <w:proofErr w:type="spellEnd"/>
      <w:r w:rsidRPr="00525D4B">
        <w:rPr>
          <w:rFonts w:ascii="Calibri" w:hAnsi="Calibri" w:cs="Calibri"/>
        </w:rPr>
        <w:t xml:space="preserve">, M. K., Kargar, F. R., </w:t>
      </w:r>
      <w:proofErr w:type="spellStart"/>
      <w:r w:rsidRPr="00525D4B">
        <w:rPr>
          <w:rFonts w:ascii="Calibri" w:hAnsi="Calibri" w:cs="Calibri"/>
        </w:rPr>
        <w:t>Noohi</w:t>
      </w:r>
      <w:proofErr w:type="spellEnd"/>
      <w:r w:rsidRPr="00525D4B">
        <w:rPr>
          <w:rFonts w:ascii="Calibri" w:hAnsi="Calibri" w:cs="Calibri"/>
        </w:rPr>
        <w:t xml:space="preserve">, S., &amp; </w:t>
      </w:r>
      <w:proofErr w:type="spellStart"/>
      <w:r w:rsidRPr="00525D4B">
        <w:rPr>
          <w:rFonts w:ascii="Calibri" w:hAnsi="Calibri" w:cs="Calibri"/>
        </w:rPr>
        <w:t>Ajilchi</w:t>
      </w:r>
      <w:proofErr w:type="spellEnd"/>
      <w:r w:rsidRPr="00525D4B">
        <w:rPr>
          <w:rFonts w:ascii="Calibri" w:hAnsi="Calibri" w:cs="Calibri"/>
        </w:rPr>
        <w:t xml:space="preserve">, B. (2013). Effect of Combined Mastery-Cooperative Learning on Emotional Intelligence, Self-esteem and Academic Achievement in Grade Skipping. </w:t>
      </w:r>
      <w:r w:rsidRPr="00525D4B">
        <w:rPr>
          <w:rFonts w:ascii="Calibri" w:hAnsi="Calibri" w:cs="Calibri"/>
          <w:i/>
          <w:iCs/>
        </w:rPr>
        <w:t xml:space="preserve">Procedia - Social and </w:t>
      </w:r>
      <w:proofErr w:type="spellStart"/>
      <w:r w:rsidRPr="00525D4B">
        <w:rPr>
          <w:rFonts w:ascii="Calibri" w:hAnsi="Calibri" w:cs="Calibri"/>
          <w:i/>
          <w:iCs/>
        </w:rPr>
        <w:t>Behavioral</w:t>
      </w:r>
      <w:proofErr w:type="spellEnd"/>
      <w:r w:rsidRPr="00525D4B">
        <w:rPr>
          <w:rFonts w:ascii="Calibri" w:hAnsi="Calibri" w:cs="Calibri"/>
          <w:i/>
          <w:iCs/>
        </w:rPr>
        <w:t xml:space="preserve"> Sciences</w:t>
      </w:r>
      <w:r w:rsidRPr="00525D4B">
        <w:rPr>
          <w:rFonts w:ascii="Calibri" w:hAnsi="Calibri" w:cs="Calibri"/>
        </w:rPr>
        <w:t xml:space="preserve">, </w:t>
      </w:r>
      <w:r w:rsidRPr="00525D4B">
        <w:rPr>
          <w:rFonts w:ascii="Calibri" w:hAnsi="Calibri" w:cs="Calibri"/>
          <w:i/>
          <w:iCs/>
        </w:rPr>
        <w:t>84</w:t>
      </w:r>
      <w:r w:rsidRPr="00525D4B">
        <w:rPr>
          <w:rFonts w:ascii="Calibri" w:hAnsi="Calibri" w:cs="Calibri"/>
        </w:rPr>
        <w:t>, 470–474. https://doi.org/10.1016/j.sbspro.2013.06.586</w:t>
      </w:r>
    </w:p>
    <w:p w14:paraId="2E57120A" w14:textId="77777777" w:rsidR="00525D4B" w:rsidRPr="00525D4B" w:rsidRDefault="00525D4B" w:rsidP="00525D4B">
      <w:pPr>
        <w:pStyle w:val="Bibliography"/>
        <w:rPr>
          <w:rFonts w:ascii="Calibri" w:hAnsi="Calibri" w:cs="Calibri"/>
        </w:rPr>
      </w:pPr>
      <w:r w:rsidRPr="00525D4B">
        <w:rPr>
          <w:rFonts w:ascii="Calibri" w:hAnsi="Calibri" w:cs="Calibri"/>
        </w:rPr>
        <w:t xml:space="preserve">Guyon, I., &amp; </w:t>
      </w:r>
      <w:proofErr w:type="spellStart"/>
      <w:r w:rsidRPr="00525D4B">
        <w:rPr>
          <w:rFonts w:ascii="Calibri" w:hAnsi="Calibri" w:cs="Calibri"/>
        </w:rPr>
        <w:t>Elisseeff</w:t>
      </w:r>
      <w:proofErr w:type="spellEnd"/>
      <w:r w:rsidRPr="00525D4B">
        <w:rPr>
          <w:rFonts w:ascii="Calibri" w:hAnsi="Calibri" w:cs="Calibri"/>
        </w:rPr>
        <w:t xml:space="preserve">, A. (2003). An introduction to variable and feature selection. </w:t>
      </w:r>
      <w:r w:rsidRPr="00525D4B">
        <w:rPr>
          <w:rFonts w:ascii="Calibri" w:hAnsi="Calibri" w:cs="Calibri"/>
          <w:i/>
          <w:iCs/>
        </w:rPr>
        <w:t>The Journal of Machine Learning Research</w:t>
      </w:r>
      <w:r w:rsidRPr="00525D4B">
        <w:rPr>
          <w:rFonts w:ascii="Calibri" w:hAnsi="Calibri" w:cs="Calibri"/>
        </w:rPr>
        <w:t xml:space="preserve">, </w:t>
      </w:r>
      <w:r w:rsidRPr="00525D4B">
        <w:rPr>
          <w:rFonts w:ascii="Calibri" w:hAnsi="Calibri" w:cs="Calibri"/>
          <w:i/>
          <w:iCs/>
        </w:rPr>
        <w:t>3</w:t>
      </w:r>
      <w:r w:rsidRPr="00525D4B">
        <w:rPr>
          <w:rFonts w:ascii="Calibri" w:hAnsi="Calibri" w:cs="Calibri"/>
        </w:rPr>
        <w:t>(null), 1157–1182.</w:t>
      </w:r>
    </w:p>
    <w:p w14:paraId="5D5BDEFA"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Hodges, L. C. (2018). Contemporary Issues in Group Learning in Undergraduate Science Classrooms: A Perspective from Student Engagement. </w:t>
      </w:r>
      <w:r w:rsidRPr="00525D4B">
        <w:rPr>
          <w:rFonts w:ascii="Calibri" w:hAnsi="Calibri" w:cs="Calibri"/>
          <w:i/>
          <w:iCs/>
        </w:rPr>
        <w:t>CBE—Life Sciences Education</w:t>
      </w:r>
      <w:r w:rsidRPr="00525D4B">
        <w:rPr>
          <w:rFonts w:ascii="Calibri" w:hAnsi="Calibri" w:cs="Calibri"/>
        </w:rPr>
        <w:t xml:space="preserve">, </w:t>
      </w:r>
      <w:r w:rsidRPr="00525D4B">
        <w:rPr>
          <w:rFonts w:ascii="Calibri" w:hAnsi="Calibri" w:cs="Calibri"/>
          <w:i/>
          <w:iCs/>
        </w:rPr>
        <w:t>17</w:t>
      </w:r>
      <w:r w:rsidRPr="00525D4B">
        <w:rPr>
          <w:rFonts w:ascii="Calibri" w:hAnsi="Calibri" w:cs="Calibri"/>
        </w:rPr>
        <w:t>(2), es3. https://doi.org/10.1187/cbe.17-11-0239</w:t>
      </w:r>
    </w:p>
    <w:p w14:paraId="2885F264" w14:textId="77777777" w:rsidR="00525D4B" w:rsidRPr="00525D4B" w:rsidRDefault="00525D4B" w:rsidP="00525D4B">
      <w:pPr>
        <w:pStyle w:val="Bibliography"/>
        <w:rPr>
          <w:rFonts w:ascii="Calibri" w:hAnsi="Calibri" w:cs="Calibri"/>
        </w:rPr>
      </w:pPr>
      <w:r w:rsidRPr="00525D4B">
        <w:rPr>
          <w:rFonts w:ascii="Calibri" w:hAnsi="Calibri" w:cs="Calibri"/>
        </w:rPr>
        <w:t xml:space="preserve">Holmes, W., Bialik, M., &amp; Fadel, C. (2019). </w:t>
      </w:r>
      <w:r w:rsidRPr="00525D4B">
        <w:rPr>
          <w:rFonts w:ascii="Calibri" w:hAnsi="Calibri" w:cs="Calibri"/>
          <w:i/>
          <w:iCs/>
        </w:rPr>
        <w:t>Artificial Intelligence in Education. Promise and Implications for Teaching and Learning.</w:t>
      </w:r>
    </w:p>
    <w:p w14:paraId="35B0AA70" w14:textId="77777777" w:rsidR="00525D4B" w:rsidRPr="00525D4B" w:rsidRDefault="00525D4B" w:rsidP="00525D4B">
      <w:pPr>
        <w:pStyle w:val="Bibliography"/>
        <w:rPr>
          <w:rFonts w:ascii="Calibri" w:hAnsi="Calibri" w:cs="Calibri"/>
        </w:rPr>
      </w:pPr>
      <w:r w:rsidRPr="00525D4B">
        <w:rPr>
          <w:rFonts w:ascii="Calibri" w:hAnsi="Calibri" w:cs="Calibri"/>
        </w:rPr>
        <w:t xml:space="preserve">Huang, M.-L., Hung, Y.-H., Lee, W. M., Li, R. K., &amp; Jiang, B.-R. (2014). SVM-RFE Based Feature Selection and Taguchi Parameters Optimization for Multiclass SVM Classifier. </w:t>
      </w:r>
      <w:r w:rsidRPr="00525D4B">
        <w:rPr>
          <w:rFonts w:ascii="Calibri" w:hAnsi="Calibri" w:cs="Calibri"/>
          <w:i/>
          <w:iCs/>
        </w:rPr>
        <w:t>The Scientific World Journal</w:t>
      </w:r>
      <w:r w:rsidRPr="00525D4B">
        <w:rPr>
          <w:rFonts w:ascii="Calibri" w:hAnsi="Calibri" w:cs="Calibri"/>
        </w:rPr>
        <w:t xml:space="preserve">, </w:t>
      </w:r>
      <w:r w:rsidRPr="00525D4B">
        <w:rPr>
          <w:rFonts w:ascii="Calibri" w:hAnsi="Calibri" w:cs="Calibri"/>
          <w:i/>
          <w:iCs/>
        </w:rPr>
        <w:t>2014</w:t>
      </w:r>
      <w:r w:rsidRPr="00525D4B">
        <w:rPr>
          <w:rFonts w:ascii="Calibri" w:hAnsi="Calibri" w:cs="Calibri"/>
        </w:rPr>
        <w:t>, 1–10. https://doi.org/10.1155/2014/795624</w:t>
      </w:r>
    </w:p>
    <w:p w14:paraId="558768CC" w14:textId="77777777" w:rsidR="00525D4B" w:rsidRPr="00525D4B" w:rsidRDefault="00525D4B" w:rsidP="00525D4B">
      <w:pPr>
        <w:pStyle w:val="Bibliography"/>
        <w:rPr>
          <w:rFonts w:ascii="Calibri" w:hAnsi="Calibri" w:cs="Calibri"/>
        </w:rPr>
      </w:pPr>
      <w:r w:rsidRPr="00525D4B">
        <w:rPr>
          <w:rFonts w:ascii="Calibri" w:hAnsi="Calibri" w:cs="Calibri"/>
        </w:rPr>
        <w:t xml:space="preserve">Humphrey, N., Lendrum, A., Wigelsworth, M., &amp; </w:t>
      </w:r>
      <w:proofErr w:type="spellStart"/>
      <w:r w:rsidRPr="00525D4B">
        <w:rPr>
          <w:rFonts w:ascii="Calibri" w:hAnsi="Calibri" w:cs="Calibri"/>
        </w:rPr>
        <w:t>Kalambouka</w:t>
      </w:r>
      <w:proofErr w:type="spellEnd"/>
      <w:r w:rsidRPr="00525D4B">
        <w:rPr>
          <w:rFonts w:ascii="Calibri" w:hAnsi="Calibri" w:cs="Calibri"/>
        </w:rPr>
        <w:t xml:space="preserve">, A. (2009). Implementation of primary Social and Emotional Aspects of Learning small group work: A qualitative study. </w:t>
      </w:r>
      <w:r w:rsidRPr="00525D4B">
        <w:rPr>
          <w:rFonts w:ascii="Calibri" w:hAnsi="Calibri" w:cs="Calibri"/>
          <w:i/>
          <w:iCs/>
        </w:rPr>
        <w:t>Pastoral Care in Education</w:t>
      </w:r>
      <w:r w:rsidRPr="00525D4B">
        <w:rPr>
          <w:rFonts w:ascii="Calibri" w:hAnsi="Calibri" w:cs="Calibri"/>
        </w:rPr>
        <w:t xml:space="preserve">, </w:t>
      </w:r>
      <w:r w:rsidRPr="00525D4B">
        <w:rPr>
          <w:rFonts w:ascii="Calibri" w:hAnsi="Calibri" w:cs="Calibri"/>
          <w:i/>
          <w:iCs/>
        </w:rPr>
        <w:t>27</w:t>
      </w:r>
      <w:r w:rsidRPr="00525D4B">
        <w:rPr>
          <w:rFonts w:ascii="Calibri" w:hAnsi="Calibri" w:cs="Calibri"/>
        </w:rPr>
        <w:t>(3), 219–239. https://doi.org/10.1080/02643940903136808</w:t>
      </w:r>
    </w:p>
    <w:p w14:paraId="46CC3958" w14:textId="77777777" w:rsidR="00525D4B" w:rsidRPr="00525D4B" w:rsidRDefault="00525D4B" w:rsidP="00525D4B">
      <w:pPr>
        <w:pStyle w:val="Bibliography"/>
        <w:rPr>
          <w:rFonts w:ascii="Calibri" w:hAnsi="Calibri" w:cs="Calibri"/>
        </w:rPr>
      </w:pPr>
      <w:r w:rsidRPr="00525D4B">
        <w:rPr>
          <w:rFonts w:ascii="Calibri" w:hAnsi="Calibri" w:cs="Calibri"/>
        </w:rPr>
        <w:t xml:space="preserve">Johnson, D. W., &amp; Johnson, R. T. (2011). </w:t>
      </w:r>
      <w:r w:rsidRPr="00525D4B">
        <w:rPr>
          <w:rFonts w:ascii="Calibri" w:hAnsi="Calibri" w:cs="Calibri"/>
          <w:i/>
          <w:iCs/>
        </w:rPr>
        <w:t>Learning together and alone: Cooperative, competitive, and individualistic learning</w:t>
      </w:r>
      <w:r w:rsidRPr="00525D4B">
        <w:rPr>
          <w:rFonts w:ascii="Calibri" w:hAnsi="Calibri" w:cs="Calibri"/>
        </w:rPr>
        <w:t xml:space="preserve"> (5. ed. [</w:t>
      </w:r>
      <w:proofErr w:type="spellStart"/>
      <w:r w:rsidRPr="00525D4B">
        <w:rPr>
          <w:rFonts w:ascii="Calibri" w:hAnsi="Calibri" w:cs="Calibri"/>
        </w:rPr>
        <w:t>Repr</w:t>
      </w:r>
      <w:proofErr w:type="spellEnd"/>
      <w:r w:rsidRPr="00525D4B">
        <w:rPr>
          <w:rFonts w:ascii="Calibri" w:hAnsi="Calibri" w:cs="Calibri"/>
        </w:rPr>
        <w:t>.]). Allyn and Bacon.</w:t>
      </w:r>
    </w:p>
    <w:p w14:paraId="23C0B9A4" w14:textId="77777777" w:rsidR="00525D4B" w:rsidRPr="00525D4B" w:rsidRDefault="00525D4B" w:rsidP="00525D4B">
      <w:pPr>
        <w:pStyle w:val="Bibliography"/>
        <w:rPr>
          <w:rFonts w:ascii="Calibri" w:hAnsi="Calibri" w:cs="Calibri"/>
        </w:rPr>
      </w:pPr>
      <w:r w:rsidRPr="00525D4B">
        <w:rPr>
          <w:rFonts w:ascii="Calibri" w:hAnsi="Calibri" w:cs="Calibri"/>
        </w:rPr>
        <w:t xml:space="preserve">Johnson, D. W., Johnson, R. T., &amp; Smith, K. A. (1991). </w:t>
      </w:r>
      <w:r w:rsidRPr="00525D4B">
        <w:rPr>
          <w:rFonts w:ascii="Calibri" w:hAnsi="Calibri" w:cs="Calibri"/>
          <w:i/>
          <w:iCs/>
        </w:rPr>
        <w:t>Cooperative learning: Increasing college faculty instructional productivity</w:t>
      </w:r>
      <w:r w:rsidRPr="00525D4B">
        <w:rPr>
          <w:rFonts w:ascii="Calibri" w:hAnsi="Calibri" w:cs="Calibri"/>
        </w:rPr>
        <w:t>. School of Education and Human Development, George Washington University.</w:t>
      </w:r>
    </w:p>
    <w:p w14:paraId="339E85CC" w14:textId="77777777" w:rsidR="00525D4B" w:rsidRPr="00525D4B" w:rsidRDefault="00525D4B" w:rsidP="00525D4B">
      <w:pPr>
        <w:pStyle w:val="Bibliography"/>
        <w:rPr>
          <w:rFonts w:ascii="Calibri" w:hAnsi="Calibri" w:cs="Calibri"/>
        </w:rPr>
      </w:pPr>
      <w:r w:rsidRPr="00525D4B">
        <w:rPr>
          <w:rFonts w:ascii="Calibri" w:hAnsi="Calibri" w:cs="Calibri"/>
        </w:rPr>
        <w:t xml:space="preserve">Khalid, S., Khalil, T., &amp; Nasreen, S. (2014). A survey of feature selection and feature extraction techniques in machine learning. </w:t>
      </w:r>
      <w:r w:rsidRPr="00525D4B">
        <w:rPr>
          <w:rFonts w:ascii="Calibri" w:hAnsi="Calibri" w:cs="Calibri"/>
          <w:i/>
          <w:iCs/>
        </w:rPr>
        <w:t>2014 Science and Information Conference</w:t>
      </w:r>
      <w:r w:rsidRPr="00525D4B">
        <w:rPr>
          <w:rFonts w:ascii="Calibri" w:hAnsi="Calibri" w:cs="Calibri"/>
        </w:rPr>
        <w:t>, 372–378. https://doi.org/10.1109/SAI.2014.6918213</w:t>
      </w:r>
    </w:p>
    <w:p w14:paraId="637FA5F2"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Klados</w:t>
      </w:r>
      <w:proofErr w:type="spellEnd"/>
      <w:r w:rsidRPr="00525D4B">
        <w:rPr>
          <w:rFonts w:ascii="Calibri" w:hAnsi="Calibri" w:cs="Calibri"/>
        </w:rPr>
        <w:t xml:space="preserve">, M., Paraskevopoulos, E., </w:t>
      </w:r>
      <w:proofErr w:type="spellStart"/>
      <w:r w:rsidRPr="00525D4B">
        <w:rPr>
          <w:rFonts w:ascii="Calibri" w:hAnsi="Calibri" w:cs="Calibri"/>
        </w:rPr>
        <w:t>Pandria</w:t>
      </w:r>
      <w:proofErr w:type="spellEnd"/>
      <w:r w:rsidRPr="00525D4B">
        <w:rPr>
          <w:rFonts w:ascii="Calibri" w:hAnsi="Calibri" w:cs="Calibri"/>
        </w:rPr>
        <w:t xml:space="preserve">, N., &amp; </w:t>
      </w:r>
      <w:proofErr w:type="spellStart"/>
      <w:r w:rsidRPr="00525D4B">
        <w:rPr>
          <w:rFonts w:ascii="Calibri" w:hAnsi="Calibri" w:cs="Calibri"/>
        </w:rPr>
        <w:t>Bamidis</w:t>
      </w:r>
      <w:proofErr w:type="spellEnd"/>
      <w:r w:rsidRPr="00525D4B">
        <w:rPr>
          <w:rFonts w:ascii="Calibri" w:hAnsi="Calibri" w:cs="Calibri"/>
        </w:rPr>
        <w:t xml:space="preserve">, P. (2019). The Impact of Math Anxiety on Working Memory: A Cortical Activations and Cortical Functional Connectivity EEG Study. </w:t>
      </w:r>
      <w:r w:rsidRPr="00525D4B">
        <w:rPr>
          <w:rFonts w:ascii="Calibri" w:hAnsi="Calibri" w:cs="Calibri"/>
          <w:i/>
          <w:iCs/>
        </w:rPr>
        <w:t>IEEE Access</w:t>
      </w:r>
      <w:r w:rsidRPr="00525D4B">
        <w:rPr>
          <w:rFonts w:ascii="Calibri" w:hAnsi="Calibri" w:cs="Calibri"/>
        </w:rPr>
        <w:t xml:space="preserve">, </w:t>
      </w:r>
      <w:r w:rsidRPr="00525D4B">
        <w:rPr>
          <w:rFonts w:ascii="Calibri" w:hAnsi="Calibri" w:cs="Calibri"/>
          <w:i/>
          <w:iCs/>
        </w:rPr>
        <w:t>7</w:t>
      </w:r>
      <w:r w:rsidRPr="00525D4B">
        <w:rPr>
          <w:rFonts w:ascii="Calibri" w:hAnsi="Calibri" w:cs="Calibri"/>
        </w:rPr>
        <w:t>, 15027–15039. https://doi.org/10.1109/ACCESS.2019.2892808</w:t>
      </w:r>
    </w:p>
    <w:p w14:paraId="330E0FA7"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Kohavi</w:t>
      </w:r>
      <w:proofErr w:type="spellEnd"/>
      <w:r w:rsidRPr="00525D4B">
        <w:rPr>
          <w:rFonts w:ascii="Calibri" w:hAnsi="Calibri" w:cs="Calibri"/>
        </w:rPr>
        <w:t xml:space="preserve">, R., &amp; John, G. H. (1997). Wrappers for feature subset selection. </w:t>
      </w:r>
      <w:r w:rsidRPr="00525D4B">
        <w:rPr>
          <w:rFonts w:ascii="Calibri" w:hAnsi="Calibri" w:cs="Calibri"/>
          <w:i/>
          <w:iCs/>
        </w:rPr>
        <w:t>Artificial Intelligence</w:t>
      </w:r>
      <w:r w:rsidRPr="00525D4B">
        <w:rPr>
          <w:rFonts w:ascii="Calibri" w:hAnsi="Calibri" w:cs="Calibri"/>
        </w:rPr>
        <w:t xml:space="preserve">, </w:t>
      </w:r>
      <w:r w:rsidRPr="00525D4B">
        <w:rPr>
          <w:rFonts w:ascii="Calibri" w:hAnsi="Calibri" w:cs="Calibri"/>
          <w:i/>
          <w:iCs/>
        </w:rPr>
        <w:t>97</w:t>
      </w:r>
      <w:r w:rsidRPr="00525D4B">
        <w:rPr>
          <w:rFonts w:ascii="Calibri" w:hAnsi="Calibri" w:cs="Calibri"/>
        </w:rPr>
        <w:t>(1–2), 273–324. https://doi.org/10.1016/S0004-3702(97)00043-X</w:t>
      </w:r>
    </w:p>
    <w:p w14:paraId="3D7B523C"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lastRenderedPageBreak/>
        <w:t>Kotsiantis</w:t>
      </w:r>
      <w:proofErr w:type="spellEnd"/>
      <w:r w:rsidRPr="00525D4B">
        <w:rPr>
          <w:rFonts w:ascii="Calibri" w:hAnsi="Calibri" w:cs="Calibri"/>
        </w:rPr>
        <w:t xml:space="preserve">, S., </w:t>
      </w:r>
      <w:proofErr w:type="spellStart"/>
      <w:r w:rsidRPr="00525D4B">
        <w:rPr>
          <w:rFonts w:ascii="Calibri" w:hAnsi="Calibri" w:cs="Calibri"/>
        </w:rPr>
        <w:t>Pierrakeas</w:t>
      </w:r>
      <w:proofErr w:type="spellEnd"/>
      <w:r w:rsidRPr="00525D4B">
        <w:rPr>
          <w:rFonts w:ascii="Calibri" w:hAnsi="Calibri" w:cs="Calibri"/>
        </w:rPr>
        <w:t xml:space="preserve">, C., &amp; </w:t>
      </w:r>
      <w:proofErr w:type="spellStart"/>
      <w:r w:rsidRPr="00525D4B">
        <w:rPr>
          <w:rFonts w:ascii="Calibri" w:hAnsi="Calibri" w:cs="Calibri"/>
        </w:rPr>
        <w:t>Pintelas</w:t>
      </w:r>
      <w:proofErr w:type="spellEnd"/>
      <w:r w:rsidRPr="00525D4B">
        <w:rPr>
          <w:rFonts w:ascii="Calibri" w:hAnsi="Calibri" w:cs="Calibri"/>
        </w:rPr>
        <w:t xml:space="preserve">, P. (2004). Predicting students’ performance in distance learning using machine learning techniques. </w:t>
      </w:r>
      <w:r w:rsidRPr="00525D4B">
        <w:rPr>
          <w:rFonts w:ascii="Calibri" w:hAnsi="Calibri" w:cs="Calibri"/>
          <w:i/>
          <w:iCs/>
        </w:rPr>
        <w:t>Applied Artificial Intelligence</w:t>
      </w:r>
      <w:r w:rsidRPr="00525D4B">
        <w:rPr>
          <w:rFonts w:ascii="Calibri" w:hAnsi="Calibri" w:cs="Calibri"/>
        </w:rPr>
        <w:t xml:space="preserve">, </w:t>
      </w:r>
      <w:r w:rsidRPr="00525D4B">
        <w:rPr>
          <w:rFonts w:ascii="Calibri" w:hAnsi="Calibri" w:cs="Calibri"/>
          <w:i/>
          <w:iCs/>
        </w:rPr>
        <w:t>18</w:t>
      </w:r>
      <w:r w:rsidRPr="00525D4B">
        <w:rPr>
          <w:rFonts w:ascii="Calibri" w:hAnsi="Calibri" w:cs="Calibri"/>
        </w:rPr>
        <w:t>(5), 411–426. https://doi.org/10.1080/08839510490442058</w:t>
      </w:r>
    </w:p>
    <w:p w14:paraId="3F0E9619"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Kubale</w:t>
      </w:r>
      <w:proofErr w:type="spellEnd"/>
      <w:r w:rsidRPr="00525D4B">
        <w:rPr>
          <w:rFonts w:ascii="Calibri" w:hAnsi="Calibri" w:cs="Calibri"/>
        </w:rPr>
        <w:t xml:space="preserve">, V. (2015). </w:t>
      </w:r>
      <w:proofErr w:type="spellStart"/>
      <w:r w:rsidRPr="00525D4B">
        <w:rPr>
          <w:rFonts w:ascii="Calibri" w:hAnsi="Calibri" w:cs="Calibri"/>
          <w:i/>
          <w:iCs/>
        </w:rPr>
        <w:t>Skupinska</w:t>
      </w:r>
      <w:proofErr w:type="spellEnd"/>
      <w:r w:rsidRPr="00525D4B">
        <w:rPr>
          <w:rFonts w:ascii="Calibri" w:hAnsi="Calibri" w:cs="Calibri"/>
          <w:i/>
          <w:iCs/>
        </w:rPr>
        <w:t xml:space="preserve"> </w:t>
      </w:r>
      <w:proofErr w:type="spellStart"/>
      <w:r w:rsidRPr="00525D4B">
        <w:rPr>
          <w:rFonts w:ascii="Calibri" w:hAnsi="Calibri" w:cs="Calibri"/>
          <w:i/>
          <w:iCs/>
        </w:rPr>
        <w:t>učna</w:t>
      </w:r>
      <w:proofErr w:type="spellEnd"/>
      <w:r w:rsidRPr="00525D4B">
        <w:rPr>
          <w:rFonts w:ascii="Calibri" w:hAnsi="Calibri" w:cs="Calibri"/>
          <w:i/>
          <w:iCs/>
        </w:rPr>
        <w:t xml:space="preserve"> </w:t>
      </w:r>
      <w:proofErr w:type="spellStart"/>
      <w:r w:rsidRPr="00525D4B">
        <w:rPr>
          <w:rFonts w:ascii="Calibri" w:hAnsi="Calibri" w:cs="Calibri"/>
          <w:i/>
          <w:iCs/>
        </w:rPr>
        <w:t>oblika</w:t>
      </w:r>
      <w:proofErr w:type="spellEnd"/>
      <w:r w:rsidRPr="00525D4B">
        <w:rPr>
          <w:rFonts w:ascii="Calibri" w:hAnsi="Calibri" w:cs="Calibri"/>
        </w:rPr>
        <w:t xml:space="preserve"> (2. </w:t>
      </w:r>
      <w:proofErr w:type="spellStart"/>
      <w:r w:rsidRPr="00525D4B">
        <w:rPr>
          <w:rFonts w:ascii="Calibri" w:hAnsi="Calibri" w:cs="Calibri"/>
        </w:rPr>
        <w:t>dopolnjena</w:t>
      </w:r>
      <w:proofErr w:type="spellEnd"/>
      <w:r w:rsidRPr="00525D4B">
        <w:rPr>
          <w:rFonts w:ascii="Calibri" w:hAnsi="Calibri" w:cs="Calibri"/>
        </w:rPr>
        <w:t xml:space="preserve"> </w:t>
      </w:r>
      <w:proofErr w:type="spellStart"/>
      <w:r w:rsidRPr="00525D4B">
        <w:rPr>
          <w:rFonts w:ascii="Calibri" w:hAnsi="Calibri" w:cs="Calibri"/>
        </w:rPr>
        <w:t>izd</w:t>
      </w:r>
      <w:proofErr w:type="spellEnd"/>
      <w:r w:rsidRPr="00525D4B">
        <w:rPr>
          <w:rFonts w:ascii="Calibri" w:hAnsi="Calibri" w:cs="Calibri"/>
        </w:rPr>
        <w:t xml:space="preserve">). </w:t>
      </w:r>
      <w:proofErr w:type="spellStart"/>
      <w:r w:rsidRPr="00525D4B">
        <w:rPr>
          <w:rFonts w:ascii="Calibri" w:hAnsi="Calibri" w:cs="Calibri"/>
        </w:rPr>
        <w:t>Samozal</w:t>
      </w:r>
      <w:proofErr w:type="spellEnd"/>
      <w:r w:rsidRPr="00525D4B">
        <w:rPr>
          <w:rFonts w:ascii="Calibri" w:hAnsi="Calibri" w:cs="Calibri"/>
        </w:rPr>
        <w:t xml:space="preserve">. V. </w:t>
      </w:r>
      <w:proofErr w:type="spellStart"/>
      <w:r w:rsidRPr="00525D4B">
        <w:rPr>
          <w:rFonts w:ascii="Calibri" w:hAnsi="Calibri" w:cs="Calibri"/>
        </w:rPr>
        <w:t>Kubale</w:t>
      </w:r>
      <w:proofErr w:type="spellEnd"/>
      <w:r w:rsidRPr="00525D4B">
        <w:rPr>
          <w:rFonts w:ascii="Calibri" w:hAnsi="Calibri" w:cs="Calibri"/>
        </w:rPr>
        <w:t> ; Piko’s Printshop.</w:t>
      </w:r>
    </w:p>
    <w:p w14:paraId="2DA10FCE" w14:textId="77777777" w:rsidR="00525D4B" w:rsidRPr="00525D4B" w:rsidRDefault="00525D4B" w:rsidP="00525D4B">
      <w:pPr>
        <w:pStyle w:val="Bibliography"/>
        <w:rPr>
          <w:rFonts w:ascii="Calibri" w:hAnsi="Calibri" w:cs="Calibri"/>
        </w:rPr>
      </w:pPr>
      <w:r w:rsidRPr="00525D4B">
        <w:rPr>
          <w:rFonts w:ascii="Calibri" w:hAnsi="Calibri" w:cs="Calibri"/>
        </w:rPr>
        <w:t xml:space="preserve">Lal, T. N., Chapelle, O., Weston, J., &amp; </w:t>
      </w:r>
      <w:proofErr w:type="spellStart"/>
      <w:r w:rsidRPr="00525D4B">
        <w:rPr>
          <w:rFonts w:ascii="Calibri" w:hAnsi="Calibri" w:cs="Calibri"/>
        </w:rPr>
        <w:t>Elisseeff</w:t>
      </w:r>
      <w:proofErr w:type="spellEnd"/>
      <w:r w:rsidRPr="00525D4B">
        <w:rPr>
          <w:rFonts w:ascii="Calibri" w:hAnsi="Calibri" w:cs="Calibri"/>
        </w:rPr>
        <w:t xml:space="preserve">, A. (2006). Embedded Methods. In I. Guyon, M. </w:t>
      </w:r>
      <w:proofErr w:type="spellStart"/>
      <w:r w:rsidRPr="00525D4B">
        <w:rPr>
          <w:rFonts w:ascii="Calibri" w:hAnsi="Calibri" w:cs="Calibri"/>
        </w:rPr>
        <w:t>Nikravesh</w:t>
      </w:r>
      <w:proofErr w:type="spellEnd"/>
      <w:r w:rsidRPr="00525D4B">
        <w:rPr>
          <w:rFonts w:ascii="Calibri" w:hAnsi="Calibri" w:cs="Calibri"/>
        </w:rPr>
        <w:t xml:space="preserve">, S. Gunn, &amp; L. A. Zadeh (Eds.), </w:t>
      </w:r>
      <w:r w:rsidRPr="00525D4B">
        <w:rPr>
          <w:rFonts w:ascii="Calibri" w:hAnsi="Calibri" w:cs="Calibri"/>
          <w:i/>
          <w:iCs/>
        </w:rPr>
        <w:t>Feature Extraction: Foundations and Applications</w:t>
      </w:r>
      <w:r w:rsidRPr="00525D4B">
        <w:rPr>
          <w:rFonts w:ascii="Calibri" w:hAnsi="Calibri" w:cs="Calibri"/>
        </w:rPr>
        <w:t xml:space="preserve"> (pp. 137–165). Springer. https://doi.org/10.1007/978-3-540-35488-8_6</w:t>
      </w:r>
    </w:p>
    <w:p w14:paraId="16E819B2" w14:textId="77777777" w:rsidR="00525D4B" w:rsidRPr="00525D4B" w:rsidRDefault="00525D4B" w:rsidP="00525D4B">
      <w:pPr>
        <w:pStyle w:val="Bibliography"/>
        <w:rPr>
          <w:rFonts w:ascii="Calibri" w:hAnsi="Calibri" w:cs="Calibri"/>
        </w:rPr>
      </w:pPr>
      <w:r w:rsidRPr="00525D4B">
        <w:rPr>
          <w:rFonts w:ascii="Calibri" w:hAnsi="Calibri" w:cs="Calibri"/>
        </w:rPr>
        <w:t xml:space="preserve">Minaei-Bidgoli, B., Kashy, D. A., </w:t>
      </w:r>
      <w:proofErr w:type="spellStart"/>
      <w:r w:rsidRPr="00525D4B">
        <w:rPr>
          <w:rFonts w:ascii="Calibri" w:hAnsi="Calibri" w:cs="Calibri"/>
        </w:rPr>
        <w:t>Kortemeyer</w:t>
      </w:r>
      <w:proofErr w:type="spellEnd"/>
      <w:r w:rsidRPr="00525D4B">
        <w:rPr>
          <w:rFonts w:ascii="Calibri" w:hAnsi="Calibri" w:cs="Calibri"/>
        </w:rPr>
        <w:t xml:space="preserve">, G., &amp; Punch, W. F. (2003). Predicting student performance: An application of data mining methods with an educational web-based system. </w:t>
      </w:r>
      <w:r w:rsidRPr="00525D4B">
        <w:rPr>
          <w:rFonts w:ascii="Calibri" w:hAnsi="Calibri" w:cs="Calibri"/>
          <w:i/>
          <w:iCs/>
        </w:rPr>
        <w:t>33rd Annual Frontiers in Education, 2003. FIE 2003.</w:t>
      </w:r>
      <w:r w:rsidRPr="00525D4B">
        <w:rPr>
          <w:rFonts w:ascii="Calibri" w:hAnsi="Calibri" w:cs="Calibri"/>
        </w:rPr>
        <w:t xml:space="preserve">, </w:t>
      </w:r>
      <w:r w:rsidRPr="00525D4B">
        <w:rPr>
          <w:rFonts w:ascii="Calibri" w:hAnsi="Calibri" w:cs="Calibri"/>
          <w:i/>
          <w:iCs/>
        </w:rPr>
        <w:t>1</w:t>
      </w:r>
      <w:r w:rsidRPr="00525D4B">
        <w:rPr>
          <w:rFonts w:ascii="Calibri" w:hAnsi="Calibri" w:cs="Calibri"/>
        </w:rPr>
        <w:t>, T2A_13-T2A_18. https://doi.org/10.1109/FIE.2003.1263284</w:t>
      </w:r>
    </w:p>
    <w:p w14:paraId="612E7C8E" w14:textId="77777777" w:rsidR="00525D4B" w:rsidRPr="00525D4B" w:rsidRDefault="00525D4B" w:rsidP="00525D4B">
      <w:pPr>
        <w:pStyle w:val="Bibliography"/>
        <w:rPr>
          <w:rFonts w:ascii="Calibri" w:hAnsi="Calibri" w:cs="Calibri"/>
        </w:rPr>
      </w:pPr>
      <w:r w:rsidRPr="00525D4B">
        <w:rPr>
          <w:rFonts w:ascii="Calibri" w:hAnsi="Calibri" w:cs="Calibri"/>
        </w:rPr>
        <w:t xml:space="preserve">Moradi, S., </w:t>
      </w:r>
      <w:proofErr w:type="spellStart"/>
      <w:r w:rsidRPr="00525D4B">
        <w:rPr>
          <w:rFonts w:ascii="Calibri" w:hAnsi="Calibri" w:cs="Calibri"/>
        </w:rPr>
        <w:t>Faghiharam</w:t>
      </w:r>
      <w:proofErr w:type="spellEnd"/>
      <w:r w:rsidRPr="00525D4B">
        <w:rPr>
          <w:rFonts w:ascii="Calibri" w:hAnsi="Calibri" w:cs="Calibri"/>
        </w:rPr>
        <w:t xml:space="preserve">, B., &amp; Ghasempour, K. (2018). Relationship Between Group Learning and Interpersonal Skills With Emphasis on the Role of Mediating Emotional Intelligence Among High School Students. </w:t>
      </w:r>
      <w:r w:rsidRPr="00525D4B">
        <w:rPr>
          <w:rFonts w:ascii="Calibri" w:hAnsi="Calibri" w:cs="Calibri"/>
          <w:i/>
          <w:iCs/>
        </w:rPr>
        <w:t>SAGE Open</w:t>
      </w:r>
      <w:r w:rsidRPr="00525D4B">
        <w:rPr>
          <w:rFonts w:ascii="Calibri" w:hAnsi="Calibri" w:cs="Calibri"/>
        </w:rPr>
        <w:t xml:space="preserve">, </w:t>
      </w:r>
      <w:r w:rsidRPr="00525D4B">
        <w:rPr>
          <w:rFonts w:ascii="Calibri" w:hAnsi="Calibri" w:cs="Calibri"/>
          <w:i/>
          <w:iCs/>
        </w:rPr>
        <w:t>8</w:t>
      </w:r>
      <w:r w:rsidRPr="00525D4B">
        <w:rPr>
          <w:rFonts w:ascii="Calibri" w:hAnsi="Calibri" w:cs="Calibri"/>
        </w:rPr>
        <w:t>(2), 215824401878273. https://doi.org/10.1177/2158244018782734</w:t>
      </w:r>
    </w:p>
    <w:p w14:paraId="4F6D4AF2" w14:textId="77777777" w:rsidR="00525D4B" w:rsidRPr="00525D4B" w:rsidRDefault="00525D4B" w:rsidP="00525D4B">
      <w:pPr>
        <w:pStyle w:val="Bibliography"/>
        <w:rPr>
          <w:rFonts w:ascii="Calibri" w:hAnsi="Calibri" w:cs="Calibri"/>
        </w:rPr>
      </w:pPr>
      <w:r w:rsidRPr="00525D4B">
        <w:rPr>
          <w:rFonts w:ascii="Calibri" w:hAnsi="Calibri" w:cs="Calibri"/>
          <w:i/>
          <w:iCs/>
        </w:rPr>
        <w:t>Myers-Briggs/Jung Test: Open Extended Jungian Type Scales</w:t>
      </w:r>
      <w:r w:rsidRPr="00525D4B">
        <w:rPr>
          <w:rFonts w:ascii="Calibri" w:hAnsi="Calibri" w:cs="Calibri"/>
        </w:rPr>
        <w:t>. (n.d.). Retrieved 21 October 2023, from https://openpsychometrics.org/tests/OEJTS/</w:t>
      </w:r>
    </w:p>
    <w:p w14:paraId="2EE10D51" w14:textId="77777777" w:rsidR="00525D4B" w:rsidRPr="00525D4B" w:rsidRDefault="00525D4B" w:rsidP="00525D4B">
      <w:pPr>
        <w:pStyle w:val="Bibliography"/>
        <w:rPr>
          <w:rFonts w:ascii="Calibri" w:hAnsi="Calibri" w:cs="Calibri"/>
        </w:rPr>
      </w:pPr>
      <w:r w:rsidRPr="00525D4B">
        <w:rPr>
          <w:rFonts w:ascii="Calibri" w:hAnsi="Calibri" w:cs="Calibri"/>
        </w:rPr>
        <w:t xml:space="preserve">Nunar, N. (2020). </w:t>
      </w:r>
      <w:proofErr w:type="spellStart"/>
      <w:r w:rsidRPr="00525D4B">
        <w:rPr>
          <w:rFonts w:ascii="Calibri" w:hAnsi="Calibri" w:cs="Calibri"/>
          <w:i/>
          <w:iCs/>
        </w:rPr>
        <w:t>Izzivi</w:t>
      </w:r>
      <w:proofErr w:type="spellEnd"/>
      <w:r w:rsidRPr="00525D4B">
        <w:rPr>
          <w:rFonts w:ascii="Calibri" w:hAnsi="Calibri" w:cs="Calibri"/>
          <w:i/>
          <w:iCs/>
        </w:rPr>
        <w:t xml:space="preserve"> </w:t>
      </w:r>
      <w:proofErr w:type="spellStart"/>
      <w:r w:rsidRPr="00525D4B">
        <w:rPr>
          <w:rFonts w:ascii="Calibri" w:hAnsi="Calibri" w:cs="Calibri"/>
          <w:i/>
          <w:iCs/>
        </w:rPr>
        <w:t>skupinskega</w:t>
      </w:r>
      <w:proofErr w:type="spellEnd"/>
      <w:r w:rsidRPr="00525D4B">
        <w:rPr>
          <w:rFonts w:ascii="Calibri" w:hAnsi="Calibri" w:cs="Calibri"/>
          <w:i/>
          <w:iCs/>
        </w:rPr>
        <w:t xml:space="preserve"> dela </w:t>
      </w:r>
      <w:proofErr w:type="spellStart"/>
      <w:r w:rsidRPr="00525D4B">
        <w:rPr>
          <w:rFonts w:ascii="Calibri" w:hAnsi="Calibri" w:cs="Calibri"/>
          <w:i/>
          <w:iCs/>
        </w:rPr>
        <w:t>učencev</w:t>
      </w:r>
      <w:proofErr w:type="spellEnd"/>
      <w:r w:rsidRPr="00525D4B">
        <w:rPr>
          <w:rFonts w:ascii="Calibri" w:hAnsi="Calibri" w:cs="Calibri"/>
        </w:rPr>
        <w:t xml:space="preserve"> [Master’s thesis, </w:t>
      </w:r>
      <w:proofErr w:type="spellStart"/>
      <w:r w:rsidRPr="00525D4B">
        <w:rPr>
          <w:rFonts w:ascii="Calibri" w:hAnsi="Calibri" w:cs="Calibri"/>
        </w:rPr>
        <w:t>Univerza</w:t>
      </w:r>
      <w:proofErr w:type="spellEnd"/>
      <w:r w:rsidRPr="00525D4B">
        <w:rPr>
          <w:rFonts w:ascii="Calibri" w:hAnsi="Calibri" w:cs="Calibri"/>
        </w:rPr>
        <w:t xml:space="preserve"> </w:t>
      </w:r>
      <w:proofErr w:type="spellStart"/>
      <w:r w:rsidRPr="00525D4B">
        <w:rPr>
          <w:rFonts w:ascii="Calibri" w:hAnsi="Calibri" w:cs="Calibri"/>
        </w:rPr>
        <w:t>na</w:t>
      </w:r>
      <w:proofErr w:type="spellEnd"/>
      <w:r w:rsidRPr="00525D4B">
        <w:rPr>
          <w:rFonts w:ascii="Calibri" w:hAnsi="Calibri" w:cs="Calibri"/>
        </w:rPr>
        <w:t xml:space="preserve"> </w:t>
      </w:r>
      <w:proofErr w:type="spellStart"/>
      <w:r w:rsidRPr="00525D4B">
        <w:rPr>
          <w:rFonts w:ascii="Calibri" w:hAnsi="Calibri" w:cs="Calibri"/>
        </w:rPr>
        <w:t>Primorskem</w:t>
      </w:r>
      <w:proofErr w:type="spellEnd"/>
      <w:r w:rsidRPr="00525D4B">
        <w:rPr>
          <w:rFonts w:ascii="Calibri" w:hAnsi="Calibri" w:cs="Calibri"/>
        </w:rPr>
        <w:t>]. https://repozitorij.upr.si/IzpisGradiva.php?lang=slv&amp;id=12851</w:t>
      </w:r>
    </w:p>
    <w:p w14:paraId="0AC8A961"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Pateşan</w:t>
      </w:r>
      <w:proofErr w:type="spellEnd"/>
      <w:r w:rsidRPr="00525D4B">
        <w:rPr>
          <w:rFonts w:ascii="Calibri" w:hAnsi="Calibri" w:cs="Calibri"/>
        </w:rPr>
        <w:t xml:space="preserve">, M., </w:t>
      </w:r>
      <w:proofErr w:type="spellStart"/>
      <w:r w:rsidRPr="00525D4B">
        <w:rPr>
          <w:rFonts w:ascii="Calibri" w:hAnsi="Calibri" w:cs="Calibri"/>
        </w:rPr>
        <w:t>Balagiu</w:t>
      </w:r>
      <w:proofErr w:type="spellEnd"/>
      <w:r w:rsidRPr="00525D4B">
        <w:rPr>
          <w:rFonts w:ascii="Calibri" w:hAnsi="Calibri" w:cs="Calibri"/>
        </w:rPr>
        <w:t xml:space="preserve">, A., &amp; </w:t>
      </w:r>
      <w:proofErr w:type="spellStart"/>
      <w:r w:rsidRPr="00525D4B">
        <w:rPr>
          <w:rFonts w:ascii="Calibri" w:hAnsi="Calibri" w:cs="Calibri"/>
        </w:rPr>
        <w:t>Zechia</w:t>
      </w:r>
      <w:proofErr w:type="spellEnd"/>
      <w:r w:rsidRPr="00525D4B">
        <w:rPr>
          <w:rFonts w:ascii="Calibri" w:hAnsi="Calibri" w:cs="Calibri"/>
        </w:rPr>
        <w:t xml:space="preserve">, D. (2016). The Benefits of Cooperative Learning. </w:t>
      </w:r>
      <w:r w:rsidRPr="00525D4B">
        <w:rPr>
          <w:rFonts w:ascii="Calibri" w:hAnsi="Calibri" w:cs="Calibri"/>
          <w:i/>
          <w:iCs/>
        </w:rPr>
        <w:t>International Conference KNOWLEDGE-BASED ORGANIZATION</w:t>
      </w:r>
      <w:r w:rsidRPr="00525D4B">
        <w:rPr>
          <w:rFonts w:ascii="Calibri" w:hAnsi="Calibri" w:cs="Calibri"/>
        </w:rPr>
        <w:t xml:space="preserve">, </w:t>
      </w:r>
      <w:r w:rsidRPr="00525D4B">
        <w:rPr>
          <w:rFonts w:ascii="Calibri" w:hAnsi="Calibri" w:cs="Calibri"/>
          <w:i/>
          <w:iCs/>
        </w:rPr>
        <w:t>22</w:t>
      </w:r>
      <w:r w:rsidRPr="00525D4B">
        <w:rPr>
          <w:rFonts w:ascii="Calibri" w:hAnsi="Calibri" w:cs="Calibri"/>
        </w:rPr>
        <w:t>(2), 478–483. https://doi.org/10.1515/kbo-2016-0082</w:t>
      </w:r>
    </w:p>
    <w:p w14:paraId="4F16B69E"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Peklaj</w:t>
      </w:r>
      <w:proofErr w:type="spellEnd"/>
      <w:r w:rsidRPr="00525D4B">
        <w:rPr>
          <w:rFonts w:ascii="Calibri" w:hAnsi="Calibri" w:cs="Calibri"/>
        </w:rPr>
        <w:t xml:space="preserve">, C. (2001). </w:t>
      </w:r>
      <w:proofErr w:type="spellStart"/>
      <w:r w:rsidRPr="00525D4B">
        <w:rPr>
          <w:rFonts w:ascii="Calibri" w:hAnsi="Calibri" w:cs="Calibri"/>
          <w:i/>
          <w:iCs/>
        </w:rPr>
        <w:t>Sodelovalno</w:t>
      </w:r>
      <w:proofErr w:type="spellEnd"/>
      <w:r w:rsidRPr="00525D4B">
        <w:rPr>
          <w:rFonts w:ascii="Calibri" w:hAnsi="Calibri" w:cs="Calibri"/>
          <w:i/>
          <w:iCs/>
        </w:rPr>
        <w:t xml:space="preserve"> </w:t>
      </w:r>
      <w:proofErr w:type="spellStart"/>
      <w:r w:rsidRPr="00525D4B">
        <w:rPr>
          <w:rFonts w:ascii="Calibri" w:hAnsi="Calibri" w:cs="Calibri"/>
          <w:i/>
          <w:iCs/>
        </w:rPr>
        <w:t>učenje</w:t>
      </w:r>
      <w:proofErr w:type="spellEnd"/>
      <w:r w:rsidRPr="00525D4B">
        <w:rPr>
          <w:rFonts w:ascii="Calibri" w:hAnsi="Calibri" w:cs="Calibri"/>
          <w:i/>
          <w:iCs/>
        </w:rPr>
        <w:t xml:space="preserve"> </w:t>
      </w:r>
      <w:proofErr w:type="spellStart"/>
      <w:r w:rsidRPr="00525D4B">
        <w:rPr>
          <w:rFonts w:ascii="Calibri" w:hAnsi="Calibri" w:cs="Calibri"/>
          <w:i/>
          <w:iCs/>
        </w:rPr>
        <w:t>ali</w:t>
      </w:r>
      <w:proofErr w:type="spellEnd"/>
      <w:r w:rsidRPr="00525D4B">
        <w:rPr>
          <w:rFonts w:ascii="Calibri" w:hAnsi="Calibri" w:cs="Calibri"/>
          <w:i/>
          <w:iCs/>
        </w:rPr>
        <w:t xml:space="preserve"> </w:t>
      </w:r>
      <w:proofErr w:type="spellStart"/>
      <w:r w:rsidRPr="00525D4B">
        <w:rPr>
          <w:rFonts w:ascii="Calibri" w:hAnsi="Calibri" w:cs="Calibri"/>
          <w:i/>
          <w:iCs/>
        </w:rPr>
        <w:t>Kdaj</w:t>
      </w:r>
      <w:proofErr w:type="spellEnd"/>
      <w:r w:rsidRPr="00525D4B">
        <w:rPr>
          <w:rFonts w:ascii="Calibri" w:hAnsi="Calibri" w:cs="Calibri"/>
          <w:i/>
          <w:iCs/>
        </w:rPr>
        <w:t xml:space="preserve"> </w:t>
      </w:r>
      <w:proofErr w:type="spellStart"/>
      <w:r w:rsidRPr="00525D4B">
        <w:rPr>
          <w:rFonts w:ascii="Calibri" w:hAnsi="Calibri" w:cs="Calibri"/>
          <w:i/>
          <w:iCs/>
        </w:rPr>
        <w:t>več</w:t>
      </w:r>
      <w:proofErr w:type="spellEnd"/>
      <w:r w:rsidRPr="00525D4B">
        <w:rPr>
          <w:rFonts w:ascii="Calibri" w:hAnsi="Calibri" w:cs="Calibri"/>
          <w:i/>
          <w:iCs/>
        </w:rPr>
        <w:t xml:space="preserve"> </w:t>
      </w:r>
      <w:proofErr w:type="spellStart"/>
      <w:r w:rsidRPr="00525D4B">
        <w:rPr>
          <w:rFonts w:ascii="Calibri" w:hAnsi="Calibri" w:cs="Calibri"/>
          <w:i/>
          <w:iCs/>
        </w:rPr>
        <w:t>glav</w:t>
      </w:r>
      <w:proofErr w:type="spellEnd"/>
      <w:r w:rsidRPr="00525D4B">
        <w:rPr>
          <w:rFonts w:ascii="Calibri" w:hAnsi="Calibri" w:cs="Calibri"/>
          <w:i/>
          <w:iCs/>
        </w:rPr>
        <w:t xml:space="preserve"> </w:t>
      </w:r>
      <w:proofErr w:type="spellStart"/>
      <w:r w:rsidRPr="00525D4B">
        <w:rPr>
          <w:rFonts w:ascii="Calibri" w:hAnsi="Calibri" w:cs="Calibri"/>
          <w:i/>
          <w:iCs/>
        </w:rPr>
        <w:t>več</w:t>
      </w:r>
      <w:proofErr w:type="spellEnd"/>
      <w:r w:rsidRPr="00525D4B">
        <w:rPr>
          <w:rFonts w:ascii="Calibri" w:hAnsi="Calibri" w:cs="Calibri"/>
          <w:i/>
          <w:iCs/>
        </w:rPr>
        <w:t xml:space="preserve"> </w:t>
      </w:r>
      <w:proofErr w:type="spellStart"/>
      <w:r w:rsidRPr="00525D4B">
        <w:rPr>
          <w:rFonts w:ascii="Calibri" w:hAnsi="Calibri" w:cs="Calibri"/>
          <w:i/>
          <w:iCs/>
        </w:rPr>
        <w:t>ve</w:t>
      </w:r>
      <w:proofErr w:type="spellEnd"/>
      <w:r w:rsidRPr="00525D4B">
        <w:rPr>
          <w:rFonts w:ascii="Calibri" w:hAnsi="Calibri" w:cs="Calibri"/>
        </w:rPr>
        <w:t xml:space="preserve"> (1. </w:t>
      </w:r>
      <w:proofErr w:type="spellStart"/>
      <w:r w:rsidRPr="00525D4B">
        <w:rPr>
          <w:rFonts w:ascii="Calibri" w:hAnsi="Calibri" w:cs="Calibri"/>
        </w:rPr>
        <w:t>izd</w:t>
      </w:r>
      <w:proofErr w:type="spellEnd"/>
      <w:r w:rsidRPr="00525D4B">
        <w:rPr>
          <w:rFonts w:ascii="Calibri" w:hAnsi="Calibri" w:cs="Calibri"/>
        </w:rPr>
        <w:t>., 1. natis). DZS.</w:t>
      </w:r>
    </w:p>
    <w:p w14:paraId="3568B712" w14:textId="77777777" w:rsidR="00525D4B" w:rsidRPr="00525D4B" w:rsidRDefault="00525D4B" w:rsidP="00525D4B">
      <w:pPr>
        <w:pStyle w:val="Bibliography"/>
        <w:rPr>
          <w:rFonts w:ascii="Calibri" w:hAnsi="Calibri" w:cs="Calibri"/>
        </w:rPr>
      </w:pPr>
      <w:proofErr w:type="spellStart"/>
      <w:r w:rsidRPr="00525D4B">
        <w:rPr>
          <w:rFonts w:ascii="Calibri" w:hAnsi="Calibri" w:cs="Calibri"/>
          <w:i/>
          <w:iCs/>
        </w:rPr>
        <w:t>PsyToolkit</w:t>
      </w:r>
      <w:proofErr w:type="spellEnd"/>
      <w:r w:rsidRPr="00525D4B">
        <w:rPr>
          <w:rFonts w:ascii="Calibri" w:hAnsi="Calibri" w:cs="Calibri"/>
        </w:rPr>
        <w:t>. (n.d.). Retrieved 4 November 2023, from https://www.psytoolkit.org/index.html</w:t>
      </w:r>
    </w:p>
    <w:p w14:paraId="0D44080E"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Puklek</w:t>
      </w:r>
      <w:proofErr w:type="spellEnd"/>
      <w:r w:rsidRPr="00525D4B">
        <w:rPr>
          <w:rFonts w:ascii="Calibri" w:hAnsi="Calibri" w:cs="Calibri"/>
        </w:rPr>
        <w:t xml:space="preserve">, M. (2001). </w:t>
      </w:r>
      <w:proofErr w:type="spellStart"/>
      <w:r w:rsidRPr="00525D4B">
        <w:rPr>
          <w:rFonts w:ascii="Calibri" w:hAnsi="Calibri" w:cs="Calibri"/>
        </w:rPr>
        <w:t>Skupinsko</w:t>
      </w:r>
      <w:proofErr w:type="spellEnd"/>
      <w:r w:rsidRPr="00525D4B">
        <w:rPr>
          <w:rFonts w:ascii="Calibri" w:hAnsi="Calibri" w:cs="Calibri"/>
        </w:rPr>
        <w:t xml:space="preserve"> </w:t>
      </w:r>
      <w:proofErr w:type="spellStart"/>
      <w:r w:rsidRPr="00525D4B">
        <w:rPr>
          <w:rFonts w:ascii="Calibri" w:hAnsi="Calibri" w:cs="Calibri"/>
        </w:rPr>
        <w:t>delo</w:t>
      </w:r>
      <w:proofErr w:type="spellEnd"/>
      <w:r w:rsidRPr="00525D4B">
        <w:rPr>
          <w:rFonts w:ascii="Calibri" w:hAnsi="Calibri" w:cs="Calibri"/>
        </w:rPr>
        <w:t xml:space="preserve">: Kako ga </w:t>
      </w:r>
      <w:proofErr w:type="spellStart"/>
      <w:r w:rsidRPr="00525D4B">
        <w:rPr>
          <w:rFonts w:ascii="Calibri" w:hAnsi="Calibri" w:cs="Calibri"/>
        </w:rPr>
        <w:t>oceniti</w:t>
      </w:r>
      <w:proofErr w:type="spellEnd"/>
      <w:r w:rsidRPr="00525D4B">
        <w:rPr>
          <w:rFonts w:ascii="Calibri" w:hAnsi="Calibri" w:cs="Calibri"/>
        </w:rPr>
        <w:t xml:space="preserve">? </w:t>
      </w:r>
      <w:proofErr w:type="spellStart"/>
      <w:r w:rsidRPr="00525D4B">
        <w:rPr>
          <w:rFonts w:ascii="Calibri" w:hAnsi="Calibri" w:cs="Calibri"/>
          <w:i/>
          <w:iCs/>
        </w:rPr>
        <w:t>Didakta</w:t>
      </w:r>
      <w:proofErr w:type="spellEnd"/>
      <w:r w:rsidRPr="00525D4B">
        <w:rPr>
          <w:rFonts w:ascii="Calibri" w:hAnsi="Calibri" w:cs="Calibri"/>
        </w:rPr>
        <w:t xml:space="preserve">, </w:t>
      </w:r>
      <w:r w:rsidRPr="00525D4B">
        <w:rPr>
          <w:rFonts w:ascii="Calibri" w:hAnsi="Calibri" w:cs="Calibri"/>
          <w:i/>
          <w:iCs/>
        </w:rPr>
        <w:t>11</w:t>
      </w:r>
      <w:r w:rsidRPr="00525D4B">
        <w:rPr>
          <w:rFonts w:ascii="Calibri" w:hAnsi="Calibri" w:cs="Calibri"/>
        </w:rPr>
        <w:t>(60/61), 47–51.</w:t>
      </w:r>
    </w:p>
    <w:p w14:paraId="05F5C4C0"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lastRenderedPageBreak/>
        <w:t>Rafiei</w:t>
      </w:r>
      <w:proofErr w:type="spellEnd"/>
      <w:r w:rsidRPr="00525D4B">
        <w:rPr>
          <w:rFonts w:ascii="Calibri" w:hAnsi="Calibri" w:cs="Calibri"/>
        </w:rPr>
        <w:t xml:space="preserve"> Taba </w:t>
      </w:r>
      <w:proofErr w:type="spellStart"/>
      <w:r w:rsidRPr="00525D4B">
        <w:rPr>
          <w:rFonts w:ascii="Calibri" w:hAnsi="Calibri" w:cs="Calibri"/>
        </w:rPr>
        <w:t>Zavareh</w:t>
      </w:r>
      <w:proofErr w:type="spellEnd"/>
      <w:r w:rsidRPr="00525D4B">
        <w:rPr>
          <w:rFonts w:ascii="Calibri" w:hAnsi="Calibri" w:cs="Calibri"/>
        </w:rPr>
        <w:t xml:space="preserve">, S. E., Bagheri, N., &amp; Sabet, M. (2022). Effectiveness of Cooperative Learning on Math Anxiety, Academic Motivation and Academic Buoyancy in High school Students. </w:t>
      </w:r>
      <w:r w:rsidRPr="00525D4B">
        <w:rPr>
          <w:rFonts w:ascii="Calibri" w:hAnsi="Calibri" w:cs="Calibri"/>
          <w:i/>
          <w:iCs/>
        </w:rPr>
        <w:t>Iranian Evolutionary and Educational Psychology Journal</w:t>
      </w:r>
      <w:r w:rsidRPr="00525D4B">
        <w:rPr>
          <w:rFonts w:ascii="Calibri" w:hAnsi="Calibri" w:cs="Calibri"/>
        </w:rPr>
        <w:t xml:space="preserve">, </w:t>
      </w:r>
      <w:r w:rsidRPr="00525D4B">
        <w:rPr>
          <w:rFonts w:ascii="Calibri" w:hAnsi="Calibri" w:cs="Calibri"/>
          <w:i/>
          <w:iCs/>
        </w:rPr>
        <w:t>4</w:t>
      </w:r>
      <w:r w:rsidRPr="00525D4B">
        <w:rPr>
          <w:rFonts w:ascii="Calibri" w:hAnsi="Calibri" w:cs="Calibri"/>
        </w:rPr>
        <w:t>(3), 410–421. https://doi.org/10.52547/ieepj.4.3.410</w:t>
      </w:r>
    </w:p>
    <w:p w14:paraId="4089AE0D" w14:textId="77777777" w:rsidR="00525D4B" w:rsidRPr="00525D4B" w:rsidRDefault="00525D4B" w:rsidP="00525D4B">
      <w:pPr>
        <w:pStyle w:val="Bibliography"/>
        <w:rPr>
          <w:rFonts w:ascii="Calibri" w:hAnsi="Calibri" w:cs="Calibri"/>
        </w:rPr>
      </w:pPr>
      <w:r w:rsidRPr="00525D4B">
        <w:rPr>
          <w:rFonts w:ascii="Calibri" w:hAnsi="Calibri" w:cs="Calibri"/>
        </w:rPr>
        <w:t xml:space="preserve">Ramsay, A., Hanlon, D., &amp; Smith, D. (2000). The association between cognitive style and accounting students’ preference for cooperative learning: An empirical investigation. </w:t>
      </w:r>
      <w:r w:rsidRPr="00525D4B">
        <w:rPr>
          <w:rFonts w:ascii="Calibri" w:hAnsi="Calibri" w:cs="Calibri"/>
          <w:i/>
          <w:iCs/>
        </w:rPr>
        <w:t>Journal of Accounting Education</w:t>
      </w:r>
      <w:r w:rsidRPr="00525D4B">
        <w:rPr>
          <w:rFonts w:ascii="Calibri" w:hAnsi="Calibri" w:cs="Calibri"/>
        </w:rPr>
        <w:t xml:space="preserve">, </w:t>
      </w:r>
      <w:r w:rsidRPr="00525D4B">
        <w:rPr>
          <w:rFonts w:ascii="Calibri" w:hAnsi="Calibri" w:cs="Calibri"/>
          <w:i/>
          <w:iCs/>
        </w:rPr>
        <w:t>18</w:t>
      </w:r>
      <w:r w:rsidRPr="00525D4B">
        <w:rPr>
          <w:rFonts w:ascii="Calibri" w:hAnsi="Calibri" w:cs="Calibri"/>
        </w:rPr>
        <w:t>(3), 215–228. https://doi.org/10.1016/S0748-5751(00)00018-X</w:t>
      </w:r>
    </w:p>
    <w:p w14:paraId="7CE6FA51" w14:textId="77777777" w:rsidR="00525D4B" w:rsidRPr="00525D4B" w:rsidRDefault="00525D4B" w:rsidP="00525D4B">
      <w:pPr>
        <w:pStyle w:val="Bibliography"/>
        <w:rPr>
          <w:rFonts w:ascii="Calibri" w:hAnsi="Calibri" w:cs="Calibri"/>
        </w:rPr>
      </w:pPr>
      <w:r w:rsidRPr="00525D4B">
        <w:rPr>
          <w:rFonts w:ascii="Calibri" w:hAnsi="Calibri" w:cs="Calibri"/>
        </w:rPr>
        <w:t xml:space="preserve">Rodger, S., Murray, H. G., &amp; Cummings, A. L. (2007). Gender Differences in Cooperative Learning with University Students. </w:t>
      </w:r>
      <w:r w:rsidRPr="00525D4B">
        <w:rPr>
          <w:rFonts w:ascii="Calibri" w:hAnsi="Calibri" w:cs="Calibri"/>
          <w:i/>
          <w:iCs/>
        </w:rPr>
        <w:t>Alberta Journal of Educational Research</w:t>
      </w:r>
      <w:r w:rsidRPr="00525D4B">
        <w:rPr>
          <w:rFonts w:ascii="Calibri" w:hAnsi="Calibri" w:cs="Calibri"/>
        </w:rPr>
        <w:t xml:space="preserve">, </w:t>
      </w:r>
      <w:r w:rsidRPr="00525D4B">
        <w:rPr>
          <w:rFonts w:ascii="Calibri" w:hAnsi="Calibri" w:cs="Calibri"/>
          <w:i/>
          <w:iCs/>
        </w:rPr>
        <w:t>53</w:t>
      </w:r>
      <w:r w:rsidRPr="00525D4B">
        <w:rPr>
          <w:rFonts w:ascii="Calibri" w:hAnsi="Calibri" w:cs="Calibri"/>
        </w:rPr>
        <w:t>(2), Article 2. https://doi.org/10.11575/ajer.v53i2.55260</w:t>
      </w:r>
    </w:p>
    <w:p w14:paraId="441DEE36" w14:textId="77777777" w:rsidR="00525D4B" w:rsidRPr="00525D4B" w:rsidRDefault="00525D4B" w:rsidP="00525D4B">
      <w:pPr>
        <w:pStyle w:val="Bibliography"/>
        <w:rPr>
          <w:rFonts w:ascii="Calibri" w:hAnsi="Calibri" w:cs="Calibri"/>
        </w:rPr>
      </w:pPr>
      <w:r w:rsidRPr="00525D4B">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525D4B">
        <w:rPr>
          <w:rFonts w:ascii="Calibri" w:hAnsi="Calibri" w:cs="Calibri"/>
          <w:i/>
          <w:iCs/>
        </w:rPr>
        <w:t>Educational Technology Research and Development</w:t>
      </w:r>
      <w:r w:rsidRPr="00525D4B">
        <w:rPr>
          <w:rFonts w:ascii="Calibri" w:hAnsi="Calibri" w:cs="Calibri"/>
        </w:rPr>
        <w:t xml:space="preserve">, </w:t>
      </w:r>
      <w:r w:rsidRPr="00525D4B">
        <w:rPr>
          <w:rFonts w:ascii="Calibri" w:hAnsi="Calibri" w:cs="Calibri"/>
          <w:i/>
          <w:iCs/>
        </w:rPr>
        <w:t>58</w:t>
      </w:r>
      <w:r w:rsidRPr="00525D4B">
        <w:rPr>
          <w:rFonts w:ascii="Calibri" w:hAnsi="Calibri" w:cs="Calibri"/>
        </w:rPr>
        <w:t>(4), 399–419. https://doi.org/10.1007/s11423-009-9142-9</w:t>
      </w:r>
    </w:p>
    <w:p w14:paraId="4B485FF7" w14:textId="77777777" w:rsidR="00525D4B" w:rsidRPr="00525D4B" w:rsidRDefault="00525D4B" w:rsidP="00525D4B">
      <w:pPr>
        <w:pStyle w:val="Bibliography"/>
        <w:rPr>
          <w:rFonts w:ascii="Calibri" w:hAnsi="Calibri" w:cs="Calibri"/>
        </w:rPr>
      </w:pPr>
      <w:r w:rsidRPr="00525D4B">
        <w:rPr>
          <w:rFonts w:ascii="Calibri" w:hAnsi="Calibri" w:cs="Calibri"/>
        </w:rPr>
        <w:t xml:space="preserve">Scribner, J. P., &amp; Donaldson, J. F. (2001). The Dynamics of Group Learning in a Cohort: From </w:t>
      </w:r>
      <w:proofErr w:type="spellStart"/>
      <w:r w:rsidRPr="00525D4B">
        <w:rPr>
          <w:rFonts w:ascii="Calibri" w:hAnsi="Calibri" w:cs="Calibri"/>
        </w:rPr>
        <w:t>Nonlearning</w:t>
      </w:r>
      <w:proofErr w:type="spellEnd"/>
      <w:r w:rsidRPr="00525D4B">
        <w:rPr>
          <w:rFonts w:ascii="Calibri" w:hAnsi="Calibri" w:cs="Calibri"/>
        </w:rPr>
        <w:t xml:space="preserve"> to Transformative Learning. </w:t>
      </w:r>
      <w:r w:rsidRPr="00525D4B">
        <w:rPr>
          <w:rFonts w:ascii="Calibri" w:hAnsi="Calibri" w:cs="Calibri"/>
          <w:i/>
          <w:iCs/>
        </w:rPr>
        <w:t>Educational Administration Quarterly</w:t>
      </w:r>
      <w:r w:rsidRPr="00525D4B">
        <w:rPr>
          <w:rFonts w:ascii="Calibri" w:hAnsi="Calibri" w:cs="Calibri"/>
        </w:rPr>
        <w:t xml:space="preserve">, </w:t>
      </w:r>
      <w:r w:rsidRPr="00525D4B">
        <w:rPr>
          <w:rFonts w:ascii="Calibri" w:hAnsi="Calibri" w:cs="Calibri"/>
          <w:i/>
          <w:iCs/>
        </w:rPr>
        <w:t>37</w:t>
      </w:r>
      <w:r w:rsidRPr="00525D4B">
        <w:rPr>
          <w:rFonts w:ascii="Calibri" w:hAnsi="Calibri" w:cs="Calibri"/>
        </w:rPr>
        <w:t>(5), 605–636. https://doi.org/10.1177/00131610121969442</w:t>
      </w:r>
    </w:p>
    <w:p w14:paraId="3296521C" w14:textId="77777777" w:rsidR="00525D4B" w:rsidRPr="00525D4B" w:rsidRDefault="00525D4B" w:rsidP="00525D4B">
      <w:pPr>
        <w:pStyle w:val="Bibliography"/>
        <w:rPr>
          <w:rFonts w:ascii="Calibri" w:hAnsi="Calibri" w:cs="Calibri"/>
        </w:rPr>
      </w:pPr>
      <w:r w:rsidRPr="00525D4B">
        <w:rPr>
          <w:rFonts w:ascii="Calibri" w:hAnsi="Calibri" w:cs="Calibri"/>
        </w:rPr>
        <w:t xml:space="preserve">Siemens, G., &amp; </w:t>
      </w:r>
      <w:proofErr w:type="spellStart"/>
      <w:r w:rsidRPr="00525D4B">
        <w:rPr>
          <w:rFonts w:ascii="Calibri" w:hAnsi="Calibri" w:cs="Calibri"/>
        </w:rPr>
        <w:t>Gasevic</w:t>
      </w:r>
      <w:proofErr w:type="spellEnd"/>
      <w:r w:rsidRPr="00525D4B">
        <w:rPr>
          <w:rFonts w:ascii="Calibri" w:hAnsi="Calibri" w:cs="Calibri"/>
        </w:rPr>
        <w:t xml:space="preserve">, D. (2012). Guest Editorial—Learning and Knowledge Analytics. </w:t>
      </w:r>
      <w:r w:rsidRPr="00525D4B">
        <w:rPr>
          <w:rFonts w:ascii="Calibri" w:hAnsi="Calibri" w:cs="Calibri"/>
          <w:i/>
          <w:iCs/>
        </w:rPr>
        <w:t>Educational Technology and Society</w:t>
      </w:r>
      <w:r w:rsidRPr="00525D4B">
        <w:rPr>
          <w:rFonts w:ascii="Calibri" w:hAnsi="Calibri" w:cs="Calibri"/>
        </w:rPr>
        <w:t xml:space="preserve">, </w:t>
      </w:r>
      <w:r w:rsidRPr="00525D4B">
        <w:rPr>
          <w:rFonts w:ascii="Calibri" w:hAnsi="Calibri" w:cs="Calibri"/>
          <w:i/>
          <w:iCs/>
        </w:rPr>
        <w:t>15</w:t>
      </w:r>
      <w:r w:rsidRPr="00525D4B">
        <w:rPr>
          <w:rFonts w:ascii="Calibri" w:hAnsi="Calibri" w:cs="Calibri"/>
        </w:rPr>
        <w:t>(1–2).</w:t>
      </w:r>
    </w:p>
    <w:p w14:paraId="4BD8CBAC" w14:textId="77777777" w:rsidR="00525D4B" w:rsidRPr="00525D4B" w:rsidRDefault="00525D4B" w:rsidP="00525D4B">
      <w:pPr>
        <w:pStyle w:val="Bibliography"/>
        <w:rPr>
          <w:rFonts w:ascii="Calibri" w:hAnsi="Calibri" w:cs="Calibri"/>
        </w:rPr>
      </w:pPr>
      <w:r w:rsidRPr="00525D4B">
        <w:rPr>
          <w:rFonts w:ascii="Calibri" w:hAnsi="Calibri" w:cs="Calibri"/>
        </w:rPr>
        <w:t xml:space="preserve">Slavin, R. E. (1996). Research on Cooperative Learning and Achievement: What We Know, What We Need to Know. </w:t>
      </w:r>
      <w:r w:rsidRPr="00525D4B">
        <w:rPr>
          <w:rFonts w:ascii="Calibri" w:hAnsi="Calibri" w:cs="Calibri"/>
          <w:i/>
          <w:iCs/>
        </w:rPr>
        <w:t>Contemporary Educational Psychology</w:t>
      </w:r>
      <w:r w:rsidRPr="00525D4B">
        <w:rPr>
          <w:rFonts w:ascii="Calibri" w:hAnsi="Calibri" w:cs="Calibri"/>
        </w:rPr>
        <w:t xml:space="preserve">, </w:t>
      </w:r>
      <w:r w:rsidRPr="00525D4B">
        <w:rPr>
          <w:rFonts w:ascii="Calibri" w:hAnsi="Calibri" w:cs="Calibri"/>
          <w:i/>
          <w:iCs/>
        </w:rPr>
        <w:t>21</w:t>
      </w:r>
      <w:r w:rsidRPr="00525D4B">
        <w:rPr>
          <w:rFonts w:ascii="Calibri" w:hAnsi="Calibri" w:cs="Calibri"/>
        </w:rPr>
        <w:t>(1), 43–69. https://doi.org/10.1006/ceps.1996.0004</w:t>
      </w:r>
    </w:p>
    <w:p w14:paraId="570A549C" w14:textId="77777777" w:rsidR="00525D4B" w:rsidRPr="00525D4B" w:rsidRDefault="00525D4B" w:rsidP="00525D4B">
      <w:pPr>
        <w:pStyle w:val="Bibliography"/>
        <w:rPr>
          <w:rFonts w:ascii="Calibri" w:hAnsi="Calibri" w:cs="Calibri"/>
        </w:rPr>
      </w:pPr>
      <w:r w:rsidRPr="00525D4B">
        <w:rPr>
          <w:rFonts w:ascii="Calibri" w:hAnsi="Calibri" w:cs="Calibri"/>
        </w:rPr>
        <w:t xml:space="preserve">Slavin, R. E., Hurley, E. A., &amp; Chamberlain, A. (2003). Cooperative Learning and Achievement: Theory and Research. In I. B. Weiner (Ed.), </w:t>
      </w:r>
      <w:r w:rsidRPr="00525D4B">
        <w:rPr>
          <w:rFonts w:ascii="Calibri" w:hAnsi="Calibri" w:cs="Calibri"/>
          <w:i/>
          <w:iCs/>
        </w:rPr>
        <w:t>Handbook of Psychology</w:t>
      </w:r>
      <w:r w:rsidRPr="00525D4B">
        <w:rPr>
          <w:rFonts w:ascii="Calibri" w:hAnsi="Calibri" w:cs="Calibri"/>
        </w:rPr>
        <w:t xml:space="preserve"> (1st ed., pp. 177–198). Wiley. https://doi.org/10.1002/0471264385.wei0709</w:t>
      </w:r>
    </w:p>
    <w:p w14:paraId="425CB751"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Smith, A. B., &amp; Irey, R. K. (1974). </w:t>
      </w:r>
      <w:r w:rsidRPr="00525D4B">
        <w:rPr>
          <w:rFonts w:ascii="Calibri" w:hAnsi="Calibri" w:cs="Calibri"/>
          <w:i/>
          <w:iCs/>
        </w:rPr>
        <w:t>Personality Variables and the Improvement of College Teaching</w:t>
      </w:r>
      <w:r w:rsidRPr="00525D4B">
        <w:rPr>
          <w:rFonts w:ascii="Calibri" w:hAnsi="Calibri" w:cs="Calibri"/>
        </w:rPr>
        <w:t>. https://eric.ed.gov/?id=ED096313</w:t>
      </w:r>
    </w:p>
    <w:p w14:paraId="79F185AC" w14:textId="77777777" w:rsidR="00525D4B" w:rsidRPr="00525D4B" w:rsidRDefault="00525D4B" w:rsidP="00525D4B">
      <w:pPr>
        <w:pStyle w:val="Bibliography"/>
        <w:rPr>
          <w:rFonts w:ascii="Calibri" w:hAnsi="Calibri" w:cs="Calibri"/>
        </w:rPr>
      </w:pPr>
      <w:r w:rsidRPr="00525D4B">
        <w:rPr>
          <w:rFonts w:ascii="Calibri" w:hAnsi="Calibri" w:cs="Calibri"/>
        </w:rPr>
        <w:t xml:space="preserve">Sundre, D., Barry, C., </w:t>
      </w:r>
      <w:proofErr w:type="spellStart"/>
      <w:r w:rsidRPr="00525D4B">
        <w:rPr>
          <w:rFonts w:ascii="Calibri" w:hAnsi="Calibri" w:cs="Calibri"/>
        </w:rPr>
        <w:t>Gynnild</w:t>
      </w:r>
      <w:proofErr w:type="spellEnd"/>
      <w:r w:rsidRPr="00525D4B">
        <w:rPr>
          <w:rFonts w:ascii="Calibri" w:hAnsi="Calibri" w:cs="Calibri"/>
        </w:rPr>
        <w:t xml:space="preserve">, V., &amp; Tangen </w:t>
      </w:r>
      <w:proofErr w:type="spellStart"/>
      <w:r w:rsidRPr="00525D4B">
        <w:rPr>
          <w:rFonts w:ascii="Calibri" w:hAnsi="Calibri" w:cs="Calibri"/>
        </w:rPr>
        <w:t>Ostgard</w:t>
      </w:r>
      <w:proofErr w:type="spellEnd"/>
      <w:r w:rsidRPr="00525D4B">
        <w:rPr>
          <w:rFonts w:ascii="Calibri" w:hAnsi="Calibri" w:cs="Calibri"/>
        </w:rPr>
        <w:t xml:space="preserve">, E. (2012). Motivation for Achievement and Attitudes toward Mathematics Instruction in a Required Calculus Course at the Norwegian University of Science and Technology. </w:t>
      </w:r>
      <w:r w:rsidRPr="00525D4B">
        <w:rPr>
          <w:rFonts w:ascii="Calibri" w:hAnsi="Calibri" w:cs="Calibri"/>
          <w:i/>
          <w:iCs/>
        </w:rPr>
        <w:t>Numeracy</w:t>
      </w:r>
      <w:r w:rsidRPr="00525D4B">
        <w:rPr>
          <w:rFonts w:ascii="Calibri" w:hAnsi="Calibri" w:cs="Calibri"/>
        </w:rPr>
        <w:t xml:space="preserve">, </w:t>
      </w:r>
      <w:r w:rsidRPr="00525D4B">
        <w:rPr>
          <w:rFonts w:ascii="Calibri" w:hAnsi="Calibri" w:cs="Calibri"/>
          <w:i/>
          <w:iCs/>
        </w:rPr>
        <w:t>5</w:t>
      </w:r>
      <w:r w:rsidRPr="00525D4B">
        <w:rPr>
          <w:rFonts w:ascii="Calibri" w:hAnsi="Calibri" w:cs="Calibri"/>
        </w:rPr>
        <w:t>(1). https://doi.org/10.5038/1936-4660.5.1.4</w:t>
      </w:r>
    </w:p>
    <w:p w14:paraId="41A2233A"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Vallée</w:t>
      </w:r>
      <w:proofErr w:type="spellEnd"/>
      <w:r w:rsidRPr="00525D4B">
        <w:rPr>
          <w:rFonts w:ascii="Calibri" w:hAnsi="Calibri" w:cs="Calibri"/>
        </w:rPr>
        <w:t xml:space="preserve">-Tourangeau, F., Sirota, M., &amp; </w:t>
      </w:r>
      <w:proofErr w:type="spellStart"/>
      <w:r w:rsidRPr="00525D4B">
        <w:rPr>
          <w:rFonts w:ascii="Calibri" w:hAnsi="Calibri" w:cs="Calibri"/>
        </w:rPr>
        <w:t>Villejoubert</w:t>
      </w:r>
      <w:proofErr w:type="spellEnd"/>
      <w:r w:rsidRPr="00525D4B">
        <w:rPr>
          <w:rFonts w:ascii="Calibri" w:hAnsi="Calibri" w:cs="Calibri"/>
        </w:rPr>
        <w:t xml:space="preserve">, G. (2013). Reducing The Impact of Math Anxiety on Mental Arithmetic: The Importance of Distributed Cognition. </w:t>
      </w:r>
      <w:r w:rsidRPr="00525D4B">
        <w:rPr>
          <w:rFonts w:ascii="Calibri" w:hAnsi="Calibri" w:cs="Calibri"/>
          <w:i/>
          <w:iCs/>
        </w:rPr>
        <w:t>Cognitive Science</w:t>
      </w:r>
      <w:r w:rsidRPr="00525D4B">
        <w:rPr>
          <w:rFonts w:ascii="Calibri" w:hAnsi="Calibri" w:cs="Calibri"/>
        </w:rPr>
        <w:t xml:space="preserve">, </w:t>
      </w:r>
      <w:r w:rsidRPr="00525D4B">
        <w:rPr>
          <w:rFonts w:ascii="Calibri" w:hAnsi="Calibri" w:cs="Calibri"/>
          <w:i/>
          <w:iCs/>
        </w:rPr>
        <w:t>35</w:t>
      </w:r>
      <w:r w:rsidRPr="00525D4B">
        <w:rPr>
          <w:rFonts w:ascii="Calibri" w:hAnsi="Calibri" w:cs="Calibri"/>
        </w:rPr>
        <w:t>. https://consensus.app/papers/reducing-impact-math-anxiety-mental-arithmetic-vall%C3%A9etourangeau/a1049a1c0af255c7a9d4f20dc1b547e2/</w:t>
      </w:r>
    </w:p>
    <w:p w14:paraId="042E38C6" w14:textId="77777777" w:rsidR="00525D4B" w:rsidRPr="00525D4B" w:rsidRDefault="00525D4B" w:rsidP="00525D4B">
      <w:pPr>
        <w:pStyle w:val="Bibliography"/>
        <w:rPr>
          <w:rFonts w:ascii="Calibri" w:hAnsi="Calibri" w:cs="Calibri"/>
        </w:rPr>
      </w:pPr>
      <w:r w:rsidRPr="00525D4B">
        <w:rPr>
          <w:rFonts w:ascii="Calibri" w:hAnsi="Calibri" w:cs="Calibri"/>
        </w:rPr>
        <w:t xml:space="preserve">Van Der Laan Smith, J., &amp; Spindle, R. M. (2007). The impact of group formation in a cooperative learning environment. </w:t>
      </w:r>
      <w:r w:rsidRPr="00525D4B">
        <w:rPr>
          <w:rFonts w:ascii="Calibri" w:hAnsi="Calibri" w:cs="Calibri"/>
          <w:i/>
          <w:iCs/>
        </w:rPr>
        <w:t>Journal of Accounting Education</w:t>
      </w:r>
      <w:r w:rsidRPr="00525D4B">
        <w:rPr>
          <w:rFonts w:ascii="Calibri" w:hAnsi="Calibri" w:cs="Calibri"/>
        </w:rPr>
        <w:t xml:space="preserve">, </w:t>
      </w:r>
      <w:r w:rsidRPr="00525D4B">
        <w:rPr>
          <w:rFonts w:ascii="Calibri" w:hAnsi="Calibri" w:cs="Calibri"/>
          <w:i/>
          <w:iCs/>
        </w:rPr>
        <w:t>25</w:t>
      </w:r>
      <w:r w:rsidRPr="00525D4B">
        <w:rPr>
          <w:rFonts w:ascii="Calibri" w:hAnsi="Calibri" w:cs="Calibri"/>
        </w:rPr>
        <w:t>(4), 153–167. https://doi.org/10.1016/j.jaccedu.2007.09.002</w:t>
      </w:r>
    </w:p>
    <w:p w14:paraId="7C44A917" w14:textId="77777777" w:rsidR="00525D4B" w:rsidRPr="00525D4B" w:rsidRDefault="00525D4B" w:rsidP="00525D4B">
      <w:pPr>
        <w:pStyle w:val="Bibliography"/>
        <w:rPr>
          <w:rFonts w:ascii="Calibri" w:hAnsi="Calibri" w:cs="Calibri"/>
        </w:rPr>
      </w:pPr>
      <w:r w:rsidRPr="00525D4B">
        <w:rPr>
          <w:rFonts w:ascii="Calibri" w:hAnsi="Calibri" w:cs="Calibri"/>
        </w:rPr>
        <w:t xml:space="preserve">Vergara, J. R., &amp; Estévez, P. A. (2014). A review of feature selection methods based on mutual information. </w:t>
      </w:r>
      <w:r w:rsidRPr="00525D4B">
        <w:rPr>
          <w:rFonts w:ascii="Calibri" w:hAnsi="Calibri" w:cs="Calibri"/>
          <w:i/>
          <w:iCs/>
        </w:rPr>
        <w:t>Neural Computing and Applications</w:t>
      </w:r>
      <w:r w:rsidRPr="00525D4B">
        <w:rPr>
          <w:rFonts w:ascii="Calibri" w:hAnsi="Calibri" w:cs="Calibri"/>
        </w:rPr>
        <w:t xml:space="preserve">, </w:t>
      </w:r>
      <w:r w:rsidRPr="00525D4B">
        <w:rPr>
          <w:rFonts w:ascii="Calibri" w:hAnsi="Calibri" w:cs="Calibri"/>
          <w:i/>
          <w:iCs/>
        </w:rPr>
        <w:t>24</w:t>
      </w:r>
      <w:r w:rsidRPr="00525D4B">
        <w:rPr>
          <w:rFonts w:ascii="Calibri" w:hAnsi="Calibri" w:cs="Calibri"/>
        </w:rPr>
        <w:t>(1), 175–186. https://doi.org/10.1007/s00521-013-1368-0</w:t>
      </w:r>
    </w:p>
    <w:p w14:paraId="7117DB27" w14:textId="77777777" w:rsidR="00525D4B" w:rsidRPr="00525D4B" w:rsidRDefault="00525D4B" w:rsidP="00525D4B">
      <w:pPr>
        <w:pStyle w:val="Bibliography"/>
        <w:rPr>
          <w:rFonts w:ascii="Calibri" w:hAnsi="Calibri" w:cs="Calibri"/>
        </w:rPr>
      </w:pPr>
      <w:r w:rsidRPr="00525D4B">
        <w:rPr>
          <w:rFonts w:ascii="Calibri" w:hAnsi="Calibri" w:cs="Calibri"/>
        </w:rPr>
        <w:t xml:space="preserve">Webb, N. M. (1991). Task-Related Verbal Interaction and Mathematics Learning in Small Groups. </w:t>
      </w:r>
      <w:r w:rsidRPr="00525D4B">
        <w:rPr>
          <w:rFonts w:ascii="Calibri" w:hAnsi="Calibri" w:cs="Calibri"/>
          <w:i/>
          <w:iCs/>
        </w:rPr>
        <w:t>Journal for Research in Mathematics Education</w:t>
      </w:r>
      <w:r w:rsidRPr="00525D4B">
        <w:rPr>
          <w:rFonts w:ascii="Calibri" w:hAnsi="Calibri" w:cs="Calibri"/>
        </w:rPr>
        <w:t xml:space="preserve">, </w:t>
      </w:r>
      <w:r w:rsidRPr="00525D4B">
        <w:rPr>
          <w:rFonts w:ascii="Calibri" w:hAnsi="Calibri" w:cs="Calibri"/>
          <w:i/>
          <w:iCs/>
        </w:rPr>
        <w:t>22</w:t>
      </w:r>
      <w:r w:rsidRPr="00525D4B">
        <w:rPr>
          <w:rFonts w:ascii="Calibri" w:hAnsi="Calibri" w:cs="Calibri"/>
        </w:rPr>
        <w:t>(5), 366. https://doi.org/10.2307/749186</w:t>
      </w:r>
    </w:p>
    <w:p w14:paraId="3B3F547D" w14:textId="77777777" w:rsidR="00525D4B" w:rsidRPr="00525D4B" w:rsidRDefault="00525D4B" w:rsidP="00525D4B">
      <w:pPr>
        <w:pStyle w:val="Bibliography"/>
        <w:rPr>
          <w:rFonts w:ascii="Calibri" w:hAnsi="Calibri" w:cs="Calibri"/>
        </w:rPr>
      </w:pPr>
      <w:proofErr w:type="spellStart"/>
      <w:r w:rsidRPr="00525D4B">
        <w:rPr>
          <w:rFonts w:ascii="Calibri" w:hAnsi="Calibri" w:cs="Calibri"/>
        </w:rPr>
        <w:t>Wlodzislaw</w:t>
      </w:r>
      <w:proofErr w:type="spellEnd"/>
      <w:r w:rsidRPr="00525D4B">
        <w:rPr>
          <w:rFonts w:ascii="Calibri" w:hAnsi="Calibri" w:cs="Calibri"/>
        </w:rPr>
        <w:t xml:space="preserve">, D., Winiarski, T., Biesiada, J., &amp; Kachel, A. (2003). </w:t>
      </w:r>
      <w:r w:rsidRPr="00525D4B">
        <w:rPr>
          <w:rFonts w:ascii="Calibri" w:hAnsi="Calibri" w:cs="Calibri"/>
          <w:i/>
          <w:iCs/>
        </w:rPr>
        <w:t>Feature selection and ranking filters</w:t>
      </w:r>
      <w:r w:rsidRPr="00525D4B">
        <w:rPr>
          <w:rFonts w:ascii="Calibri" w:hAnsi="Calibri" w:cs="Calibri"/>
        </w:rPr>
        <w:t>.</w:t>
      </w:r>
    </w:p>
    <w:p w14:paraId="079919DA" w14:textId="77777777" w:rsidR="00525D4B" w:rsidRPr="00525D4B" w:rsidRDefault="00525D4B" w:rsidP="00525D4B">
      <w:pPr>
        <w:pStyle w:val="Bibliography"/>
        <w:rPr>
          <w:rFonts w:ascii="Calibri" w:hAnsi="Calibri" w:cs="Calibri"/>
        </w:rPr>
      </w:pPr>
      <w:r w:rsidRPr="00525D4B">
        <w:rPr>
          <w:rFonts w:ascii="Calibri" w:hAnsi="Calibri" w:cs="Calibri"/>
        </w:rPr>
        <w:t xml:space="preserve">Žakelj, A., Bon </w:t>
      </w:r>
      <w:proofErr w:type="spellStart"/>
      <w:r w:rsidRPr="00525D4B">
        <w:rPr>
          <w:rFonts w:ascii="Calibri" w:hAnsi="Calibri" w:cs="Calibri"/>
        </w:rPr>
        <w:t>Klanjšček</w:t>
      </w:r>
      <w:proofErr w:type="spellEnd"/>
      <w:r w:rsidRPr="00525D4B">
        <w:rPr>
          <w:rFonts w:ascii="Calibri" w:hAnsi="Calibri" w:cs="Calibri"/>
        </w:rPr>
        <w:t xml:space="preserve">, M., Jerman, M., Kmetič, S., </w:t>
      </w:r>
      <w:proofErr w:type="spellStart"/>
      <w:r w:rsidRPr="00525D4B">
        <w:rPr>
          <w:rFonts w:ascii="Calibri" w:hAnsi="Calibri" w:cs="Calibri"/>
        </w:rPr>
        <w:t>Repolusk</w:t>
      </w:r>
      <w:proofErr w:type="spellEnd"/>
      <w:r w:rsidRPr="00525D4B">
        <w:rPr>
          <w:rFonts w:ascii="Calibri" w:hAnsi="Calibri" w:cs="Calibri"/>
        </w:rPr>
        <w:t xml:space="preserve">, S., Ruter, A., </w:t>
      </w:r>
      <w:proofErr w:type="spellStart"/>
      <w:r w:rsidRPr="00525D4B">
        <w:rPr>
          <w:rFonts w:ascii="Calibri" w:hAnsi="Calibri" w:cs="Calibri"/>
        </w:rPr>
        <w:t>Legiša</w:t>
      </w:r>
      <w:proofErr w:type="spellEnd"/>
      <w:r w:rsidRPr="00525D4B">
        <w:rPr>
          <w:rFonts w:ascii="Calibri" w:hAnsi="Calibri" w:cs="Calibri"/>
        </w:rPr>
        <w:t xml:space="preserve">, P., &amp; </w:t>
      </w:r>
      <w:proofErr w:type="spellStart"/>
      <w:r w:rsidRPr="00525D4B">
        <w:rPr>
          <w:rFonts w:ascii="Calibri" w:hAnsi="Calibri" w:cs="Calibri"/>
        </w:rPr>
        <w:t>Hvastija</w:t>
      </w:r>
      <w:proofErr w:type="spellEnd"/>
      <w:r w:rsidRPr="00525D4B">
        <w:rPr>
          <w:rFonts w:ascii="Calibri" w:hAnsi="Calibri" w:cs="Calibri"/>
        </w:rPr>
        <w:t xml:space="preserve">, D. (2008). </w:t>
      </w:r>
      <w:proofErr w:type="spellStart"/>
      <w:r w:rsidRPr="00525D4B">
        <w:rPr>
          <w:rFonts w:ascii="Calibri" w:hAnsi="Calibri" w:cs="Calibri"/>
          <w:i/>
          <w:iCs/>
        </w:rPr>
        <w:t>Učni</w:t>
      </w:r>
      <w:proofErr w:type="spellEnd"/>
      <w:r w:rsidRPr="00525D4B">
        <w:rPr>
          <w:rFonts w:ascii="Calibri" w:hAnsi="Calibri" w:cs="Calibri"/>
          <w:i/>
          <w:iCs/>
        </w:rPr>
        <w:t xml:space="preserve"> </w:t>
      </w:r>
      <w:proofErr w:type="spellStart"/>
      <w:r w:rsidRPr="00525D4B">
        <w:rPr>
          <w:rFonts w:ascii="Calibri" w:hAnsi="Calibri" w:cs="Calibri"/>
          <w:i/>
          <w:iCs/>
        </w:rPr>
        <w:t>načrt</w:t>
      </w:r>
      <w:proofErr w:type="spellEnd"/>
      <w:r w:rsidRPr="00525D4B">
        <w:rPr>
          <w:rFonts w:ascii="Calibri" w:hAnsi="Calibri" w:cs="Calibri"/>
          <w:i/>
          <w:iCs/>
        </w:rPr>
        <w:t xml:space="preserve">. </w:t>
      </w:r>
      <w:proofErr w:type="spellStart"/>
      <w:r w:rsidRPr="00525D4B">
        <w:rPr>
          <w:rFonts w:ascii="Calibri" w:hAnsi="Calibri" w:cs="Calibri"/>
          <w:i/>
          <w:iCs/>
        </w:rPr>
        <w:t>Matematika</w:t>
      </w:r>
      <w:proofErr w:type="spellEnd"/>
      <w:r w:rsidRPr="00525D4B">
        <w:rPr>
          <w:rFonts w:ascii="Calibri" w:hAnsi="Calibri" w:cs="Calibri"/>
          <w:i/>
          <w:iCs/>
        </w:rPr>
        <w:t xml:space="preserve"> </w:t>
      </w:r>
      <w:proofErr w:type="spellStart"/>
      <w:r w:rsidRPr="00525D4B">
        <w:rPr>
          <w:rFonts w:ascii="Calibri" w:hAnsi="Calibri" w:cs="Calibri"/>
          <w:i/>
          <w:iCs/>
        </w:rPr>
        <w:t>gimnazija</w:t>
      </w:r>
      <w:proofErr w:type="spellEnd"/>
      <w:r w:rsidRPr="00525D4B">
        <w:rPr>
          <w:rFonts w:ascii="Calibri" w:hAnsi="Calibri" w:cs="Calibri"/>
          <w:i/>
          <w:iCs/>
        </w:rPr>
        <w:t xml:space="preserve">: </w:t>
      </w:r>
      <w:proofErr w:type="spellStart"/>
      <w:r w:rsidRPr="00525D4B">
        <w:rPr>
          <w:rFonts w:ascii="Calibri" w:hAnsi="Calibri" w:cs="Calibri"/>
          <w:i/>
          <w:iCs/>
        </w:rPr>
        <w:t>Splošna</w:t>
      </w:r>
      <w:proofErr w:type="spellEnd"/>
      <w:r w:rsidRPr="00525D4B">
        <w:rPr>
          <w:rFonts w:ascii="Calibri" w:hAnsi="Calibri" w:cs="Calibri"/>
          <w:i/>
          <w:iCs/>
        </w:rPr>
        <w:t xml:space="preserve">, </w:t>
      </w:r>
      <w:proofErr w:type="spellStart"/>
      <w:r w:rsidRPr="00525D4B">
        <w:rPr>
          <w:rFonts w:ascii="Calibri" w:hAnsi="Calibri" w:cs="Calibri"/>
          <w:i/>
          <w:iCs/>
        </w:rPr>
        <w:t>klasična</w:t>
      </w:r>
      <w:proofErr w:type="spellEnd"/>
      <w:r w:rsidRPr="00525D4B">
        <w:rPr>
          <w:rFonts w:ascii="Calibri" w:hAnsi="Calibri" w:cs="Calibri"/>
          <w:i/>
          <w:iCs/>
        </w:rPr>
        <w:t xml:space="preserve"> in </w:t>
      </w:r>
      <w:proofErr w:type="spellStart"/>
      <w:r w:rsidRPr="00525D4B">
        <w:rPr>
          <w:rFonts w:ascii="Calibri" w:hAnsi="Calibri" w:cs="Calibri"/>
          <w:i/>
          <w:iCs/>
        </w:rPr>
        <w:t>strokovna</w:t>
      </w:r>
      <w:proofErr w:type="spellEnd"/>
      <w:r w:rsidRPr="00525D4B">
        <w:rPr>
          <w:rFonts w:ascii="Calibri" w:hAnsi="Calibri" w:cs="Calibri"/>
          <w:i/>
          <w:iCs/>
        </w:rPr>
        <w:t xml:space="preserve"> </w:t>
      </w:r>
      <w:proofErr w:type="spellStart"/>
      <w:r w:rsidRPr="00525D4B">
        <w:rPr>
          <w:rFonts w:ascii="Calibri" w:hAnsi="Calibri" w:cs="Calibri"/>
          <w:i/>
          <w:iCs/>
        </w:rPr>
        <w:t>gimnazija</w:t>
      </w:r>
      <w:proofErr w:type="spellEnd"/>
      <w:r w:rsidRPr="00525D4B">
        <w:rPr>
          <w:rFonts w:ascii="Calibri" w:hAnsi="Calibri" w:cs="Calibri"/>
          <w:i/>
          <w:iCs/>
        </w:rPr>
        <w:t xml:space="preserve"> : </w:t>
      </w:r>
      <w:proofErr w:type="spellStart"/>
      <w:r w:rsidRPr="00525D4B">
        <w:rPr>
          <w:rFonts w:ascii="Calibri" w:hAnsi="Calibri" w:cs="Calibri"/>
          <w:i/>
          <w:iCs/>
        </w:rPr>
        <w:t>obvezni</w:t>
      </w:r>
      <w:proofErr w:type="spellEnd"/>
      <w:r w:rsidRPr="00525D4B">
        <w:rPr>
          <w:rFonts w:ascii="Calibri" w:hAnsi="Calibri" w:cs="Calibri"/>
          <w:i/>
          <w:iCs/>
        </w:rPr>
        <w:t xml:space="preserve"> </w:t>
      </w:r>
      <w:proofErr w:type="spellStart"/>
      <w:r w:rsidRPr="00525D4B">
        <w:rPr>
          <w:rFonts w:ascii="Calibri" w:hAnsi="Calibri" w:cs="Calibri"/>
          <w:i/>
          <w:iCs/>
        </w:rPr>
        <w:t>predmet</w:t>
      </w:r>
      <w:proofErr w:type="spellEnd"/>
      <w:r w:rsidRPr="00525D4B">
        <w:rPr>
          <w:rFonts w:ascii="Calibri" w:hAnsi="Calibri" w:cs="Calibri"/>
          <w:i/>
          <w:iCs/>
        </w:rPr>
        <w:t xml:space="preserve"> in </w:t>
      </w:r>
      <w:proofErr w:type="spellStart"/>
      <w:r w:rsidRPr="00525D4B">
        <w:rPr>
          <w:rFonts w:ascii="Calibri" w:hAnsi="Calibri" w:cs="Calibri"/>
          <w:i/>
          <w:iCs/>
        </w:rPr>
        <w:t>matura</w:t>
      </w:r>
      <w:proofErr w:type="spellEnd"/>
      <w:r w:rsidRPr="00525D4B">
        <w:rPr>
          <w:rFonts w:ascii="Calibri" w:hAnsi="Calibri" w:cs="Calibri"/>
          <w:i/>
          <w:iCs/>
        </w:rPr>
        <w:t xml:space="preserve"> (560 </w:t>
      </w:r>
      <w:proofErr w:type="spellStart"/>
      <w:r w:rsidRPr="00525D4B">
        <w:rPr>
          <w:rFonts w:ascii="Calibri" w:hAnsi="Calibri" w:cs="Calibri"/>
          <w:i/>
          <w:iCs/>
        </w:rPr>
        <w:t>ur</w:t>
      </w:r>
      <w:proofErr w:type="spellEnd"/>
      <w:r w:rsidRPr="00525D4B">
        <w:rPr>
          <w:rFonts w:ascii="Calibri" w:hAnsi="Calibri" w:cs="Calibri"/>
          <w:i/>
          <w:iCs/>
        </w:rPr>
        <w:t>)</w:t>
      </w:r>
      <w:r w:rsidRPr="00525D4B">
        <w:rPr>
          <w:rFonts w:ascii="Calibri" w:hAnsi="Calibri" w:cs="Calibri"/>
        </w:rPr>
        <w:t xml:space="preserve">. </w:t>
      </w:r>
      <w:proofErr w:type="spellStart"/>
      <w:r w:rsidRPr="00525D4B">
        <w:rPr>
          <w:rFonts w:ascii="Calibri" w:hAnsi="Calibri" w:cs="Calibri"/>
        </w:rPr>
        <w:t>Ministrstvo</w:t>
      </w:r>
      <w:proofErr w:type="spellEnd"/>
      <w:r w:rsidRPr="00525D4B">
        <w:rPr>
          <w:rFonts w:ascii="Calibri" w:hAnsi="Calibri" w:cs="Calibri"/>
        </w:rPr>
        <w:t xml:space="preserve"> za </w:t>
      </w:r>
      <w:proofErr w:type="spellStart"/>
      <w:r w:rsidRPr="00525D4B">
        <w:rPr>
          <w:rFonts w:ascii="Calibri" w:hAnsi="Calibri" w:cs="Calibri"/>
        </w:rPr>
        <w:t>šolstvo</w:t>
      </w:r>
      <w:proofErr w:type="spellEnd"/>
      <w:r w:rsidRPr="00525D4B">
        <w:rPr>
          <w:rFonts w:ascii="Calibri" w:hAnsi="Calibri" w:cs="Calibri"/>
        </w:rPr>
        <w:t xml:space="preserve"> in </w:t>
      </w:r>
      <w:proofErr w:type="spellStart"/>
      <w:r w:rsidRPr="00525D4B">
        <w:rPr>
          <w:rFonts w:ascii="Calibri" w:hAnsi="Calibri" w:cs="Calibri"/>
        </w:rPr>
        <w:t>šport</w:t>
      </w:r>
      <w:proofErr w:type="spellEnd"/>
      <w:r w:rsidRPr="00525D4B">
        <w:rPr>
          <w:rFonts w:ascii="Calibri" w:hAnsi="Calibri" w:cs="Calibri"/>
        </w:rPr>
        <w:t xml:space="preserve"> : </w:t>
      </w:r>
      <w:proofErr w:type="spellStart"/>
      <w:r w:rsidRPr="00525D4B">
        <w:rPr>
          <w:rFonts w:ascii="Calibri" w:hAnsi="Calibri" w:cs="Calibri"/>
        </w:rPr>
        <w:t>Zavod</w:t>
      </w:r>
      <w:proofErr w:type="spellEnd"/>
      <w:r w:rsidRPr="00525D4B">
        <w:rPr>
          <w:rFonts w:ascii="Calibri" w:hAnsi="Calibri" w:cs="Calibri"/>
        </w:rPr>
        <w:t xml:space="preserve"> RS za </w:t>
      </w:r>
      <w:proofErr w:type="spellStart"/>
      <w:r w:rsidRPr="00525D4B">
        <w:rPr>
          <w:rFonts w:ascii="Calibri" w:hAnsi="Calibri" w:cs="Calibri"/>
        </w:rPr>
        <w:t>šolstvo</w:t>
      </w:r>
      <w:proofErr w:type="spellEnd"/>
      <w:r w:rsidRPr="00525D4B">
        <w:rPr>
          <w:rFonts w:ascii="Calibri" w:hAnsi="Calibri" w:cs="Calibri"/>
        </w:rPr>
        <w:t>.</w:t>
      </w:r>
    </w:p>
    <w:p w14:paraId="567860F9" w14:textId="5DA0EF3F"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8500C"/>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306FA0"/>
    <w:rsid w:val="00313931"/>
    <w:rsid w:val="00390631"/>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A4143"/>
    <w:rsid w:val="006A4D27"/>
    <w:rsid w:val="006A76F7"/>
    <w:rsid w:val="006B095E"/>
    <w:rsid w:val="006B2E4E"/>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17C2E"/>
    <w:rsid w:val="00940BB7"/>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AE1"/>
    <w:rsid w:val="00C27712"/>
    <w:rsid w:val="00C8059F"/>
    <w:rsid w:val="00C84D42"/>
    <w:rsid w:val="00CA47C8"/>
    <w:rsid w:val="00CB0601"/>
    <w:rsid w:val="00CB07C0"/>
    <w:rsid w:val="00CB35B1"/>
    <w:rsid w:val="00CC382A"/>
    <w:rsid w:val="00CC7508"/>
    <w:rsid w:val="00CD4EDB"/>
    <w:rsid w:val="00CD5C30"/>
    <w:rsid w:val="00CD6BD3"/>
    <w:rsid w:val="00CF1FA6"/>
    <w:rsid w:val="00CF327D"/>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61DD1"/>
    <w:rsid w:val="00E8123E"/>
    <w:rsid w:val="00E819AD"/>
    <w:rsid w:val="00E91CC1"/>
    <w:rsid w:val="00E93730"/>
    <w:rsid w:val="00EA7BA9"/>
    <w:rsid w:val="00EB3DFF"/>
    <w:rsid w:val="00EC09CD"/>
    <w:rsid w:val="00EC35E4"/>
    <w:rsid w:val="00EC4BEC"/>
    <w:rsid w:val="00EF35CA"/>
    <w:rsid w:val="00EF592B"/>
    <w:rsid w:val="00F50E8A"/>
    <w:rsid w:val="00F52625"/>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13</Pages>
  <Words>17171</Words>
  <Characters>97880</Characters>
  <Application>Microsoft Office Word</Application>
  <DocSecurity>0</DocSecurity>
  <Lines>815</Lines>
  <Paragraphs>229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239</cp:revision>
  <cp:lastPrinted>2023-09-30T17:21:00Z</cp:lastPrinted>
  <dcterms:created xsi:type="dcterms:W3CDTF">2023-09-23T17:00:00Z</dcterms:created>
  <dcterms:modified xsi:type="dcterms:W3CDTF">2023-11-05T11:44:00Z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id="bGBae9F4"/&gt;&lt;style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