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Bor Bregant</w:t>
      </w:r>
      <w:r w:rsidR="00BB2C45">
        <w:rPr>
          <w:vertAlign w:val="superscript"/>
        </w:rPr>
        <w:t>a</w:t>
      </w:r>
      <w:r>
        <w:t xml:space="preserve"> </w:t>
      </w:r>
      <w:r w:rsidR="00BB2C45">
        <w:t>*</w:t>
      </w:r>
      <w:r>
        <w:tab/>
        <w:t xml:space="preserve">orcid id </w:t>
      </w:r>
      <w:r w:rsidRPr="008D2BD9">
        <w:t>0009-0000-9331-5391</w:t>
      </w:r>
      <w:r w:rsidR="00BB2C45">
        <w:t>,</w:t>
      </w:r>
      <w:r w:rsidR="00BB2C45" w:rsidRPr="00BB2C45">
        <w:t xml:space="preserve"> </w:t>
      </w:r>
      <w:r w:rsidR="00BB2C45">
        <w:t>Sanela Mešinović</w:t>
      </w:r>
      <w:r w:rsidR="00BB2C45">
        <w:rPr>
          <w:vertAlign w:val="superscript"/>
        </w:rPr>
        <w:t>a</w:t>
      </w:r>
      <w:r w:rsidR="00BB2C45">
        <w:t>, Daniel Doz</w:t>
      </w:r>
      <w:r w:rsidR="00BB2C45">
        <w:rPr>
          <w:vertAlign w:val="superscript"/>
        </w:rPr>
        <w:t>a</w:t>
      </w:r>
    </w:p>
    <w:p w14:paraId="5D7160CA" w14:textId="6F77A3B4" w:rsidR="00BB2C45" w:rsidRDefault="00BB2C45" w:rsidP="00BB2C45">
      <w:pPr>
        <w:rPr>
          <w:lang w:val="sl"/>
        </w:rPr>
      </w:pPr>
      <w:r>
        <w:rPr>
          <w:vertAlign w:val="superscript"/>
          <w:lang w:val="sl"/>
        </w:rPr>
        <w:t>a</w:t>
      </w:r>
      <w:r w:rsidRPr="00BB2C45">
        <w:rPr>
          <w:lang w:val="sl"/>
        </w:rPr>
        <w:t>Faculty of Education, University of Primorska, Koper, Slovenia</w:t>
      </w:r>
    </w:p>
    <w:p w14:paraId="58D757BA" w14:textId="29DD25FF" w:rsidR="00BB2C45" w:rsidRDefault="00BB2C45" w:rsidP="00BB2C45">
      <w:pPr>
        <w:rPr>
          <w:lang w:val="sl"/>
        </w:rPr>
      </w:pPr>
      <w:r>
        <w:rPr>
          <w:lang w:val="sl"/>
        </w:rPr>
        <w:t>*corresponding author</w:t>
      </w:r>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r w:rsidRPr="00BB2C45">
        <w:rPr>
          <w:lang w:val="sl"/>
        </w:rPr>
        <w:t>Faculty of Education, University of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r w:rsidRPr="00BB2C45">
        <w:rPr>
          <w:lang w:val="sl"/>
        </w:rPr>
        <w:t>Slovenia</w:t>
      </w:r>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data mining, teching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more favorable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Imlementing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r w:rsidR="009D164B">
        <w:t xml:space="preserve">motivationalist,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43A1E99" w:rsidR="003F0C08" w:rsidRDefault="003F0C08" w:rsidP="003F0C08">
      <w:pPr>
        <w:pStyle w:val="Caption"/>
        <w:keepNext/>
      </w:pPr>
      <w:r>
        <w:t xml:space="preserve">Table </w:t>
      </w:r>
      <w:fldSimple w:instr=" SEQ Table \* ARABIC ">
        <w:r w:rsidR="006C0401">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r w:rsidRPr="0096463E">
              <w:t>Ekonomičnost</w:t>
            </w:r>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being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02482DB6"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077EFC">
        <w:instrText xml:space="preserve"> ADDIN ZOTERO_ITEM CSL_CITATION {"citationID":"D34bPdbe","properties":{"formattedCitation":"(Farooqi, 2021; Ramsay et al., 2000; Smith &amp; Irey, 1974)","plainCitation":"(Farooqi, 2021; Ramsay et al.,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time.","container-title":"International Journal of Education and Psychology in the Community","page":"109-119","source":"ResearchGate","title":"Social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077EFC" w:rsidRPr="00077EFC">
        <w:rPr>
          <w:rFonts w:ascii="Calibri" w:hAnsi="Calibri" w:cs="Calibri"/>
        </w:rPr>
        <w:t>(Farooqi, 2021; 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34698E24" w:rsidR="00CA33C4" w:rsidRDefault="00CA33C4" w:rsidP="00CA33C4">
      <w:pPr>
        <w:pStyle w:val="Caption"/>
        <w:keepNext/>
      </w:pPr>
      <w:r>
        <w:t xml:space="preserve">Table </w:t>
      </w:r>
      <w:fldSimple w:instr=" SEQ Table \* ARABIC ">
        <w:r w:rsidR="006C0401">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These varying results could stem from differences in experimental setups, study areas, or observed behaviors</w:t>
      </w:r>
      <w:r w:rsidR="00556116">
        <w:t>.</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 xml:space="preserve">features, that yields the minimum </w:t>
      </w:r>
      <w:r w:rsidRPr="00EC09CD">
        <w:lastRenderedPageBreak/>
        <w:t>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472633FA" w:rsidR="00431CE2" w:rsidRDefault="00E61DD1" w:rsidP="00431CE2">
      <w:pPr>
        <w:rPr>
          <w:shd w:val="clear" w:color="auto" w:fill="FFFFFF"/>
        </w:rPr>
      </w:pPr>
      <w:r w:rsidRPr="00423309">
        <w:rPr>
          <w:shd w:val="clear" w:color="auto" w:fill="FFFFFF"/>
        </w:rPr>
        <w:t>In the present research, the causal non</w:t>
      </w:r>
      <w:r w:rsidR="00286A91">
        <w:rPr>
          <w:shd w:val="clear" w:color="auto" w:fill="FFFFFF"/>
        </w:rPr>
        <w:t>?</w:t>
      </w:r>
      <w:r w:rsidRPr="00423309">
        <w:rPr>
          <w:shd w:val="clear" w:color="auto" w:fill="FFFFFF"/>
        </w:rPr>
        <w:t>-experimental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r w:rsidRPr="00423309">
        <w:rPr>
          <w:lang w:val="sl-SI"/>
        </w:rPr>
        <w:t xml:space="preserve">The sample was comprised of </w:t>
      </w:r>
      <w:r w:rsidR="00864C4A">
        <w:rPr>
          <w:lang w:val="sl-SI"/>
        </w:rPr>
        <w:t>44</w:t>
      </w:r>
      <w:r w:rsidR="00242B35">
        <w:rPr>
          <w:lang w:val="sl-SI"/>
        </w:rPr>
        <w:t xml:space="preserve"> (</w:t>
      </w:r>
      <w:r w:rsidR="0059232B">
        <w:rPr>
          <w:lang w:val="sl-SI"/>
        </w:rPr>
        <w:t>16</w:t>
      </w:r>
      <w:r w:rsidR="00242B35">
        <w:rPr>
          <w:lang w:val="sl-SI"/>
        </w:rPr>
        <w:t xml:space="preserve"> boys and </w:t>
      </w:r>
      <w:r w:rsidR="0059232B">
        <w:rPr>
          <w:lang w:val="sl-SI"/>
        </w:rPr>
        <w:t>28</w:t>
      </w:r>
      <w:r w:rsidR="00242B35">
        <w:rPr>
          <w:lang w:val="sl-SI"/>
        </w:rPr>
        <w:t xml:space="preserve"> girls)</w:t>
      </w:r>
      <w:r w:rsidRPr="00423309">
        <w:rPr>
          <w:lang w:val="sl-SI"/>
        </w:rPr>
        <w:t xml:space="preserve"> </w:t>
      </w:r>
      <w:r w:rsidR="00242B35">
        <w:rPr>
          <w:lang w:val="sl-SI"/>
        </w:rPr>
        <w:t>grade-11</w:t>
      </w:r>
      <w:r w:rsidR="00155965">
        <w:rPr>
          <w:lang w:val="sl-SI"/>
        </w:rPr>
        <w:t xml:space="preserve"> (approx. 16 years old)</w:t>
      </w:r>
      <w:r w:rsidRPr="00423309">
        <w:rPr>
          <w:lang w:val="sl-SI"/>
        </w:rPr>
        <w:t xml:space="preserve"> and</w:t>
      </w:r>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boys and </w:t>
      </w:r>
      <w:r w:rsidR="00864C4A">
        <w:rPr>
          <w:lang w:val="sl-SI"/>
        </w:rPr>
        <w:t>33</w:t>
      </w:r>
      <w:r w:rsidR="00242B35">
        <w:rPr>
          <w:lang w:val="sl-SI"/>
        </w:rPr>
        <w:t xml:space="preserve"> girls)</w:t>
      </w:r>
      <w:r w:rsidRPr="00423309">
        <w:rPr>
          <w:lang w:val="sl-SI"/>
        </w:rPr>
        <w:t xml:space="preserve"> </w:t>
      </w:r>
      <w:r w:rsidR="00242B35">
        <w:rPr>
          <w:lang w:val="sl-SI"/>
        </w:rPr>
        <w:t>grade-12</w:t>
      </w:r>
      <w:r w:rsidR="00155965">
        <w:rPr>
          <w:lang w:val="sl-SI"/>
        </w:rPr>
        <w:t xml:space="preserve"> (approx. 17 years old)</w:t>
      </w:r>
      <w:r w:rsidRPr="00423309">
        <w:rPr>
          <w:lang w:val="sl-SI"/>
        </w:rPr>
        <w:t xml:space="preserve"> </w:t>
      </w:r>
      <w:r w:rsidR="00457B53">
        <w:rPr>
          <w:lang w:val="sl-SI"/>
        </w:rPr>
        <w:t xml:space="preserve">for a total of 89 </w:t>
      </w:r>
      <w:r w:rsidR="00242B35">
        <w:rPr>
          <w:lang w:val="sl-SI"/>
        </w:rPr>
        <w:t>students</w:t>
      </w:r>
      <w:r w:rsidRPr="00423309">
        <w:rPr>
          <w:lang w:val="sl-SI"/>
        </w:rPr>
        <w:t xml:space="preserve"> of a Slovenian Gymnasium (i.e., high school).</w:t>
      </w:r>
      <w:r w:rsidR="00DE25BF">
        <w:rPr>
          <w:lang w:val="sl-SI"/>
        </w:rPr>
        <w:t xml:space="preserve"> Access to the school records for providing students' socio-economic status (SES) was not granted.</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tadem</w:t>
      </w:r>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lastRenderedPageBreak/>
        <w:t>Instruments used</w:t>
      </w:r>
    </w:p>
    <w:p w14:paraId="15AF27C0" w14:textId="67EE9B6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077EFC">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J."}],"issued":{"date-parts":[["1995"]]}}},{"id":"qUwpuUyN/V47EBFZO","uris":["http://zotero.org/users/local/1Uxvmohd/items/P48L6IUQ"],"itemData":{"id":138,"type":"article-journal","container-title":"The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questionaire</w:t>
      </w:r>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3D601A">
        <w:rPr>
          <w:color w:val="FF0000"/>
        </w:rPr>
        <w:instrText xml:space="preserve"> ADDIN ZOTERO_ITEM CSL_CITATION {"citationID":"yMPXZFZH","properties":{"formattedCitation":"(Cho,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3D601A" w:rsidRPr="003D601A">
        <w:rPr>
          <w:rFonts w:ascii="Calibri" w:hAnsi="Calibri" w:cs="Calibri"/>
        </w:rPr>
        <w:t>(Cho, 2022; Fiorella et al., 2021; Hopko et al., 2003; Primi et al., 2020;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the shift towards employing continuous scales aims to mitigate the polarizing effect often associated with categorical classificat</w:t>
      </w:r>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7"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8"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In suma,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B593EBB" w:rsidR="005A6704" w:rsidRPr="005A6704" w:rsidRDefault="005A6704" w:rsidP="005A6704">
      <w:r w:rsidRPr="005A6704">
        <w:t>To substantiate the hypothesis on feature importance, we employed mutual information</w:t>
      </w:r>
      <w:r w:rsidR="00286A91">
        <w:t xml:space="preserve"> (MI)</w:t>
      </w:r>
      <w:r w:rsidRPr="005A6704">
        <w:t xml:space="preserve"> and recursive feature elimination</w:t>
      </w:r>
      <w:r w:rsidR="00286A91">
        <w:t xml:space="preserve"> (RFE) with regards to logistic regression</w:t>
      </w:r>
      <w:r w:rsidRPr="005A6704">
        <w:t xml:space="preserve">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litterature. On the other hand, MBTI dimensions </w:t>
      </w:r>
      <w:r w:rsidR="00EC0CAD">
        <w:t>can be a subject of debate. In our sample, inernal consistency for introversion and judging dimensions were acceptable, while feeling dimension is poor and sensing dimension is unacceptable.</w:t>
      </w:r>
    </w:p>
    <w:p w14:paraId="2C2850A2" w14:textId="12C46E59" w:rsidR="00A02A44" w:rsidRDefault="00A02A44" w:rsidP="00A02A44">
      <w:pPr>
        <w:pStyle w:val="Caption"/>
        <w:keepNext/>
      </w:pPr>
      <w:r>
        <w:t xml:space="preserve">Table </w:t>
      </w:r>
      <w:fldSimple w:instr=" SEQ Table \* ARABIC ">
        <w:r w:rsidR="006C0401">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r>
              <w:rPr>
                <w:lang w:val="sl-SI"/>
              </w:rPr>
              <w:t>Math. anxiety</w:t>
            </w:r>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r>
              <w:rPr>
                <w:lang w:val="sl-SI"/>
              </w:rPr>
              <w:lastRenderedPageBreak/>
              <w:t>Math. motivation</w:t>
            </w:r>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r>
              <w:rPr>
                <w:lang w:val="sl-SI"/>
              </w:rPr>
              <w:t>Introversion</w:t>
            </w:r>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r>
              <w:rPr>
                <w:lang w:val="sl-SI"/>
              </w:rPr>
              <w:t>Sensing</w:t>
            </w:r>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r>
              <w:rPr>
                <w:lang w:val="sl-SI"/>
              </w:rPr>
              <w:t>Feeling</w:t>
            </w:r>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r>
              <w:rPr>
                <w:lang w:val="sl-SI"/>
              </w:rPr>
              <w:t>Judging</w:t>
            </w:r>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42DF2423" w:rsidR="00711390" w:rsidRDefault="00711390" w:rsidP="00711390">
      <w:pPr>
        <w:pStyle w:val="Caption"/>
        <w:keepNext/>
      </w:pPr>
      <w:r>
        <w:t xml:space="preserve">Table </w:t>
      </w:r>
      <w:fldSimple w:instr=" SEQ Table \* ARABIC ">
        <w:r w:rsidR="006C0401">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0185D40B"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RFE</w:t>
      </w:r>
      <w:r w:rsidR="006E73A1">
        <w:t xml:space="preserve"> (with logistic regression)</w:t>
      </w:r>
      <w:r w:rsidR="00661A22">
        <w:t xml:space="preserv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modeling</w:t>
      </w:r>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9"/>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3EFE894F" w14:textId="5267B7C1" w:rsidR="006C0401" w:rsidRDefault="006C0401" w:rsidP="002258EE">
      <w:r>
        <w:t xml:space="preserve">For correlation metric we used Spearman coefficient, which measures linear relationship between two normal distributions </w:t>
      </w:r>
      <w:r>
        <w:fldChar w:fldCharType="begin"/>
      </w:r>
      <w:r>
        <w:instrText xml:space="preserve"> ADDIN ZOTERO_ITEM CSL_CITATION {"citationID":"rgNGybJF","properties":{"formattedCitation":"(De Winter et al., 2016; Rovetta, 2020; Schober et al., 2018)","plainCitation":"(De Winter et al., 2016; Rovetta, 2020;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fldChar w:fldCharType="separate"/>
      </w:r>
      <w:r w:rsidRPr="006C0401">
        <w:rPr>
          <w:rFonts w:ascii="Calibri" w:hAnsi="Calibri" w:cs="Calibri"/>
        </w:rPr>
        <w:t>(De Winter et al., 2016; Rovetta, 2020; Schober et al., 2018)</w:t>
      </w:r>
      <w:r>
        <w:fldChar w:fldCharType="end"/>
      </w:r>
      <w:r>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A59C9B6" w14:textId="1D0FF010" w:rsidR="006C0401" w:rsidRPr="006C0401" w:rsidRDefault="006C0401" w:rsidP="006C0401">
      <w:pPr>
        <w:rPr>
          <w:lang w:val="sl"/>
        </w:rPr>
      </w:pPr>
      <w:r>
        <w:rPr>
          <w:lang w:val="sl"/>
        </w:rPr>
        <w:lastRenderedPageBreak/>
        <w:t xml:space="preserve">In table x we see three most positive and three most negative correlated variables. All the correlations are moderate </w:t>
      </w:r>
      <w:r w:rsidRPr="006C0401">
        <w:rPr>
          <w:lang w:val="sl"/>
        </w:rPr>
        <w:t>(0.3&lt;|k|&lt;0.5).</w:t>
      </w:r>
    </w:p>
    <w:p w14:paraId="6BB791EF" w14:textId="27BA388D" w:rsidR="006C0401" w:rsidRDefault="006C0401" w:rsidP="006C0401">
      <w:pPr>
        <w:pStyle w:val="Caption"/>
        <w:keepNext/>
      </w:pPr>
      <w:r>
        <w:t xml:space="preserve">Table </w:t>
      </w:r>
      <w:fldSimple w:instr=" SEQ Table \* ARABIC ">
        <w:r>
          <w:rPr>
            <w:noProof/>
          </w:rPr>
          <w:t>5</w:t>
        </w:r>
      </w:fldSimple>
      <w:r>
        <w:t>: Strongest correlated predictor variables.</w:t>
      </w:r>
    </w:p>
    <w:tbl>
      <w:tblPr>
        <w:tblW w:w="0" w:type="auto"/>
        <w:tblInd w:w="-4" w:type="dxa"/>
        <w:tblLayout w:type="fixed"/>
        <w:tblLook w:val="0000" w:firstRow="0" w:lastRow="0" w:firstColumn="0" w:lastColumn="0" w:noHBand="0" w:noVBand="0"/>
      </w:tblPr>
      <w:tblGrid>
        <w:gridCol w:w="2265"/>
        <w:gridCol w:w="2266"/>
        <w:gridCol w:w="4531"/>
      </w:tblGrid>
      <w:tr w:rsidR="006C0401" w:rsidRPr="006C0401" w14:paraId="1EF87267" w14:textId="77777777">
        <w:trPr>
          <w:trHeight w:val="1"/>
        </w:trPr>
        <w:tc>
          <w:tcPr>
            <w:tcW w:w="4531"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19BF381" w14:textId="7F3F72E1" w:rsidR="006C0401" w:rsidRPr="006C0401" w:rsidRDefault="006C0401" w:rsidP="006C0401">
            <w:pPr>
              <w:rPr>
                <w:lang w:val="sl"/>
              </w:rPr>
            </w:pPr>
            <w:r>
              <w:rPr>
                <w:lang w:val="sl"/>
              </w:rPr>
              <w:t>Variable pair</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6D97208" w14:textId="350B5ACA" w:rsidR="006C0401" w:rsidRPr="006C0401" w:rsidRDefault="006C0401" w:rsidP="006C0401">
            <w:pPr>
              <w:rPr>
                <w:lang w:val="sl"/>
              </w:rPr>
            </w:pPr>
            <w:r w:rsidRPr="006C0401">
              <w:rPr>
                <w:lang w:val="sl"/>
              </w:rPr>
              <w:t>Spearman</w:t>
            </w:r>
            <w:r>
              <w:rPr>
                <w:lang w:val="sl"/>
              </w:rPr>
              <w:t xml:space="preserve"> coefficient value</w:t>
            </w:r>
          </w:p>
        </w:tc>
      </w:tr>
      <w:tr w:rsidR="006C0401" w:rsidRPr="006C0401" w14:paraId="7FE34E60"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3C49968F" w14:textId="24A943A1" w:rsidR="006C0401" w:rsidRPr="006C0401" w:rsidRDefault="006C0401" w:rsidP="006C0401">
            <w:pPr>
              <w:rPr>
                <w:lang w:val="sl"/>
              </w:rPr>
            </w:pPr>
            <w:r>
              <w:rPr>
                <w:lang w:val="sl"/>
              </w:rPr>
              <w:t>Motivation</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E21CE2D" w14:textId="24239A4A" w:rsidR="006C0401" w:rsidRPr="006C0401" w:rsidRDefault="006C0401" w:rsidP="006C0401">
            <w:pPr>
              <w:rPr>
                <w:lang w:val="sl"/>
              </w:rPr>
            </w:pPr>
            <w:r>
              <w:rPr>
                <w:lang w:val="sl"/>
              </w:rPr>
              <w:t>Anxiety</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21EF9993" w14:textId="77777777" w:rsidR="006C0401" w:rsidRPr="006C0401" w:rsidRDefault="006C0401" w:rsidP="006C0401">
            <w:pPr>
              <w:rPr>
                <w:lang w:val="sl"/>
              </w:rPr>
            </w:pPr>
            <w:r w:rsidRPr="006C0401">
              <w:rPr>
                <w:lang w:val="sl"/>
              </w:rPr>
              <w:t>-0.50</w:t>
            </w:r>
          </w:p>
        </w:tc>
      </w:tr>
      <w:tr w:rsidR="006C0401" w:rsidRPr="006C0401" w14:paraId="5AA80CF0"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E42BEFF" w14:textId="363ABA2F" w:rsidR="006C0401" w:rsidRPr="006C0401" w:rsidRDefault="006C0401" w:rsidP="006C0401">
            <w:pPr>
              <w:rPr>
                <w:lang w:val="sl"/>
              </w:rPr>
            </w:pPr>
            <w:r>
              <w:rPr>
                <w:lang w:val="sl"/>
              </w:rPr>
              <w:t>Gender</w:t>
            </w:r>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1A61BDE" w14:textId="4482F9B8" w:rsidR="006C0401" w:rsidRPr="006C0401" w:rsidRDefault="006C0401" w:rsidP="006C0401">
            <w:pPr>
              <w:rPr>
                <w:lang w:val="sl"/>
              </w:rPr>
            </w:pPr>
            <w:r>
              <w:rPr>
                <w:lang w:val="sl"/>
              </w:rPr>
              <w:t>Feeling</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0C880EAF" w14:textId="77777777" w:rsidR="006C0401" w:rsidRPr="006C0401" w:rsidRDefault="006C0401" w:rsidP="006C0401">
            <w:pPr>
              <w:rPr>
                <w:lang w:val="sl"/>
              </w:rPr>
            </w:pPr>
            <w:r w:rsidRPr="006C0401">
              <w:rPr>
                <w:lang w:val="sl"/>
              </w:rPr>
              <w:t>-0.36</w:t>
            </w:r>
          </w:p>
        </w:tc>
      </w:tr>
      <w:tr w:rsidR="006C0401" w:rsidRPr="006C0401" w14:paraId="47CAF3F7"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7C054A52" w14:textId="1C051FE1" w:rsidR="006C0401" w:rsidRPr="006C0401" w:rsidRDefault="006C0401" w:rsidP="006C0401">
            <w:pPr>
              <w:rPr>
                <w:lang w:val="sl"/>
              </w:rPr>
            </w:pPr>
            <w:r>
              <w:rPr>
                <w:lang w:val="sl"/>
              </w:rPr>
              <w:t>Gender</w:t>
            </w:r>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20124A5" w14:textId="7DC035C3" w:rsidR="006C0401" w:rsidRPr="006C0401" w:rsidRDefault="006C0401" w:rsidP="006C0401">
            <w:pPr>
              <w:rPr>
                <w:lang w:val="sl"/>
              </w:rPr>
            </w:pPr>
            <w:r>
              <w:rPr>
                <w:lang w:val="sl"/>
              </w:rPr>
              <w:t>Motivation</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0E7CDB2" w14:textId="77777777" w:rsidR="006C0401" w:rsidRPr="006C0401" w:rsidRDefault="006C0401" w:rsidP="006C0401">
            <w:pPr>
              <w:rPr>
                <w:lang w:val="sl"/>
              </w:rPr>
            </w:pPr>
            <w:r w:rsidRPr="006C0401">
              <w:rPr>
                <w:lang w:val="sl"/>
              </w:rPr>
              <w:t>-0.31</w:t>
            </w:r>
          </w:p>
        </w:tc>
      </w:tr>
      <w:tr w:rsidR="006C0401" w:rsidRPr="006C0401" w14:paraId="35BA3F31"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FFE1D73" w14:textId="293EFDEF" w:rsidR="006C0401" w:rsidRPr="006C0401" w:rsidRDefault="006C0401" w:rsidP="006C0401">
            <w:pPr>
              <w:rPr>
                <w:lang w:val="sl"/>
              </w:rPr>
            </w:pPr>
            <w:r>
              <w:rPr>
                <w:lang w:val="sl"/>
              </w:rPr>
              <w:t>Gender</w:t>
            </w:r>
            <w:r w:rsidRPr="006C0401">
              <w:rPr>
                <w:lang w:val="sl"/>
              </w:rPr>
              <w:t xml:space="preserve"> (</w:t>
            </w:r>
            <w:r>
              <w:rPr>
                <w:lang w:val="sl"/>
              </w:rPr>
              <w:t>female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2BCB2FF" w14:textId="43338341" w:rsidR="006C0401" w:rsidRPr="006C0401" w:rsidRDefault="006C0401" w:rsidP="006C0401">
            <w:pPr>
              <w:rPr>
                <w:lang w:val="sl"/>
              </w:rPr>
            </w:pPr>
            <w:r>
              <w:rPr>
                <w:lang w:val="sl"/>
              </w:rPr>
              <w:t>Anxiety</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C2BC1E4" w14:textId="77777777" w:rsidR="006C0401" w:rsidRPr="006C0401" w:rsidRDefault="006C0401" w:rsidP="006C0401">
            <w:pPr>
              <w:rPr>
                <w:lang w:val="sl"/>
              </w:rPr>
            </w:pPr>
            <w:r w:rsidRPr="006C0401">
              <w:rPr>
                <w:lang w:val="sl"/>
              </w:rPr>
              <w:t>0.34</w:t>
            </w:r>
          </w:p>
        </w:tc>
      </w:tr>
      <w:tr w:rsidR="006C0401" w:rsidRPr="006C0401" w14:paraId="2A8D5FE4"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516FBEA" w14:textId="588EE866" w:rsidR="006C0401" w:rsidRPr="006C0401" w:rsidRDefault="006C0401" w:rsidP="006C0401">
            <w:pPr>
              <w:rPr>
                <w:lang w:val="sl"/>
              </w:rPr>
            </w:pPr>
            <w:r>
              <w:rPr>
                <w:lang w:val="sl"/>
              </w:rPr>
              <w:t>Interaction qual.</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DCB13EE" w14:textId="5BD9AD18" w:rsidR="006C0401" w:rsidRPr="006C0401" w:rsidRDefault="006C0401" w:rsidP="006C0401">
            <w:pPr>
              <w:rPr>
                <w:lang w:val="sl"/>
              </w:rPr>
            </w:pPr>
            <w:r>
              <w:rPr>
                <w:lang w:val="sl"/>
              </w:rPr>
              <w:t>Interaction quant.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12C855B9" w14:textId="77777777" w:rsidR="006C0401" w:rsidRPr="006C0401" w:rsidRDefault="006C0401" w:rsidP="006C0401">
            <w:pPr>
              <w:rPr>
                <w:lang w:val="sl"/>
              </w:rPr>
            </w:pPr>
            <w:r w:rsidRPr="006C0401">
              <w:rPr>
                <w:lang w:val="sl"/>
              </w:rPr>
              <w:t>0.37</w:t>
            </w:r>
          </w:p>
        </w:tc>
      </w:tr>
      <w:tr w:rsidR="006C0401" w:rsidRPr="006C0401" w14:paraId="77FE923B"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0CA484D3" w14:textId="457730B7" w:rsidR="006C0401" w:rsidRPr="006C0401" w:rsidRDefault="006C0401" w:rsidP="006C0401">
            <w:pPr>
              <w:rPr>
                <w:lang w:val="sl"/>
              </w:rPr>
            </w:pPr>
            <w:r>
              <w:rPr>
                <w:lang w:val="sl"/>
              </w:rPr>
              <w:t>Grade</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E8841B6" w14:textId="3797D287" w:rsidR="006C0401" w:rsidRPr="006C0401" w:rsidRDefault="006C0401" w:rsidP="006C0401">
            <w:pPr>
              <w:rPr>
                <w:lang w:val="sl"/>
              </w:rPr>
            </w:pPr>
            <w:r>
              <w:rPr>
                <w:lang w:val="sl"/>
              </w:rPr>
              <w:t>Motivation</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6C4D994A" w14:textId="77777777" w:rsidR="006C0401" w:rsidRPr="006C0401" w:rsidRDefault="006C0401" w:rsidP="006C0401">
            <w:pPr>
              <w:rPr>
                <w:lang w:val="sl"/>
              </w:rPr>
            </w:pPr>
            <w:r w:rsidRPr="006C0401">
              <w:rPr>
                <w:lang w:val="sl"/>
              </w:rPr>
              <w:t>0.43</w:t>
            </w:r>
          </w:p>
        </w:tc>
      </w:tr>
    </w:tbl>
    <w:p w14:paraId="59BCD82F" w14:textId="77777777" w:rsidR="006C0401" w:rsidRDefault="006C0401" w:rsidP="006C0401"/>
    <w:p w14:paraId="07CACC2A" w14:textId="28D6F68A" w:rsidR="002258EE" w:rsidRDefault="002258EE" w:rsidP="002258EE">
      <w:pPr>
        <w:pStyle w:val="Heading3"/>
      </w:pPr>
      <w:r>
        <w:t>Variable importance</w:t>
      </w:r>
    </w:p>
    <w:p w14:paraId="16080BD9" w14:textId="3028A8C9" w:rsidR="008A4D32" w:rsidRPr="008A4D32" w:rsidRDefault="008A4D32" w:rsidP="008A4D32">
      <w:bookmarkStart w:id="1" w:name="_Hlk155163457"/>
      <w:r>
        <w:t>The list of feature importances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1"/>
                    <a:stretch>
                      <a:fillRect/>
                    </a:stretch>
                  </pic:blipFill>
                  <pic:spPr>
                    <a:xfrm>
                      <a:off x="0" y="0"/>
                      <a:ext cx="5066974" cy="3579612"/>
                    </a:xfrm>
                    <a:prstGeom prst="rect">
                      <a:avLst/>
                    </a:prstGeom>
                  </pic:spPr>
                </pic:pic>
              </a:graphicData>
            </a:graphic>
          </wp:inline>
        </w:drawing>
      </w:r>
    </w:p>
    <w:bookmarkEnd w:id="1"/>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Feature importances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r>
              <w:rPr>
                <w:lang w:val="sl-SI"/>
              </w:rPr>
              <w:t>Mutual information</w:t>
            </w:r>
          </w:p>
        </w:tc>
        <w:tc>
          <w:tcPr>
            <w:tcW w:w="3397" w:type="dxa"/>
          </w:tcPr>
          <w:p w14:paraId="61D97E60" w14:textId="2916E0EE" w:rsidR="003A4AB0" w:rsidRPr="00520B01" w:rsidRDefault="003A4AB0" w:rsidP="004936A1">
            <w:pPr>
              <w:rPr>
                <w:lang w:val="sl-SI"/>
              </w:rPr>
            </w:pPr>
            <w:r>
              <w:rPr>
                <w:lang w:val="sl-SI"/>
              </w:rPr>
              <w:t>RFE ranking</w:t>
            </w:r>
            <w:r w:rsidR="0018306D">
              <w:rPr>
                <w:lang w:val="sl-SI"/>
              </w:rPr>
              <w:t xml:space="preserve"> (less is more important)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r w:rsidRPr="006E1700">
              <w:rPr>
                <w:lang w:val="sl-SI"/>
              </w:rPr>
              <w:t xml:space="preserve">Outperforming_partner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r w:rsidRPr="006E1700">
              <w:rPr>
                <w:lang w:val="sl-SI"/>
              </w:rPr>
              <w:t>Class</w:t>
            </w:r>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r w:rsidRPr="006E1700">
              <w:rPr>
                <w:lang w:val="sl-SI"/>
              </w:rPr>
              <w:t>Interaction_qualitative</w:t>
            </w:r>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r w:rsidRPr="006E1700">
              <w:rPr>
                <w:lang w:val="sl-SI"/>
              </w:rPr>
              <w:t>Professor</w:t>
            </w:r>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r w:rsidRPr="006E1700">
              <w:rPr>
                <w:lang w:val="sl-SI"/>
              </w:rPr>
              <w:t>Anxiety</w:t>
            </w:r>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r>
              <w:rPr>
                <w:lang w:val="sl-SI"/>
              </w:rPr>
              <w:t>Gender</w:t>
            </w:r>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r w:rsidRPr="006E1700">
              <w:rPr>
                <w:lang w:val="sl-SI"/>
              </w:rPr>
              <w:t>Interaction_quantitative</w:t>
            </w:r>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r>
              <w:rPr>
                <w:lang w:val="sl-SI"/>
              </w:rPr>
              <w:t>Motivation</w:t>
            </w:r>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r>
              <w:rPr>
                <w:lang w:val="sl-SI"/>
              </w:rPr>
              <w:t>Introversion</w:t>
            </w:r>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r>
              <w:rPr>
                <w:lang w:val="sl-SI"/>
              </w:rPr>
              <w:t>Sensing</w:t>
            </w:r>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r>
              <w:rPr>
                <w:lang w:val="sl-SI"/>
              </w:rPr>
              <w:t>Feeling</w:t>
            </w:r>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r>
              <w:rPr>
                <w:lang w:val="sl-SI"/>
              </w:rPr>
              <w:t>Judging</w:t>
            </w:r>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Tole tabelo spodi bi nekako vključil, a ne vem kako. Morda je niti ni treba in vključimo zgolj v članek o strojnem učenju?</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6F6BA534" w:rsidR="008F33A1" w:rsidRDefault="008F33A1" w:rsidP="008F33A1">
      <w:pPr>
        <w:rPr>
          <w:lang w:val="sl-SI"/>
        </w:rPr>
      </w:pPr>
      <w:r>
        <w:rPr>
          <w:lang w:val="sl-SI"/>
        </w:rPr>
        <w:t xml:space="preserve">In this case study, we </w:t>
      </w:r>
      <w:r w:rsidRPr="008F33A1">
        <w:rPr>
          <w:lang w:val="sl-SI"/>
        </w:rPr>
        <w:t>employme</w:t>
      </w:r>
      <w:r>
        <w:rPr>
          <w:lang w:val="sl-SI"/>
        </w:rPr>
        <w:t>d</w:t>
      </w:r>
      <w:r w:rsidRPr="008F33A1">
        <w:rPr>
          <w:lang w:val="sl-SI"/>
        </w:rPr>
        <w:t xml:space="preserve"> feature selection methodologies, specifically Mutual Information (</w:t>
      </w:r>
      <w:r>
        <w:rPr>
          <w:lang w:val="sl-SI"/>
        </w:rPr>
        <w:t xml:space="preserve">MI) </w:t>
      </w:r>
      <w:r w:rsidRPr="008F33A1">
        <w:rPr>
          <w:lang w:val="sl-SI"/>
        </w:rPr>
        <w:t>and Recursive Feature Elimination (RFE)</w:t>
      </w:r>
      <w:r w:rsidR="00A57A14">
        <w:rPr>
          <w:lang w:val="sl-SI"/>
        </w:rPr>
        <w:t xml:space="preserve"> with regards to logistic regression</w:t>
      </w:r>
      <w:r>
        <w:rPr>
          <w:lang w:val="sl-SI"/>
        </w:rPr>
        <w:t xml:space="preserve"> that</w:t>
      </w:r>
      <w:r w:rsidRPr="008F33A1">
        <w:rPr>
          <w:lang w:val="sl-SI"/>
        </w:rPr>
        <w:t xml:space="preserve"> facilitated a focused exploration into the influence of different variables on the dynamics of </w:t>
      </w:r>
      <w:r>
        <w:rPr>
          <w:lang w:val="sl-SI"/>
        </w:rPr>
        <w:t>tandem learning – a specific case of</w:t>
      </w:r>
      <w:r w:rsidR="00E52A24">
        <w:rPr>
          <w:lang w:val="sl-SI"/>
        </w:rPr>
        <w:t xml:space="preserve"> small</w:t>
      </w:r>
      <w:r>
        <w:rPr>
          <w:lang w:val="sl-SI"/>
        </w:rPr>
        <w:t xml:space="preserve"> </w:t>
      </w:r>
      <w:r w:rsidRPr="008F33A1">
        <w:rPr>
          <w:lang w:val="sl-SI"/>
        </w:rPr>
        <w:t>group learning</w:t>
      </w:r>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Through the targeted selection of pertinent features, we aimed to discern the most influential variables contributing to the collective learning processes within group settings.</w:t>
      </w:r>
      <w:r w:rsidR="00E52A24">
        <w:rPr>
          <w:lang w:val="sl-SI"/>
        </w:rPr>
        <w:t xml:space="preserve"> </w:t>
      </w:r>
      <w:r w:rsidRPr="008F33A1">
        <w:rPr>
          <w:lang w:val="sl-SI"/>
        </w:rPr>
        <w:t>Such meticulous feature selection methodologies are pivotal in uncovering the underlying determinants of group learning, offering a pathway for enhancing educational strategies and optimizing collaborative learning environments.</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(ali tu isti citati kot uvod?)</w:t>
      </w:r>
      <w:r w:rsidRPr="00C54B03">
        <w:t>, suggesting that the broader context and collaborative dynamics within these environments exert a more substantial influence than individual personality traits</w:t>
      </w:r>
      <w:r>
        <w:t>.</w:t>
      </w:r>
    </w:p>
    <w:p w14:paraId="4FD0BED1" w14:textId="4ED00859" w:rsidR="00950791" w:rsidRDefault="00950791" w:rsidP="001A537C">
      <w:r w:rsidRPr="00950791">
        <w:t>Contrary to initial expectations, the targets exhibiting the highest impact were not necessarily the most correlated ones. This unexpected finding aligns with existing literature on correlation</w:t>
      </w:r>
      <w:r>
        <w:t xml:space="preserve"> between used factors</w:t>
      </w:r>
      <w:r w:rsidRPr="00950791">
        <w:t>, emphasizing that the strength of a relationship between two variables does not necessarily translate into a significant impact on the target variable</w:t>
      </w:r>
      <w:r>
        <w:t>. For example, interaction viewed from both angles was moderately correlated, but qualitative one had much greater impact than quantitative one.</w:t>
      </w:r>
    </w:p>
    <w:p w14:paraId="5A7B261D" w14:textId="1F4C5E77"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w:t>
      </w:r>
      <w:r w:rsidRPr="001A537C">
        <w:lastRenderedPageBreak/>
        <w:t xml:space="preserve">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Though we aimed for numerical values, these couldn't fully capture true significance. This complexity calls for more sophisticated modeling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(ali tu isti citati kot uvod?)</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w:t>
      </w:r>
      <w:r w:rsidR="00D6536D">
        <w:lastRenderedPageBreak/>
        <w:t>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only 6.7% of students said the method was not succesfull, potentially hindering model accuracy.</w:t>
      </w:r>
      <w:r w:rsidR="00AD774E">
        <w:t xml:space="preserve"> We also did not include how group composition </w:t>
      </w:r>
      <w:r w:rsidR="00413122">
        <w:t>affects tandem learning enviroment</w:t>
      </w:r>
      <w:r w:rsidR="00682644">
        <w:t xml:space="preserve">. </w:t>
      </w:r>
      <w:r w:rsidR="00682644" w:rsidRPr="00682644">
        <w:rPr>
          <w:lang w:val="sl"/>
        </w:rPr>
        <w:t>Exploring a broader range of factors in future studies could</w:t>
      </w:r>
      <w:r w:rsidR="00682644">
        <w:rPr>
          <w:lang w:val="sl"/>
        </w:rPr>
        <w:t xml:space="preserve"> </w:t>
      </w:r>
      <w:r w:rsidR="00682644" w:rsidRPr="00682644">
        <w:rPr>
          <w:lang w:val="sl"/>
        </w:rPr>
        <w:t>offer a more comprehensive understanding of the complex factors influencing</w:t>
      </w:r>
      <w:r w:rsidR="00682644">
        <w:rPr>
          <w:lang w:val="sl"/>
        </w:rPr>
        <w:t xml:space="preserve"> student perception of tandem learning</w:t>
      </w:r>
      <w:r w:rsidR="00413122">
        <w:rPr>
          <w:lang w:val="sl"/>
        </w:rPr>
        <w:t xml:space="preserve">. </w:t>
      </w:r>
      <w:r w:rsidR="00413122" w:rsidRPr="00413122">
        <w:t>Further research encompassing broader datasets and employing more intricate modeling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55F396BA" w14:textId="77777777" w:rsidR="00077EFC" w:rsidRDefault="00812CAE" w:rsidP="00077EFC">
      <w:pPr>
        <w:pStyle w:val="Bibliography"/>
      </w:pPr>
      <w:r>
        <w:fldChar w:fldCharType="begin"/>
      </w:r>
      <w:r w:rsidR="00525D4B">
        <w:instrText xml:space="preserve"> ADDIN ZOTERO_BIBL {"uncited":[],"omitted":[],"custom":[]} CSL_BIBLIOGRAPHY </w:instrText>
      </w:r>
      <w:r>
        <w:fldChar w:fldCharType="separate"/>
      </w:r>
      <w:r w:rsidR="00077EFC">
        <w:t xml:space="preserve">Ahmad, A., Zeeshan, F., Marriam, R., Samreen, A., &amp; Ahmed, S. (2021). Does one size fit all? Investigating the effect of group size and gamification on learners’ behaviors in higher education. </w:t>
      </w:r>
      <w:r w:rsidR="00077EFC">
        <w:rPr>
          <w:i/>
          <w:iCs/>
        </w:rPr>
        <w:t>Journal of Computing in Higher Education</w:t>
      </w:r>
      <w:r w:rsidR="00077EFC">
        <w:t xml:space="preserve">, </w:t>
      </w:r>
      <w:r w:rsidR="00077EFC">
        <w:rPr>
          <w:i/>
          <w:iCs/>
        </w:rPr>
        <w:t>33</w:t>
      </w:r>
      <w:r w:rsidR="00077EFC">
        <w:t>(2), 296–327. https://doi.org/10.1007/s12528-020-09266-8</w:t>
      </w:r>
    </w:p>
    <w:p w14:paraId="7CEA3F20" w14:textId="77777777" w:rsidR="00077EFC" w:rsidRDefault="00077EFC" w:rsidP="00077EFC">
      <w:pPr>
        <w:pStyle w:val="Bibliography"/>
      </w:pPr>
      <w:r>
        <w:t>Ahmad, F. (2010). Effect of Cooperative Learning on Students</w:t>
      </w:r>
      <w:r>
        <w:lastRenderedPageBreak/>
        <w:t xml:space="preserve">’ Achievement at Elementary Level. </w:t>
      </w:r>
      <w:r>
        <w:rPr>
          <w:i/>
          <w:iCs/>
        </w:rPr>
        <w:t>The International Journal of Learning: Annual Review</w:t>
      </w:r>
      <w:r>
        <w:t xml:space="preserve">, </w:t>
      </w:r>
      <w:r>
        <w:rPr>
          <w:i/>
          <w:iCs/>
        </w:rPr>
        <w:t>17</w:t>
      </w:r>
      <w:r>
        <w:t>(3), 127–142. https://doi.org/10.18848/1447-9494/CGP/v17i03/46928</w:t>
      </w:r>
    </w:p>
    <w:p w14:paraId="41849B7F" w14:textId="77777777" w:rsidR="00077EFC" w:rsidRDefault="00077EFC" w:rsidP="00077EFC">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174E2E22" w14:textId="77777777" w:rsidR="00077EFC" w:rsidRDefault="00077EFC" w:rsidP="00077EFC">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2D4C7D68" w14:textId="77777777" w:rsidR="00077EFC" w:rsidRDefault="00077EFC" w:rsidP="00077EFC">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A73DB51" w14:textId="77777777" w:rsidR="00077EFC" w:rsidRDefault="00077EFC" w:rsidP="00077EFC">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79B198C6" w14:textId="77777777" w:rsidR="00077EFC" w:rsidRDefault="00077EFC" w:rsidP="00077EFC">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D3EE8C7" w14:textId="77777777" w:rsidR="00077EFC" w:rsidRDefault="00077EFC" w:rsidP="00077EFC">
      <w:pPr>
        <w:pStyle w:val="Bibliography"/>
      </w:pPr>
      <w:r>
        <w:t xml:space="preserve">Batton, M. (2010). The effect of cooperative groups on math anxiety. </w:t>
      </w:r>
      <w:r>
        <w:rPr>
          <w:i/>
          <w:iCs/>
        </w:rPr>
        <w:t>Walden Dissertations and Doctoral Studies</w:t>
      </w:r>
      <w:r>
        <w:t>. https://scholarworks.waldenu.edu/dissertations/822</w:t>
      </w:r>
    </w:p>
    <w:p w14:paraId="6174F614" w14:textId="77777777" w:rsidR="00077EFC" w:rsidRDefault="00077EFC" w:rsidP="00077EFC">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5F114AA9" w14:textId="77777777" w:rsidR="00077EFC" w:rsidRDefault="00077EFC" w:rsidP="00077EFC">
      <w:pPr>
        <w:pStyle w:val="Bibliography"/>
      </w:pPr>
      <w:r>
        <w:t xml:space="preserve">Blažič, M., Ivanuš-Grmek, M., Kramar, M., &amp; Strmčnik, F. (2003). </w:t>
      </w:r>
      <w:r>
        <w:rPr>
          <w:i/>
          <w:iCs/>
        </w:rPr>
        <w:t>Didaktika: Visokošolski učbenik</w:t>
      </w:r>
      <w:r>
        <w:t>. Visokošolsko središče, Inštitut za raziskovalno in razvojno delo.</w:t>
      </w:r>
    </w:p>
    <w:p w14:paraId="356A16BA" w14:textId="77777777" w:rsidR="00077EFC" w:rsidRDefault="00077EFC" w:rsidP="00077EFC">
      <w:pPr>
        <w:pStyle w:val="Bibliography"/>
      </w:pPr>
      <w:r>
        <w:t>Boyle, G. J. (1995). Myers-Briggs Type Indicator (MBTI): Some Psychometric Limi</w:t>
      </w:r>
      <w:r>
        <w:lastRenderedPageBreak/>
        <w:t xml:space="preserve">tations. </w:t>
      </w:r>
      <w:r>
        <w:rPr>
          <w:i/>
          <w:iCs/>
        </w:rPr>
        <w:t>Australian Psychologist</w:t>
      </w:r>
      <w:r>
        <w:t xml:space="preserve">, </w:t>
      </w:r>
      <w:r>
        <w:rPr>
          <w:i/>
          <w:iCs/>
        </w:rPr>
        <w:t>30</w:t>
      </w:r>
      <w:r>
        <w:t>(1), 71–74. https://doi.org/10.1111/j.1742-9544.1995.tb01750.x</w:t>
      </w:r>
    </w:p>
    <w:p w14:paraId="41F6B589" w14:textId="77777777" w:rsidR="00077EFC" w:rsidRDefault="00077EFC" w:rsidP="00077EFC">
      <w:pPr>
        <w:pStyle w:val="Bibliography"/>
      </w:pPr>
      <w:r>
        <w:t xml:space="preserve">Bregant, B. (2023). </w:t>
      </w:r>
      <w:r>
        <w:rPr>
          <w:i/>
          <w:iCs/>
        </w:rPr>
        <w:t>Tandem learning: Student dataset</w:t>
      </w:r>
      <w:r>
        <w:t xml:space="preserve"> (1.0) [dataset]. GitHub. https://github.com/borbregant/ai_tandem_learning</w:t>
      </w:r>
    </w:p>
    <w:p w14:paraId="309F2C0D" w14:textId="77777777" w:rsidR="00077EFC" w:rsidRDefault="00077EFC" w:rsidP="00077EFC">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6569BC0C" w14:textId="77777777" w:rsidR="00077EFC" w:rsidRDefault="00077EFC" w:rsidP="00077EFC">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24600395" w14:textId="77777777" w:rsidR="00077EFC" w:rsidRDefault="00077EFC" w:rsidP="00077EFC">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2764233" w14:textId="77777777" w:rsidR="00077EFC" w:rsidRDefault="00077EFC" w:rsidP="00077EFC">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5DD6548D" w14:textId="77777777" w:rsidR="00077EFC" w:rsidRDefault="00077EFC" w:rsidP="00077EFC">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02767DA4" w14:textId="77777777" w:rsidR="00077EFC" w:rsidRDefault="00077EFC" w:rsidP="00077EFC">
      <w:pPr>
        <w:pStyle w:val="Bibliography"/>
      </w:pPr>
      <w:r>
        <w:t xml:space="preserve">Coan, R. W. (1978). </w:t>
      </w:r>
      <w:r>
        <w:rPr>
          <w:i/>
          <w:iCs/>
        </w:rPr>
        <w:t>The Eighth Mental Measurements Yearbook</w:t>
      </w:r>
      <w:r>
        <w:t xml:space="preserve">, </w:t>
      </w:r>
      <w:r>
        <w:rPr>
          <w:i/>
          <w:iCs/>
        </w:rPr>
        <w:t>1</w:t>
      </w:r>
      <w:r>
        <w:t>, 970–975.</w:t>
      </w:r>
    </w:p>
    <w:p w14:paraId="16BEBCF2" w14:textId="77777777" w:rsidR="00077EFC" w:rsidRDefault="00077EFC" w:rsidP="00077EFC">
      <w:pPr>
        <w:pStyle w:val="Bibliography"/>
      </w:pPr>
      <w:r>
        <w:t xml:space="preserve">De Winter, J. C. F., Gosling, S. D., &amp; Potter, J. (2016). Comparing the Pearson and Spearman correlation coefficients across distributions and sample sizes: A tutorial using simulations and empirical data. </w:t>
      </w:r>
      <w:r>
        <w:rPr>
          <w:i/>
          <w:iCs/>
        </w:rPr>
        <w:t>Psychological Methods</w:t>
      </w:r>
      <w:r>
        <w:t xml:space="preserve">, </w:t>
      </w:r>
      <w:r>
        <w:rPr>
          <w:i/>
          <w:iCs/>
        </w:rPr>
        <w:t>21</w:t>
      </w:r>
      <w:r>
        <w:t>(3), 273–290. https://doi.org/10.1037/met0000079</w:t>
      </w:r>
    </w:p>
    <w:p w14:paraId="2E634484" w14:textId="77777777" w:rsidR="00077EFC" w:rsidRDefault="00077EFC" w:rsidP="00077EFC">
      <w:pPr>
        <w:pStyle w:val="Bibliography"/>
      </w:pPr>
      <w:r>
        <w:t xml:space="preserve">DeVito, A. J. (1985). </w:t>
      </w:r>
      <w:r>
        <w:rPr>
          <w:i/>
          <w:iCs/>
        </w:rPr>
        <w:t>Review of the Myers-Briggs Type Indicator</w:t>
      </w:r>
      <w:r>
        <w:t xml:space="preserve">. </w:t>
      </w:r>
      <w:r>
        <w:rPr>
          <w:i/>
          <w:iCs/>
        </w:rPr>
        <w:t>1</w:t>
      </w:r>
      <w:r>
        <w:t>, 1030–1032.</w:t>
      </w:r>
    </w:p>
    <w:p w14:paraId="31485A10" w14:textId="77777777" w:rsidR="00077EFC" w:rsidRDefault="00077EFC" w:rsidP="00077EFC">
      <w:pPr>
        <w:pStyle w:val="Bibliography"/>
      </w:pPr>
      <w:r>
        <w:t xml:space="preserve">Druckman, D., &amp; Bjork, R. A. (1991). </w:t>
      </w:r>
      <w:r>
        <w:rPr>
          <w:i/>
          <w:iCs/>
        </w:rPr>
        <w:t>In the Mind’s Eye: Enhancing Human Performance</w:t>
      </w:r>
      <w:r>
        <w:t xml:space="preserve"> (p. 1580). National Academies Press. https://doi.org/10.17226/1580</w:t>
      </w:r>
    </w:p>
    <w:p w14:paraId="3FB3F70C" w14:textId="77777777" w:rsidR="00077EFC" w:rsidRDefault="00077EFC" w:rsidP="00077EFC">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w:t>
      </w:r>
      <w:r>
        <w:lastRenderedPageBreak/>
        <w:t>2835.2001.9666989</w:t>
      </w:r>
    </w:p>
    <w:p w14:paraId="76195C06" w14:textId="77777777" w:rsidR="00077EFC" w:rsidRDefault="00077EFC" w:rsidP="00077EFC">
      <w:pPr>
        <w:pStyle w:val="Bibliography"/>
      </w:pPr>
      <w:r>
        <w:t xml:space="preserve">Farooqi, S. (2021). Social Support in the Classroom: Being Sensitive to Introversion and Shyness. </w:t>
      </w:r>
      <w:r>
        <w:rPr>
          <w:i/>
          <w:iCs/>
        </w:rPr>
        <w:t>International Journal of Education and Psychology in the Community</w:t>
      </w:r>
      <w:r>
        <w:t xml:space="preserve">, </w:t>
      </w:r>
      <w:r>
        <w:rPr>
          <w:i/>
          <w:iCs/>
        </w:rPr>
        <w:t>11</w:t>
      </w:r>
      <w:r>
        <w:t>, 109–119.</w:t>
      </w:r>
    </w:p>
    <w:p w14:paraId="45EC5C1F" w14:textId="77777777" w:rsidR="00077EFC" w:rsidRDefault="00077EFC" w:rsidP="00077EFC">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1796FA8A" w14:textId="77777777" w:rsidR="00077EFC" w:rsidRDefault="00077EFC" w:rsidP="00077EFC">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6163B7B" w14:textId="77777777" w:rsidR="00077EFC" w:rsidRDefault="00077EFC" w:rsidP="00077EFC">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6DF48BC3" w14:textId="77777777" w:rsidR="00077EFC" w:rsidRDefault="00077EFC" w:rsidP="00077EFC">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59A2ACE0" w14:textId="77777777" w:rsidR="00077EFC" w:rsidRDefault="00077EFC" w:rsidP="00077EFC">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0CF0316" w14:textId="77777777" w:rsidR="00077EFC" w:rsidRDefault="00077EFC" w:rsidP="00077EFC">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30B64A8B" w14:textId="77777777" w:rsidR="00077EFC" w:rsidRDefault="00077EFC" w:rsidP="00077EFC">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5C569162" w14:textId="77777777" w:rsidR="00077EFC" w:rsidRDefault="00077EFC" w:rsidP="00077EFC">
      <w:pPr>
        <w:pStyle w:val="Bibliography"/>
      </w:pPr>
      <w:r>
        <w:t>Hopko, D. R., Mahadevan, R., Bare, R. L., &amp; Hunt, M. K. (2003). The Abbrevia</w:t>
      </w:r>
      <w:r>
        <w:lastRenderedPageBreak/>
        <w:t xml:space="preserve">ted Math Anxiety Scale (AMAS): Construction, Validity, and Reliability. </w:t>
      </w:r>
      <w:r>
        <w:rPr>
          <w:i/>
          <w:iCs/>
        </w:rPr>
        <w:t>Assessment</w:t>
      </w:r>
      <w:r>
        <w:t xml:space="preserve">, </w:t>
      </w:r>
      <w:r>
        <w:rPr>
          <w:i/>
          <w:iCs/>
        </w:rPr>
        <w:t>10</w:t>
      </w:r>
      <w:r>
        <w:t>(2), 178–182. https://doi.org/10.1177/1073191103010002008</w:t>
      </w:r>
    </w:p>
    <w:p w14:paraId="0014431C" w14:textId="77777777" w:rsidR="00077EFC" w:rsidRDefault="00077EFC" w:rsidP="00077EFC">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45F28DE" w14:textId="77777777" w:rsidR="00077EFC" w:rsidRDefault="00077EFC" w:rsidP="00077EFC">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1AFA01E" w14:textId="77777777" w:rsidR="00077EFC" w:rsidRDefault="00077EFC" w:rsidP="00077EFC">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799E93B5" w14:textId="77777777" w:rsidR="00077EFC" w:rsidRDefault="00077EFC" w:rsidP="00077EFC">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3958DD9" w14:textId="77777777" w:rsidR="00077EFC" w:rsidRDefault="00077EFC" w:rsidP="00077EFC">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2B6FAADB" w14:textId="77777777" w:rsidR="00077EFC" w:rsidRDefault="00077EFC" w:rsidP="00077EFC">
      <w:pPr>
        <w:pStyle w:val="Bibliography"/>
      </w:pPr>
      <w:r>
        <w:t xml:space="preserve">Johnson, D. W., &amp; Johnson, R. T. (2011). </w:t>
      </w:r>
      <w:r>
        <w:rPr>
          <w:i/>
          <w:iCs/>
        </w:rPr>
        <w:t>Learning together and alone: Cooperative, competitive, and individualistic learning</w:t>
      </w:r>
      <w:r>
        <w:t xml:space="preserve"> (5. ed. [Repr.]). Allyn and Bacon.</w:t>
      </w:r>
    </w:p>
    <w:p w14:paraId="75FA520C" w14:textId="77777777" w:rsidR="00077EFC" w:rsidRDefault="00077EFC" w:rsidP="00077EFC">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F2A82EF" w14:textId="77777777" w:rsidR="00077EFC" w:rsidRDefault="00077EFC" w:rsidP="00077EFC">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3CEDC5F1" w14:textId="77777777" w:rsidR="00077EFC" w:rsidRDefault="00077EFC" w:rsidP="00077EFC">
      <w:pPr>
        <w:pStyle w:val="Bibliography"/>
      </w:pPr>
      <w:r>
        <w:t>Kalaian, S., Kasim, R., &amp; Nims, J. (2018). Effectiveness of Small-Group Learning Pedagogies in En</w:t>
      </w:r>
      <w:r>
        <w:lastRenderedPageBreak/>
        <w:t xml:space="preserve">gineering and Technology Education: A Meta-Analysis. </w:t>
      </w:r>
      <w:r>
        <w:rPr>
          <w:i/>
          <w:iCs/>
        </w:rPr>
        <w:t>Journal of Technology Education</w:t>
      </w:r>
      <w:r>
        <w:t xml:space="preserve">, </w:t>
      </w:r>
      <w:r>
        <w:rPr>
          <w:i/>
          <w:iCs/>
        </w:rPr>
        <w:t>29</w:t>
      </w:r>
      <w:r>
        <w:t>(2), 20–35. https://doi.org/10.21061/jte.v29i2.a.2</w:t>
      </w:r>
    </w:p>
    <w:p w14:paraId="08CF9475" w14:textId="77777777" w:rsidR="00077EFC" w:rsidRDefault="00077EFC" w:rsidP="00077EFC">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1E7F012E" w14:textId="77777777" w:rsidR="00077EFC" w:rsidRDefault="00077EFC" w:rsidP="00077EFC">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95D0FCA" w14:textId="77777777" w:rsidR="00077EFC" w:rsidRDefault="00077EFC" w:rsidP="00077EFC">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52337633" w14:textId="77777777" w:rsidR="00077EFC" w:rsidRDefault="00077EFC" w:rsidP="00077EFC">
      <w:pPr>
        <w:pStyle w:val="Bibliography"/>
      </w:pPr>
      <w:r>
        <w:t xml:space="preserve">Kubale, V. (2015). </w:t>
      </w:r>
      <w:r>
        <w:rPr>
          <w:i/>
          <w:iCs/>
        </w:rPr>
        <w:t>Skupinska učna oblika</w:t>
      </w:r>
      <w:r>
        <w:t xml:space="preserve"> (2. dopolnjena izd). Samozal. V. Kubale ; Piko’s Printshop.</w:t>
      </w:r>
    </w:p>
    <w:p w14:paraId="1B4A56C0" w14:textId="77777777" w:rsidR="00077EFC" w:rsidRDefault="00077EFC" w:rsidP="00077EFC">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0DEEBD86" w14:textId="77777777" w:rsidR="00077EFC" w:rsidRDefault="00077EFC" w:rsidP="00077EFC">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1AE972E2" w14:textId="77777777" w:rsidR="00077EFC" w:rsidRDefault="00077EFC" w:rsidP="00077EFC">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08E8FA3B" w14:textId="77777777" w:rsidR="00077EFC" w:rsidRDefault="00077EFC" w:rsidP="00077EFC">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6CD470C3" w14:textId="77777777" w:rsidR="00077EFC" w:rsidRDefault="00077EFC" w:rsidP="00077EFC">
      <w:pPr>
        <w:pStyle w:val="Bibliography"/>
      </w:pPr>
      <w:r>
        <w:t>Major, D. A., Turner, J. E., &amp; Fletcher, T. D. (2006). Linking proact</w:t>
      </w:r>
      <w:r>
        <w:lastRenderedPageBreak/>
        <w:t xml:space="preserve">ive personality and the Big Five to motivation to learn and development activity. </w:t>
      </w:r>
      <w:r>
        <w:rPr>
          <w:i/>
          <w:iCs/>
        </w:rPr>
        <w:t>Journal of Applied Psychology</w:t>
      </w:r>
      <w:r>
        <w:t xml:space="preserve">, </w:t>
      </w:r>
      <w:r>
        <w:rPr>
          <w:i/>
          <w:iCs/>
        </w:rPr>
        <w:t>91</w:t>
      </w:r>
      <w:r>
        <w:t>(4), 927–935. https://doi.org/10.1037/0021-9010.91.4.927</w:t>
      </w:r>
    </w:p>
    <w:p w14:paraId="2CF6E60C" w14:textId="77777777" w:rsidR="00077EFC" w:rsidRDefault="00077EFC" w:rsidP="00077EFC">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16E421EB" w14:textId="77777777" w:rsidR="00077EFC" w:rsidRDefault="00077EFC" w:rsidP="00077EFC">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48F5F9C1" w14:textId="77777777" w:rsidR="00077EFC" w:rsidRDefault="00077EFC" w:rsidP="00077EFC">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1F7B4299" w14:textId="77777777" w:rsidR="00077EFC" w:rsidRDefault="00077EFC" w:rsidP="00077EFC">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56B6A71F" w14:textId="77777777" w:rsidR="00077EFC" w:rsidRDefault="00077EFC" w:rsidP="00077EFC">
      <w:pPr>
        <w:pStyle w:val="Bibliography"/>
      </w:pPr>
      <w:r>
        <w:rPr>
          <w:i/>
          <w:iCs/>
        </w:rPr>
        <w:t>Myers-Briggs/Jung Test: Open Extended Jungian Type Scales</w:t>
      </w:r>
      <w:r>
        <w:t>. (n.d.). Retrieved 21 October 2023, from https://openpsychometrics.org/tests/OEJTS/</w:t>
      </w:r>
    </w:p>
    <w:p w14:paraId="38362B4D" w14:textId="77777777" w:rsidR="00077EFC" w:rsidRDefault="00077EFC" w:rsidP="00077EFC">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1127F70D" w14:textId="77777777" w:rsidR="00077EFC" w:rsidRDefault="00077EFC" w:rsidP="00077EFC">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453D6B8A" w14:textId="77777777" w:rsidR="00077EFC" w:rsidRDefault="00077EFC" w:rsidP="00077EFC">
      <w:pPr>
        <w:pStyle w:val="Bibliography"/>
      </w:pPr>
      <w:r>
        <w:t xml:space="preserve">Peklaj, C. (2001). </w:t>
      </w:r>
      <w:r>
        <w:rPr>
          <w:i/>
          <w:iCs/>
        </w:rPr>
        <w:t>Sodelovalno učenje ali Kdaj več glav več ve</w:t>
      </w:r>
      <w:r>
        <w:t xml:space="preserve"> (1. izd., 1. natis). DZS.</w:t>
      </w:r>
    </w:p>
    <w:p w14:paraId="6053615A" w14:textId="77777777" w:rsidR="00077EFC" w:rsidRDefault="00077EFC" w:rsidP="00077EFC">
      <w:pPr>
        <w:pStyle w:val="Bibliography"/>
      </w:pPr>
      <w:r>
        <w:t>Peklaj, C., Podlesek, A., &amp; Pečjak, S. (2015). Gender, previous knowledge, personality traits and subject-specific motivation as predictors of students’ math grade in upper</w:t>
      </w:r>
      <w:r>
        <w:lastRenderedPageBreak/>
        <w:t xml:space="preserve">-secondary school. </w:t>
      </w:r>
      <w:r>
        <w:rPr>
          <w:i/>
          <w:iCs/>
        </w:rPr>
        <w:t>European Journal of Psychology of Education</w:t>
      </w:r>
      <w:r>
        <w:t xml:space="preserve">, </w:t>
      </w:r>
      <w:r>
        <w:rPr>
          <w:i/>
          <w:iCs/>
        </w:rPr>
        <w:t>30</w:t>
      </w:r>
      <w:r>
        <w:t>(3), 313–330. https://doi.org/10.1007/s10212-014-0239-0</w:t>
      </w:r>
    </w:p>
    <w:p w14:paraId="79CA99D3" w14:textId="77777777" w:rsidR="00077EFC" w:rsidRDefault="00077EFC" w:rsidP="00077EFC">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6C7C3593" w14:textId="77777777" w:rsidR="00077EFC" w:rsidRDefault="00077EFC" w:rsidP="00077EFC">
      <w:pPr>
        <w:pStyle w:val="Bibliography"/>
      </w:pPr>
      <w:r>
        <w:rPr>
          <w:i/>
          <w:iCs/>
        </w:rPr>
        <w:t>PsyToolkit</w:t>
      </w:r>
      <w:r>
        <w:t>. (n.d.). Retrieved 4 November 2023, from https://www.psytoolkit.org/index.html</w:t>
      </w:r>
    </w:p>
    <w:p w14:paraId="74204767" w14:textId="77777777" w:rsidR="00077EFC" w:rsidRDefault="00077EFC" w:rsidP="00077EFC">
      <w:pPr>
        <w:pStyle w:val="Bibliography"/>
      </w:pPr>
      <w:r>
        <w:t xml:space="preserve">Puklek, M. (2001). Skupinsko delo: Kako ga oceniti? </w:t>
      </w:r>
      <w:r>
        <w:rPr>
          <w:i/>
          <w:iCs/>
        </w:rPr>
        <w:t>Didakta</w:t>
      </w:r>
      <w:r>
        <w:t xml:space="preserve">, </w:t>
      </w:r>
      <w:r>
        <w:rPr>
          <w:i/>
          <w:iCs/>
        </w:rPr>
        <w:t>11</w:t>
      </w:r>
      <w:r>
        <w:t>(60/61), 47–51.</w:t>
      </w:r>
    </w:p>
    <w:p w14:paraId="15603621" w14:textId="77777777" w:rsidR="00077EFC" w:rsidRDefault="00077EFC" w:rsidP="00077EFC">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27093F45" w14:textId="77777777" w:rsidR="00077EFC" w:rsidRDefault="00077EFC" w:rsidP="00077EFC">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28CD0525" w14:textId="77777777" w:rsidR="00077EFC" w:rsidRDefault="00077EFC" w:rsidP="00077EFC">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C4B366E" w14:textId="77777777" w:rsidR="00077EFC" w:rsidRDefault="00077EFC" w:rsidP="00077EFC">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4C73F992" w14:textId="77777777" w:rsidR="00077EFC" w:rsidRDefault="00077EFC" w:rsidP="00077EFC">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w:t>
      </w:r>
      <w:r>
        <w:lastRenderedPageBreak/>
        <w:t>0.2307/1318484</w:t>
      </w:r>
    </w:p>
    <w:p w14:paraId="183A2730" w14:textId="77777777" w:rsidR="00077EFC" w:rsidRDefault="00077EFC" w:rsidP="00077EFC">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09FE2B6A" w14:textId="77777777" w:rsidR="00077EFC" w:rsidRDefault="00077EFC" w:rsidP="00077EFC">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6D44637" w14:textId="77777777" w:rsidR="00077EFC" w:rsidRDefault="00077EFC" w:rsidP="00077EFC">
      <w:pPr>
        <w:pStyle w:val="Bibliography"/>
      </w:pPr>
      <w:r>
        <w:t xml:space="preserve">Rovetta, A. (2020). Raiders of the Lost Correlation: A Guide on Using Pearson and Spearman Coefficients to Detect Hidden Correlations in Medical Sciences. </w:t>
      </w:r>
      <w:r>
        <w:rPr>
          <w:i/>
          <w:iCs/>
        </w:rPr>
        <w:t>Cureus</w:t>
      </w:r>
      <w:r>
        <w:t xml:space="preserve">, </w:t>
      </w:r>
      <w:r>
        <w:rPr>
          <w:i/>
          <w:iCs/>
        </w:rPr>
        <w:t>12</w:t>
      </w:r>
      <w:r>
        <w:t>(12). https://doi.org/10.7759/cureus.11794</w:t>
      </w:r>
    </w:p>
    <w:p w14:paraId="48969B79" w14:textId="77777777" w:rsidR="00077EFC" w:rsidRDefault="00077EFC" w:rsidP="00077EFC">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54D75596" w14:textId="77777777" w:rsidR="00077EFC" w:rsidRDefault="00077EFC" w:rsidP="00077EFC">
      <w:pPr>
        <w:pStyle w:val="Bibliography"/>
      </w:pPr>
      <w:r>
        <w:t xml:space="preserve">Schober, P., Boer, C., &amp; Schwarte, L. A. (2018). Correlation Coefficients: Appropriate Use and Interpretation. </w:t>
      </w:r>
      <w:r>
        <w:rPr>
          <w:i/>
          <w:iCs/>
        </w:rPr>
        <w:t>Anesthesia &amp; Analgesia</w:t>
      </w:r>
      <w:r>
        <w:t xml:space="preserve">, </w:t>
      </w:r>
      <w:r>
        <w:rPr>
          <w:i/>
          <w:iCs/>
        </w:rPr>
        <w:t>126</w:t>
      </w:r>
      <w:r>
        <w:t>(5), 1763–1768. https://doi.org/10.1213/ANE.0000000000002864</w:t>
      </w:r>
    </w:p>
    <w:p w14:paraId="63FB3328" w14:textId="77777777" w:rsidR="00077EFC" w:rsidRDefault="00077EFC" w:rsidP="00077EFC">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36E6734D" w14:textId="77777777" w:rsidR="00077EFC" w:rsidRDefault="00077EFC" w:rsidP="00077EFC">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1E22EC8" w14:textId="77777777" w:rsidR="00077EFC" w:rsidRDefault="00077EFC" w:rsidP="00077EFC">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1D299862" w14:textId="77777777" w:rsidR="00077EFC" w:rsidRDefault="00077EFC" w:rsidP="00077EFC">
      <w:pPr>
        <w:pStyle w:val="Bibliography"/>
      </w:pPr>
      <w:r>
        <w:t xml:space="preserve">Smith, A. B., &amp; Irey, R. K. (1974). </w:t>
      </w:r>
      <w:r>
        <w:rPr>
          <w:i/>
          <w:iCs/>
        </w:rPr>
        <w:t>Personality Variables and the Improvement of College Teaching</w:t>
      </w:r>
      <w:r>
        <w:t>. https://eric.ed.gov/?id=ED096313</w:t>
      </w:r>
    </w:p>
    <w:p w14:paraId="5FC7A664" w14:textId="77777777" w:rsidR="00077EFC" w:rsidRDefault="00077EFC" w:rsidP="00077EFC">
      <w:pPr>
        <w:pStyle w:val="Bibliography"/>
      </w:pPr>
      <w:r>
        <w:t xml:space="preserve">Stickler, U., </w:t>
      </w:r>
      <w:r>
        <w:lastRenderedPageBreak/>
        <w:t xml:space="preserve">&amp;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9472C6A" w14:textId="77777777" w:rsidR="00077EFC" w:rsidRDefault="00077EFC" w:rsidP="00077EFC">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A7F8912" w14:textId="77777777" w:rsidR="00077EFC" w:rsidRDefault="00077EFC" w:rsidP="00077EFC">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59BA319B" w14:textId="77777777" w:rsidR="00077EFC" w:rsidRDefault="00077EFC" w:rsidP="00077EFC">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570DFEBE" w14:textId="77777777" w:rsidR="00077EFC" w:rsidRDefault="00077EFC" w:rsidP="00077EFC">
      <w:pPr>
        <w:pStyle w:val="Bibliography"/>
      </w:pPr>
      <w:r>
        <w:t xml:space="preserve">Tomić, A. (2002). </w:t>
      </w:r>
      <w:r>
        <w:rPr>
          <w:i/>
          <w:iCs/>
        </w:rPr>
        <w:t>Spremljanje pouka</w:t>
      </w:r>
      <w:r>
        <w:t xml:space="preserve"> (1. natis). Zavod Republike Slovenije za šolstvo.</w:t>
      </w:r>
    </w:p>
    <w:p w14:paraId="4EF2AD64" w14:textId="77777777" w:rsidR="00077EFC" w:rsidRDefault="00077EFC" w:rsidP="00077EFC">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EF2C485" w14:textId="77777777" w:rsidR="00077EFC" w:rsidRDefault="00077EFC" w:rsidP="00077EFC">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26A116F" w14:textId="77777777" w:rsidR="00077EFC" w:rsidRDefault="00077EFC" w:rsidP="00077EFC">
      <w:pPr>
        <w:pStyle w:val="Bibliography"/>
      </w:pPr>
      <w:r>
        <w:t xml:space="preserve">Van Diggele, C., Burgess, A., &amp; Mellis, C. (2020). Planning, preparing and structuring a small group teaching session. </w:t>
      </w:r>
      <w:r>
        <w:rPr>
          <w:i/>
          <w:iCs/>
        </w:rPr>
        <w:t>BMC Medi</w:t>
      </w:r>
      <w:r>
        <w:rPr>
          <w:i/>
          <w:iCs/>
        </w:rPr>
        <w:lastRenderedPageBreak/>
        <w:t>cal Education</w:t>
      </w:r>
      <w:r>
        <w:t xml:space="preserve">, </w:t>
      </w:r>
      <w:r>
        <w:rPr>
          <w:i/>
          <w:iCs/>
        </w:rPr>
        <w:t>20</w:t>
      </w:r>
      <w:r>
        <w:t>(S2), 462. https://doi.org/10.1186/s12909-020-02281-4</w:t>
      </w:r>
    </w:p>
    <w:p w14:paraId="4A2BB779" w14:textId="77777777" w:rsidR="00077EFC" w:rsidRDefault="00077EFC" w:rsidP="00077EFC">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0A2A893B" w14:textId="77777777" w:rsidR="00077EFC" w:rsidRDefault="00077EFC" w:rsidP="00077EFC">
      <w:pPr>
        <w:pStyle w:val="Bibliography"/>
      </w:pPr>
      <w:r>
        <w:t xml:space="preserve">Wahyu Ariani, D. (2013). Personality and Learning Motivation. </w:t>
      </w:r>
      <w:r>
        <w:rPr>
          <w:i/>
          <w:iCs/>
        </w:rPr>
        <w:t>European Journal of Business and Management</w:t>
      </w:r>
      <w:r>
        <w:t xml:space="preserve">, </w:t>
      </w:r>
      <w:r>
        <w:rPr>
          <w:i/>
          <w:iCs/>
        </w:rPr>
        <w:t>5</w:t>
      </w:r>
      <w:r>
        <w:t>.</w:t>
      </w:r>
    </w:p>
    <w:p w14:paraId="1CDF61F8" w14:textId="77777777" w:rsidR="00077EFC" w:rsidRDefault="00077EFC" w:rsidP="00077EFC">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0BE3026" w14:textId="77777777" w:rsidR="00077EFC" w:rsidRDefault="00077EFC" w:rsidP="00077EFC">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B49FF77" w14:textId="77777777" w:rsidR="00077EFC" w:rsidRDefault="00077EFC" w:rsidP="00077EFC">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0DA5405" w14:textId="77777777" w:rsidR="00077EFC" w:rsidRDefault="00077EFC" w:rsidP="00077EFC">
      <w:pPr>
        <w:pStyle w:val="Bibliography"/>
      </w:pPr>
      <w:r>
        <w:t xml:space="preserve">Wickham, H. (2014). Tidy Data. </w:t>
      </w:r>
      <w:r>
        <w:rPr>
          <w:i/>
          <w:iCs/>
        </w:rPr>
        <w:t>Journal of Statistical Software</w:t>
      </w:r>
      <w:r>
        <w:t xml:space="preserve">, </w:t>
      </w:r>
      <w:r>
        <w:rPr>
          <w:i/>
          <w:iCs/>
        </w:rPr>
        <w:t>59</w:t>
      </w:r>
      <w:r>
        <w:t>, 1–23. https://doi.org/10.18637/jss.v059.i10</w:t>
      </w:r>
    </w:p>
    <w:p w14:paraId="12D60ADA" w14:textId="77777777" w:rsidR="00077EFC" w:rsidRDefault="00077EFC" w:rsidP="00077EFC">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86B082A" w14:textId="77777777" w:rsidR="00077EFC" w:rsidRDefault="00077EFC" w:rsidP="00077EFC">
      <w:pPr>
        <w:pStyle w:val="Bibliography"/>
      </w:pPr>
      <w:r>
        <w:t xml:space="preserve">Wilson, G. L., &amp; Blednick, J. (2011). </w:t>
      </w:r>
      <w:r>
        <w:rPr>
          <w:i/>
          <w:iCs/>
        </w:rPr>
        <w:t>Teaching in tandem: Effective co-teaching in the inclusive classroom</w:t>
      </w:r>
      <w:r>
        <w:t>. ASCD.</w:t>
      </w:r>
    </w:p>
    <w:p w14:paraId="7D250B38" w14:textId="77777777" w:rsidR="00077EFC" w:rsidRDefault="00077EFC" w:rsidP="00077EFC">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12C6CFD" w14:textId="77777777" w:rsidR="00077EFC" w:rsidRDefault="00077EFC" w:rsidP="00077EFC">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705DF34F" w14:textId="77777777" w:rsidR="00077EFC" w:rsidRDefault="00077EFC" w:rsidP="00077EFC">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F4C0FE3" w14:textId="77777777" w:rsidR="00077EFC" w:rsidRDefault="00077EFC" w:rsidP="00077EFC">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040A70C7" w14:textId="77777777" w:rsidR="00077EFC" w:rsidRDefault="00077EFC" w:rsidP="00077EFC">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1F9538B1" w14:textId="77777777" w:rsidR="00077EFC" w:rsidRDefault="00077EFC" w:rsidP="00077EFC">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3AACB332" w14:textId="77777777" w:rsidR="00077EFC" w:rsidRDefault="00077EFC" w:rsidP="00077EFC">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1418685C"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lastRenderedPageBreak/>
              <w:t>(Likert scale 1 - 5)</w:t>
            </w:r>
          </w:p>
          <w:p w14:paraId="29D0F991" w14:textId="7C80490B" w:rsidR="002800DC" w:rsidRDefault="002800DC" w:rsidP="00AE4FF6">
            <w:r>
              <w:t>((R) means reversily scored)</w:t>
            </w:r>
          </w:p>
        </w:tc>
        <w:tc>
          <w:tcPr>
            <w:tcW w:w="425" w:type="dxa"/>
          </w:tcPr>
          <w:p w14:paraId="5102ED31" w14:textId="2542C0FB" w:rsidR="002800DC" w:rsidRDefault="002800DC" w:rsidP="00AE4FF6">
            <w:r>
              <w:lastRenderedPageBreak/>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8"/>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r w:rsidRPr="003C640B">
        <w:rPr>
          <w:lang w:val="sl-SI"/>
        </w:rPr>
        <w:t>Chi-square test p-value for Gender: 0.684</w:t>
      </w:r>
    </w:p>
    <w:p w14:paraId="04B664DF" w14:textId="77777777" w:rsidR="003C640B" w:rsidRPr="003C640B" w:rsidRDefault="003C640B" w:rsidP="003C640B">
      <w:pPr>
        <w:rPr>
          <w:lang w:val="sl-SI"/>
        </w:rPr>
      </w:pPr>
      <w:r w:rsidRPr="003C640B">
        <w:rPr>
          <w:lang w:val="sl-SI"/>
        </w:rPr>
        <w:t>Chi-square test p-value for Class: 0.355</w:t>
      </w:r>
    </w:p>
    <w:p w14:paraId="6448672C" w14:textId="77777777" w:rsidR="003C640B" w:rsidRPr="003C640B" w:rsidRDefault="003C640B" w:rsidP="003C640B">
      <w:pPr>
        <w:rPr>
          <w:lang w:val="sl-SI"/>
        </w:rPr>
      </w:pPr>
      <w:r w:rsidRPr="003C640B">
        <w:rPr>
          <w:lang w:val="sl-SI"/>
        </w:rPr>
        <w:t>Chi-square test p-value for Professor: 0.394</w:t>
      </w:r>
    </w:p>
    <w:p w14:paraId="48AAEA9C" w14:textId="77777777" w:rsidR="003C640B" w:rsidRPr="003C640B" w:rsidRDefault="003C640B" w:rsidP="003C640B">
      <w:pPr>
        <w:rPr>
          <w:lang w:val="sl-SI"/>
        </w:rPr>
      </w:pPr>
      <w:r w:rsidRPr="003C640B">
        <w:rPr>
          <w:lang w:val="sl-SI"/>
        </w:rPr>
        <w:lastRenderedPageBreak/>
        <w:t>ANOVA p-value for Motivation: 0.468</w:t>
      </w:r>
    </w:p>
    <w:p w14:paraId="5FF74487" w14:textId="77777777" w:rsidR="003C640B" w:rsidRPr="003C640B" w:rsidRDefault="003C640B" w:rsidP="003C640B">
      <w:pPr>
        <w:rPr>
          <w:lang w:val="sl-SI"/>
        </w:rPr>
      </w:pPr>
      <w:r w:rsidRPr="003C640B">
        <w:rPr>
          <w:lang w:val="sl-SI"/>
        </w:rPr>
        <w:t>ANOVA p-value for Anxiety: 0.091</w:t>
      </w:r>
    </w:p>
    <w:p w14:paraId="2C0CD16D" w14:textId="77777777" w:rsidR="003C640B" w:rsidRPr="003C640B" w:rsidRDefault="003C640B" w:rsidP="003C640B">
      <w:pPr>
        <w:rPr>
          <w:lang w:val="sl-SI"/>
        </w:rPr>
      </w:pPr>
      <w:r w:rsidRPr="003C640B">
        <w:rPr>
          <w:lang w:val="sl-SI"/>
        </w:rPr>
        <w:t>ANOVA p-value for Introversion: 0.596</w:t>
      </w:r>
    </w:p>
    <w:p w14:paraId="02CB0909" w14:textId="77777777" w:rsidR="003C640B" w:rsidRPr="003C640B" w:rsidRDefault="003C640B" w:rsidP="003C640B">
      <w:pPr>
        <w:rPr>
          <w:lang w:val="sl-SI"/>
        </w:rPr>
      </w:pPr>
      <w:r w:rsidRPr="003C640B">
        <w:rPr>
          <w:lang w:val="sl-SI"/>
        </w:rPr>
        <w:t>ANOVA p-value for Sensing: 0.549</w:t>
      </w:r>
    </w:p>
    <w:p w14:paraId="422647DB" w14:textId="77777777" w:rsidR="003C640B" w:rsidRPr="003C640B" w:rsidRDefault="003C640B" w:rsidP="003C640B">
      <w:pPr>
        <w:rPr>
          <w:lang w:val="sl-SI"/>
        </w:rPr>
      </w:pPr>
      <w:r w:rsidRPr="003C640B">
        <w:rPr>
          <w:lang w:val="sl-SI"/>
        </w:rPr>
        <w:t>ANOVA p-value for Feeling: 0.550</w:t>
      </w:r>
    </w:p>
    <w:p w14:paraId="519F6F22" w14:textId="77777777" w:rsidR="003C640B" w:rsidRPr="003C640B" w:rsidRDefault="003C640B" w:rsidP="003C640B">
      <w:pPr>
        <w:rPr>
          <w:lang w:val="sl-SI"/>
        </w:rPr>
      </w:pPr>
      <w:r w:rsidRPr="003C640B">
        <w:rPr>
          <w:lang w:val="sl-SI"/>
        </w:rPr>
        <w:t>ANOVA p-value for Judging: 0.246</w:t>
      </w:r>
    </w:p>
    <w:p w14:paraId="6C773C46" w14:textId="77777777" w:rsidR="003C640B" w:rsidRPr="003C640B" w:rsidRDefault="003C640B" w:rsidP="003C640B">
      <w:pPr>
        <w:rPr>
          <w:lang w:val="sl-SI"/>
        </w:rPr>
      </w:pPr>
      <w:r w:rsidRPr="003C640B">
        <w:rPr>
          <w:lang w:val="sl-SI"/>
        </w:rPr>
        <w:t>Kruskal-Wallis p-value for Grade: 0.717</w:t>
      </w:r>
    </w:p>
    <w:p w14:paraId="355029DD" w14:textId="77777777" w:rsidR="003C640B" w:rsidRPr="003C640B" w:rsidRDefault="003C640B" w:rsidP="003C640B">
      <w:pPr>
        <w:rPr>
          <w:lang w:val="sl-SI"/>
        </w:rPr>
      </w:pPr>
      <w:r w:rsidRPr="003C640B">
        <w:rPr>
          <w:lang w:val="sl-SI"/>
        </w:rPr>
        <w:t>Kruskal-Wallis p-value for Interaction_quantitative: 0.245</w:t>
      </w:r>
    </w:p>
    <w:p w14:paraId="5F62D46E" w14:textId="77777777" w:rsidR="003C640B" w:rsidRPr="003C640B" w:rsidRDefault="003C640B" w:rsidP="003C640B">
      <w:pPr>
        <w:rPr>
          <w:lang w:val="sl-SI"/>
        </w:rPr>
      </w:pPr>
      <w:r w:rsidRPr="003C640B">
        <w:rPr>
          <w:lang w:val="sl-SI"/>
        </w:rPr>
        <w:t>Kruskal-Wallis p-value for Interaction_qualitative: 0.048</w:t>
      </w:r>
    </w:p>
    <w:p w14:paraId="08FC121C" w14:textId="6D7C754C" w:rsidR="003C640B" w:rsidRPr="003C640B" w:rsidRDefault="003C640B" w:rsidP="003C640B">
      <w:r w:rsidRPr="003C640B">
        <w:rPr>
          <w:lang w:val="sl-SI"/>
        </w:rPr>
        <w:t>Kruskal-Wallis p-value for Outperforming_partner: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77EFC"/>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86A91"/>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D601A"/>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0401"/>
    <w:rsid w:val="006C16E0"/>
    <w:rsid w:val="006D24D4"/>
    <w:rsid w:val="006D3E09"/>
    <w:rsid w:val="006D49AB"/>
    <w:rsid w:val="006E1700"/>
    <w:rsid w:val="006E73A1"/>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D0C81"/>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0791"/>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57A14"/>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07A3D"/>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feature_importance.ipyn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borbregant/ai_tandem_learning/blob/main/data_cleaned.xls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TotalTime>
  <Pages>27</Pages>
  <Words>33116</Words>
  <Characters>188765</Characters>
  <Application>Microsoft Office Word</Application>
  <DocSecurity>0</DocSecurity>
  <Lines>1573</Lines>
  <Paragraphs>442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494</cp:revision>
  <cp:lastPrinted>2023-09-30T17:21:00Z</cp:lastPrinted>
  <dcterms:created xsi:type="dcterms:W3CDTF">2023-09-23T17:00:00Z</dcterms:created>
  <dcterms:modified xsi:type="dcterms:W3CDTF">2024-01-17T11:33:00Z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id="qUwpuUyN"/&gt;&lt;style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