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Bor Bregant</w:t>
      </w:r>
      <w:r w:rsidR="00BB2C45">
        <w:rPr>
          <w:vertAlign w:val="superscript"/>
        </w:rPr>
        <w:t>a</w:t>
      </w:r>
      <w:r>
        <w:t xml:space="preserve"> </w:t>
      </w:r>
      <w:r w:rsidR="00BB2C45">
        <w:t>*</w:t>
      </w:r>
      <w:r>
        <w:tab/>
        <w:t xml:space="preserve">orcid id </w:t>
      </w:r>
      <w:r w:rsidRPr="008D2BD9">
        <w:t>0009-0000-9331-5391</w:t>
      </w:r>
      <w:r w:rsidR="00BB2C45">
        <w:t>,</w:t>
      </w:r>
      <w:r w:rsidR="00BB2C45" w:rsidRPr="00BB2C45">
        <w:t xml:space="preserve"> </w:t>
      </w:r>
      <w:r w:rsidR="00BB2C45">
        <w:t>Sanela Mešinović</w:t>
      </w:r>
      <w:r w:rsidR="00BB2C45">
        <w:rPr>
          <w:vertAlign w:val="superscript"/>
        </w:rPr>
        <w:t>a</w:t>
      </w:r>
      <w:r w:rsidR="00BB2C45">
        <w:t>, Daniel Doz</w:t>
      </w:r>
      <w:r w:rsidR="00BB2C45">
        <w:rPr>
          <w:vertAlign w:val="superscript"/>
        </w:rPr>
        <w:t>a</w:t>
      </w:r>
    </w:p>
    <w:p w14:paraId="5D7160CA" w14:textId="6F77A3B4" w:rsidR="00BB2C45" w:rsidRDefault="00BB2C45" w:rsidP="00BB2C45">
      <w:pPr>
        <w:rPr>
          <w:lang w:val="sl"/>
        </w:rPr>
      </w:pPr>
      <w:r>
        <w:rPr>
          <w:vertAlign w:val="superscript"/>
          <w:lang w:val="sl"/>
        </w:rPr>
        <w:t>a</w:t>
      </w:r>
      <w:r w:rsidRPr="00BB2C45">
        <w:rPr>
          <w:lang w:val="sl"/>
        </w:rPr>
        <w:t>Faculty of Education, University of Primorska, Koper, Slovenia</w:t>
      </w:r>
    </w:p>
    <w:p w14:paraId="58D757BA" w14:textId="29DD25FF" w:rsidR="00BB2C45" w:rsidRDefault="00BB2C45" w:rsidP="00BB2C45">
      <w:pPr>
        <w:rPr>
          <w:lang w:val="sl"/>
        </w:rPr>
      </w:pPr>
      <w:r>
        <w:rPr>
          <w:lang w:val="sl"/>
        </w:rPr>
        <w:t>*corresponding author</w:t>
      </w:r>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r w:rsidRPr="00BB2C45">
        <w:rPr>
          <w:lang w:val="sl"/>
        </w:rPr>
        <w:t>Faculty of Education, University of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r w:rsidRPr="00BB2C45">
        <w:rPr>
          <w:lang w:val="sl"/>
        </w:rPr>
        <w:t>Slovenia</w:t>
      </w:r>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is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data mining, teching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more favorable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3862D08" w:rsidR="00F74226" w:rsidRDefault="006B6DA9" w:rsidP="006B6DA9">
      <w:pPr>
        <w:pStyle w:val="Caption"/>
      </w:pPr>
      <w:r>
        <w:t xml:space="preserve">Figure </w:t>
      </w:r>
      <w:fldSimple w:instr=" SEQ Figure \* ARABIC ">
        <w:r w:rsidR="005F7F78">
          <w:rPr>
            <w:noProof/>
          </w:rPr>
          <w:t>1</w:t>
        </w:r>
      </w:fldSimple>
      <w:r w:rsidRPr="00DD2CC2">
        <w:t>: Relationships among interaction components of group learning (Slavin et al., 2003).</w:t>
      </w:r>
    </w:p>
    <w:p w14:paraId="7FA67709" w14:textId="2D438B7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Imlementing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r w:rsidR="009D164B">
        <w:t xml:space="preserve">motivationalist, </w:t>
      </w:r>
      <w:r w:rsidR="008E6370">
        <w:t xml:space="preserve">(2) </w:t>
      </w:r>
      <w:r w:rsidR="009D164B">
        <w:t xml:space="preserve">social cohesion, </w:t>
      </w:r>
      <w:r w:rsidR="00C406ED">
        <w:t xml:space="preserve">(3) </w:t>
      </w:r>
      <w:r w:rsidR="009D164B">
        <w:t xml:space="preserve">cognitive-developmental and </w:t>
      </w:r>
      <w:r w:rsidR="00C406ED">
        <w:t xml:space="preserve">(4) </w:t>
      </w:r>
      <w:r w:rsidR="009D164B">
        <w:t>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w:t>
      </w:r>
      <w:r w:rsidR="009D164B" w:rsidRPr="0096463E">
        <w:lastRenderedPageBreak/>
        <w:t xml:space="preserve">perspectives can be 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759139F5" w:rsidR="003F0C08" w:rsidRDefault="003F0C08" w:rsidP="003F0C08">
      <w:pPr>
        <w:pStyle w:val="Caption"/>
        <w:keepNext/>
      </w:pPr>
      <w:r>
        <w:t xml:space="preserve">Table </w:t>
      </w:r>
      <w:fldSimple w:instr=" SEQ Table \* ARABIC ">
        <w:r w:rsidR="00A02A44">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r w:rsidRPr="0096463E">
              <w:t>Ekonomičnost</w:t>
            </w:r>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FC0DA94" w:rsidR="00CA47C8" w:rsidRDefault="001304DD" w:rsidP="00593B76">
      <w:r>
        <w:t>Many</w:t>
      </w:r>
      <w:r w:rsidR="007E355B">
        <w:t xml:space="preserve"> studies have been conducted with main objective being being to determine the effects of cooperative learning on student achievement</w:t>
      </w:r>
      <w:r w:rsidR="0045367E">
        <w:t xml:space="preserve"> </w:t>
      </w:r>
      <w:r w:rsidR="0045367E">
        <w:fldChar w:fldCharType="begin"/>
      </w:r>
      <w:r w:rsidR="00860AD0">
        <w:instrText xml:space="preserve"> ADDIN ZOTERO_ITEM CSL_CITATION {"citationID":"o8iBA28E","properties":{"formattedCitation":"(F.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860AD0" w:rsidRPr="00860AD0">
        <w:rPr>
          <w:rFonts w:ascii="Calibri" w:hAnsi="Calibri" w:cs="Calibri"/>
        </w:rPr>
        <w:t>(F. 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8C3666">
        <w:instrText xml:space="preserve"> ADDIN ZOTERO_ITEM CSL_CITATION {"citationID":"VPkrsiJJ","properties":{"formattedCitation":"(Al Mulhim &amp; Eldokhny, 2020; Bilgin et al., 2015; Johnson &amp; Johnson, 2011; S. Kalaian et al., 2018; Kanter &amp; Konstantopoulos, 2010; Mahasneh &amp; Alwan, 2018; Slavin, 1996; Webb, 1991)","plainCitation":"(Al Mulhim &amp; Eldokhny, 2020; Bilgin et al., 2015; Johnson &amp; Johnson, 2011; S.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8C3666" w:rsidRPr="008C3666">
        <w:rPr>
          <w:rFonts w:ascii="Calibri" w:hAnsi="Calibri" w:cs="Calibri"/>
        </w:rPr>
        <w:t>(Al Mulhim &amp; Eldokhny, 2020; Bilgin et al., 2015; Johnson &amp; Johnson, 2011; S. Kalaian et al., 2018; Kanter &amp; Konstantopoulos, 2010; Mahasneh &amp; Alwan, 2018; Slavin, 1996; Webb, 1991)</w:t>
      </w:r>
      <w:r w:rsidR="00185E8C">
        <w:fldChar w:fldCharType="end"/>
      </w:r>
      <w:r w:rsidR="00CA47C8">
        <w:t xml:space="preserve"> have found positive effect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A83E197"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DC5B01">
        <w:instrText xml:space="preserve"> ADDIN ZOTERO_ITEM CSL_CITATION {"citationID":"YweZ30hQ","properties":{"formattedCitation":"(McCaslin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A81CF2">
        <w:fldChar w:fldCharType="separate"/>
      </w:r>
      <w:r w:rsidR="00DC5B01" w:rsidRPr="00DC5B01">
        <w:rPr>
          <w:rFonts w:ascii="Calibri" w:hAnsi="Calibri" w:cs="Calibri"/>
        </w:rPr>
        <w:t>(McCaslin &amp; Lowman, 1985; Van Diggele et al., 2020)</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lastRenderedPageBreak/>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01DCBE26" w:rsidR="00D84BCE" w:rsidRDefault="00D84BCE" w:rsidP="00D84BCE">
      <w:r>
        <w:t xml:space="preserve">Many different  approaches to dynamically build </w:t>
      </w:r>
      <w:r w:rsidRPr="00D84BCE">
        <w:t>heterogeneous, homogeneous and mixed grou</w:t>
      </w:r>
      <w:r>
        <w:t>ps were proposed. Different g</w:t>
      </w:r>
      <w:r w:rsidRPr="00D84BCE">
        <w:t>rouping criteria</w:t>
      </w:r>
      <w:r>
        <w:t xml:space="preserve"> can be summed in Table </w:t>
      </w:r>
      <w:r w:rsidR="00CA33C4">
        <w:t>2</w:t>
      </w:r>
      <w:r>
        <w:t xml:space="preserve">,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p w14:paraId="7B8C02BB" w14:textId="53B52813" w:rsidR="00CA33C4" w:rsidRDefault="00CA33C4" w:rsidP="00CA33C4">
      <w:pPr>
        <w:pStyle w:val="Caption"/>
        <w:keepNext/>
      </w:pPr>
      <w:r>
        <w:t xml:space="preserve">Table </w:t>
      </w:r>
      <w:fldSimple w:instr=" SEQ Table \* ARABIC ">
        <w:r w:rsidR="00A02A44">
          <w:rPr>
            <w:noProof/>
          </w:rPr>
          <w:t>2</w:t>
        </w:r>
      </w:fldSimple>
      <w:r>
        <w:t>: Grouping criteria</w:t>
      </w:r>
      <w:r w:rsidR="0096494D">
        <w:t xml:space="preserve"> </w:t>
      </w:r>
      <w:r w:rsidR="0096494D">
        <w:fldChar w:fldCharType="begin"/>
      </w:r>
      <w:r w:rsidR="00C40648">
        <w:instrText xml:space="preserve"> ADDIN ZOTERO_ITEM CSL_CITATION {"citationID":"lGTcsB9W","properties":{"formattedCitation":"(Amara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96494D">
        <w:fldChar w:fldCharType="separate"/>
      </w:r>
      <w:r w:rsidR="0096494D" w:rsidRPr="00D84BCE">
        <w:rPr>
          <w:rFonts w:ascii="Calibri" w:hAnsi="Calibri" w:cs="Calibri"/>
        </w:rPr>
        <w:t>(Amara et al., 2016)</w:t>
      </w:r>
      <w:r w:rsidR="0096494D">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5C955BE9" w:rsidR="00D84BCE" w:rsidRPr="00D84BCE" w:rsidRDefault="00BB2E5C" w:rsidP="007A2E9A">
      <w:r>
        <w:t>Many studies have been conducted regarding mixing or keeping homogenous</w:t>
      </w:r>
      <w:r w:rsidR="007A2E9A">
        <w:t xml:space="preserve"> group</w:t>
      </w:r>
      <w:r w:rsidR="004C7EA9">
        <w:t xml:space="preserve"> pairing</w:t>
      </w:r>
      <w:r w:rsidR="007A2E9A">
        <w:t xml:space="preserve"> regarding different student metrics like age</w:t>
      </w:r>
      <w:r w:rsidR="005F2A72">
        <w:t xml:space="preserve"> </w:t>
      </w:r>
      <w:r w:rsidR="005F2A72">
        <w:fldChar w:fldCharType="begin"/>
      </w:r>
      <w:r w:rsidR="005F2A72">
        <w:instrText xml:space="preserve"> ADDIN ZOTERO_ITEM CSL_CITATION {"citationID":"fDqA2gyg","properties":{"formattedCitation":"(Magnusson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5F2A72">
        <w:fldChar w:fldCharType="separate"/>
      </w:r>
      <w:r w:rsidR="005F2A72" w:rsidRPr="005F2A72">
        <w:rPr>
          <w:rFonts w:ascii="Calibri" w:hAnsi="Calibri" w:cs="Calibri"/>
          <w:kern w:val="0"/>
          <w:szCs w:val="24"/>
        </w:rPr>
        <w:t>(Magnusson &amp; Bäckman, 2022)</w:t>
      </w:r>
      <w:r w:rsidR="005F2A72">
        <w:fldChar w:fldCharType="end"/>
      </w:r>
      <w:r w:rsidR="007A2E9A">
        <w:t>, personality type</w:t>
      </w:r>
      <w:r w:rsidR="005F2A72">
        <w:t xml:space="preserve"> </w:t>
      </w:r>
      <w:r w:rsidR="005F2A72">
        <w:fldChar w:fldCharType="begin"/>
      </w:r>
      <w:r w:rsidR="005F2A72">
        <w:instrText xml:space="preserve"> ADDIN ZOTERO_ITEM CSL_CITATION {"citationID":"XheqTmLO","properties":{"formattedCitation":"(Zhang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5F2A72">
        <w:fldChar w:fldCharType="separate"/>
      </w:r>
      <w:r w:rsidR="005F2A72" w:rsidRPr="005F2A72">
        <w:rPr>
          <w:rFonts w:ascii="Calibri" w:hAnsi="Calibri" w:cs="Calibri"/>
        </w:rPr>
        <w:t>(Zhang et al., 2022)</w:t>
      </w:r>
      <w:r w:rsidR="005F2A72">
        <w:fldChar w:fldCharType="end"/>
      </w:r>
      <w:r w:rsidR="007A2E9A">
        <w:t>, gender</w:t>
      </w:r>
      <w:r w:rsidR="004C7EA9">
        <w:t xml:space="preserve"> </w:t>
      </w:r>
      <w:r w:rsidR="004C7EA9">
        <w:fldChar w:fldCharType="begin"/>
      </w:r>
      <w:r w:rsidR="004C7EA9">
        <w:instrText xml:space="preserve"> ADDIN ZOTERO_ITEM CSL_CITATION {"citationID":"Ej0lExCB","properties":{"formattedCitation":"(Yu-Tzu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4C7EA9">
        <w:fldChar w:fldCharType="separate"/>
      </w:r>
      <w:r w:rsidR="004C7EA9" w:rsidRPr="004C7EA9">
        <w:rPr>
          <w:rFonts w:ascii="Calibri" w:hAnsi="Calibri" w:cs="Calibri"/>
        </w:rPr>
        <w:t>(Yu-Tzu Lin et al., 2020)</w:t>
      </w:r>
      <w:r w:rsidR="004C7EA9">
        <w:fldChar w:fldCharType="end"/>
      </w:r>
      <w:r w:rsidR="005F2A72">
        <w:t xml:space="preserve">, student performance </w:t>
      </w:r>
      <w:r w:rsidR="005F2A72">
        <w:fldChar w:fldCharType="begin"/>
      </w:r>
      <w:r w:rsidR="005F2A72">
        <w:instrText xml:space="preserve"> ADDIN ZOTERO_ITEM CSL_CITATION {"citationID":"jRhJC4dR","properties":{"formattedCitation":"(Wyman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5F2A72">
        <w:fldChar w:fldCharType="separate"/>
      </w:r>
      <w:r w:rsidR="005F2A72" w:rsidRPr="005F2A72">
        <w:rPr>
          <w:rFonts w:ascii="Calibri" w:hAnsi="Calibri" w:cs="Calibri"/>
        </w:rPr>
        <w:t>(Wyman &amp; Watson, 2020)</w:t>
      </w:r>
      <w:r w:rsidR="005F2A72">
        <w:fldChar w:fldCharType="end"/>
      </w:r>
      <w:r w:rsidR="007A2E9A">
        <w:t xml:space="preserve"> et cetera</w:t>
      </w:r>
      <w:r w:rsidR="004C7EA9">
        <w:t xml:space="preserve"> in accounts for </w:t>
      </w:r>
      <w:r w:rsidR="004C7EA9" w:rsidRPr="004C7EA9">
        <w:t>performance, social learning, and other variables related to the group's activities or interactions</w:t>
      </w:r>
      <w:r w:rsidR="00D84BCE">
        <w:t xml:space="preserve">.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r w:rsidR="00126CCC">
        <w:t xml:space="preserve"> </w:t>
      </w:r>
      <w:r w:rsidR="00860AD0">
        <w:t>Regarding group size, s</w:t>
      </w:r>
      <w:r w:rsidR="00860AD0" w:rsidRPr="00860AD0">
        <w:t>ome support larger groups for quality results, while others advocate for smaller groups fostering competence and motivation</w:t>
      </w:r>
      <w:r w:rsidR="00860AD0">
        <w:t xml:space="preserve"> </w:t>
      </w:r>
      <w:r w:rsidR="00860AD0">
        <w:fldChar w:fldCharType="begin"/>
      </w:r>
      <w:r w:rsidR="00860AD0">
        <w:instrText xml:space="preserve"> ADDIN ZOTERO_ITEM CSL_CITATION {"citationID":"rQWy37es","properties":{"formattedCitation":"(A.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860AD0">
        <w:fldChar w:fldCharType="separate"/>
      </w:r>
      <w:r w:rsidR="00860AD0" w:rsidRPr="00860AD0">
        <w:rPr>
          <w:rFonts w:ascii="Calibri" w:hAnsi="Calibri" w:cs="Calibri"/>
        </w:rPr>
        <w:t>(A. Ahmad et al., 2021)</w:t>
      </w:r>
      <w:r w:rsidR="00860AD0">
        <w:fldChar w:fldCharType="end"/>
      </w:r>
      <w:r w:rsidR="00860AD0" w:rsidRPr="00860AD0">
        <w:t>. These varying results could stem from differences in experimental setups, study areas, or observed behaviors</w:t>
      </w:r>
      <w:r w:rsidR="00556116">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w:t>
      </w:r>
      <w:r w:rsidRPr="00241494">
        <w:rPr>
          <w:highlight w:val="yellow"/>
        </w:rPr>
        <w:lastRenderedPageBreak/>
        <w:t xml:space="preserve">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24A96287"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5F7F78">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instructionist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 xml:space="preserve">how various variables interact within tandem learning setups to enhance overall educational </w:t>
      </w:r>
      <w:r w:rsidRPr="00EF35A1">
        <w:lastRenderedPageBreak/>
        <w:t>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r w:rsidRPr="00423309">
        <w:rPr>
          <w:lang w:val="sl-SI"/>
        </w:rPr>
        <w:t xml:space="preserve">The sample was comprised of </w:t>
      </w:r>
      <w:r w:rsidR="00864C4A">
        <w:rPr>
          <w:lang w:val="sl-SI"/>
        </w:rPr>
        <w:t>44</w:t>
      </w:r>
      <w:r w:rsidR="00242B35">
        <w:rPr>
          <w:lang w:val="sl-SI"/>
        </w:rPr>
        <w:t xml:space="preserve"> (</w:t>
      </w:r>
      <w:r w:rsidR="0059232B">
        <w:rPr>
          <w:lang w:val="sl-SI"/>
        </w:rPr>
        <w:t>16</w:t>
      </w:r>
      <w:r w:rsidR="00242B35">
        <w:rPr>
          <w:lang w:val="sl-SI"/>
        </w:rPr>
        <w:t xml:space="preserve"> boys and </w:t>
      </w:r>
      <w:r w:rsidR="0059232B">
        <w:rPr>
          <w:lang w:val="sl-SI"/>
        </w:rPr>
        <w:t>28</w:t>
      </w:r>
      <w:r w:rsidR="00242B35">
        <w:rPr>
          <w:lang w:val="sl-SI"/>
        </w:rPr>
        <w:t xml:space="preserve"> girls)</w:t>
      </w:r>
      <w:r w:rsidRPr="00423309">
        <w:rPr>
          <w:lang w:val="sl-SI"/>
        </w:rPr>
        <w:t xml:space="preserve"> </w:t>
      </w:r>
      <w:r w:rsidR="00242B35">
        <w:rPr>
          <w:lang w:val="sl-SI"/>
        </w:rPr>
        <w:t>grade-11</w:t>
      </w:r>
      <w:r w:rsidR="00155965">
        <w:rPr>
          <w:lang w:val="sl-SI"/>
        </w:rPr>
        <w:t xml:space="preserve"> (approx. 16 years old)</w:t>
      </w:r>
      <w:r w:rsidRPr="00423309">
        <w:rPr>
          <w:lang w:val="sl-SI"/>
        </w:rPr>
        <w:t xml:space="preserve"> and</w:t>
      </w:r>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boys and </w:t>
      </w:r>
      <w:r w:rsidR="00864C4A">
        <w:rPr>
          <w:lang w:val="sl-SI"/>
        </w:rPr>
        <w:t>33</w:t>
      </w:r>
      <w:r w:rsidR="00242B35">
        <w:rPr>
          <w:lang w:val="sl-SI"/>
        </w:rPr>
        <w:t xml:space="preserve"> girls)</w:t>
      </w:r>
      <w:r w:rsidRPr="00423309">
        <w:rPr>
          <w:lang w:val="sl-SI"/>
        </w:rPr>
        <w:t xml:space="preserve"> </w:t>
      </w:r>
      <w:r w:rsidR="00242B35">
        <w:rPr>
          <w:lang w:val="sl-SI"/>
        </w:rPr>
        <w:t>grade-12</w:t>
      </w:r>
      <w:r w:rsidR="00155965">
        <w:rPr>
          <w:lang w:val="sl-SI"/>
        </w:rPr>
        <w:t xml:space="preserve"> (approx. 17 years old)</w:t>
      </w:r>
      <w:r w:rsidRPr="00423309">
        <w:rPr>
          <w:lang w:val="sl-SI"/>
        </w:rPr>
        <w:t xml:space="preserve"> </w:t>
      </w:r>
      <w:r w:rsidR="00457B53">
        <w:rPr>
          <w:lang w:val="sl-SI"/>
        </w:rPr>
        <w:t xml:space="preserve">for a total of 89 </w:t>
      </w:r>
      <w:r w:rsidR="00242B35">
        <w:rPr>
          <w:lang w:val="sl-SI"/>
        </w:rPr>
        <w:t>students</w:t>
      </w:r>
      <w:r w:rsidRPr="00423309">
        <w:rPr>
          <w:lang w:val="sl-SI"/>
        </w:rPr>
        <w:t xml:space="preserve"> of a Slovenian Gymnasium (i.e., high school).</w:t>
      </w:r>
      <w:r w:rsidR="00DE25BF">
        <w:rPr>
          <w:lang w:val="sl-SI"/>
        </w:rPr>
        <w:t xml:space="preserve"> Access to the school records for providing students' socio-economic status (SES) was not granted.</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tadem</w:t>
      </w:r>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3646A29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DC5B01">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J."}],"issued":{"date-parts":[["1995"]]}}},{"id":"RoWPLS7P/HefFaOIt","uris":["http://zotero.org/users/local/1Uxvmohd/items/P48L6IUQ"],"itemData":{"id":138,"type":"article-journal","container-title":"The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questionaire</w:t>
      </w:r>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the shift towards employing continuous scales aims to mitigate the polarizing effect often associated with categorical classificat</w:t>
      </w:r>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 xml:space="preserve">The survey utilized </w:t>
      </w:r>
      <w:r w:rsidR="00F079FF" w:rsidRPr="00F079FF">
        <w:lastRenderedPageBreak/>
        <w:t>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In suma,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718304A9" w:rsidR="005A250D" w:rsidRPr="00700563" w:rsidRDefault="005A250D" w:rsidP="005A250D">
      <w:pPr>
        <w:rPr>
          <w:lang w:val="sl-SI"/>
        </w:rPr>
      </w:pPr>
      <w:r w:rsidRPr="005A250D">
        <w:t xml:space="preserve">In pursuit of internal consistency, we adopted </w:t>
      </w:r>
      <w:r w:rsidR="00CA33C4">
        <w:t>Kronbach alpha</w:t>
      </w:r>
      <w:r w:rsidRPr="005A250D">
        <w:t xml:space="preserve"> for </w:t>
      </w:r>
      <w:r w:rsidR="00CA33C4">
        <w:t xml:space="preserve">variables, measured with separate tests with multiple questions, them being in Table </w:t>
      </w:r>
      <w:r w:rsidR="00A02A44">
        <w:t xml:space="preserve">3. Anxiety and motivation tests internal consistency were good, as is suspected from litterature. On the other hand, MBTI dimensions </w:t>
      </w:r>
      <w:r w:rsidR="00EC0CAD">
        <w:t>can be a subject of debate. In our sample, inernal consistency for introversion and judging dimensions were acceptable, while feeling dimension is poor and sensing dimension is unacceptable.</w:t>
      </w:r>
    </w:p>
    <w:p w14:paraId="2C2850A2" w14:textId="71B381AB" w:rsidR="00A02A44" w:rsidRDefault="00A02A44" w:rsidP="00A02A44">
      <w:pPr>
        <w:pStyle w:val="Caption"/>
        <w:keepNext/>
      </w:pPr>
      <w:r>
        <w:t xml:space="preserve">Table </w:t>
      </w:r>
      <w:fldSimple w:instr=" SEQ Table \* ARABIC ">
        <w:r>
          <w:rPr>
            <w:noProof/>
          </w:rPr>
          <w:t>3</w:t>
        </w:r>
      </w:fldSimple>
      <w:r>
        <w:t xml:space="preserve">: Internal consistency test using </w:t>
      </w:r>
      <w:r w:rsidRPr="00731978">
        <w:t>Kronbach alpha</w:t>
      </w:r>
      <w:r>
        <w:t>.</w:t>
      </w:r>
    </w:p>
    <w:tbl>
      <w:tblPr>
        <w:tblStyle w:val="TableGrid"/>
        <w:tblW w:w="8075" w:type="dxa"/>
        <w:tblLook w:val="04A0" w:firstRow="1" w:lastRow="0" w:firstColumn="1" w:lastColumn="0" w:noHBand="0" w:noVBand="1"/>
      </w:tblPr>
      <w:tblGrid>
        <w:gridCol w:w="2277"/>
        <w:gridCol w:w="1971"/>
        <w:gridCol w:w="1417"/>
        <w:gridCol w:w="2410"/>
      </w:tblGrid>
      <w:tr w:rsidR="00A02A44" w14:paraId="2C0318AE" w14:textId="77777777" w:rsidTr="00A02A44">
        <w:tc>
          <w:tcPr>
            <w:tcW w:w="2277" w:type="dxa"/>
          </w:tcPr>
          <w:p w14:paraId="5ABE8529" w14:textId="5D26FE6E" w:rsidR="00A02A44" w:rsidRDefault="00A02A44" w:rsidP="00A02A44">
            <w:r>
              <w:t>Variable</w:t>
            </w:r>
          </w:p>
        </w:tc>
        <w:tc>
          <w:tcPr>
            <w:tcW w:w="1971" w:type="dxa"/>
          </w:tcPr>
          <w:p w14:paraId="65A39CAE" w14:textId="315DBE01" w:rsidR="00A02A44" w:rsidRDefault="00A02A44" w:rsidP="00A02A44">
            <w:r>
              <w:t>Number of items (question)</w:t>
            </w:r>
          </w:p>
        </w:tc>
        <w:tc>
          <w:tcPr>
            <w:tcW w:w="1417" w:type="dxa"/>
          </w:tcPr>
          <w:p w14:paraId="406AC05D" w14:textId="1B173D9E" w:rsidR="00A02A44" w:rsidRDefault="00A02A44" w:rsidP="00A02A44">
            <w:r>
              <w:t>Value</w:t>
            </w:r>
          </w:p>
        </w:tc>
        <w:tc>
          <w:tcPr>
            <w:tcW w:w="2410" w:type="dxa"/>
          </w:tcPr>
          <w:p w14:paraId="67791AB9" w14:textId="31B7B968" w:rsidR="00A02A44" w:rsidRDefault="00A02A44" w:rsidP="00A02A44">
            <w:r>
              <w:t>95% confidence interval</w:t>
            </w:r>
          </w:p>
        </w:tc>
      </w:tr>
      <w:tr w:rsidR="00A02A44" w14:paraId="55EFAC52" w14:textId="77777777" w:rsidTr="00A02A44">
        <w:tc>
          <w:tcPr>
            <w:tcW w:w="2277" w:type="dxa"/>
          </w:tcPr>
          <w:p w14:paraId="0DD68D27" w14:textId="2EE1877E" w:rsidR="00A02A44" w:rsidRPr="009B053B" w:rsidRDefault="00A02A44" w:rsidP="00A02A44">
            <w:pPr>
              <w:rPr>
                <w:lang w:val="sl-SI"/>
              </w:rPr>
            </w:pPr>
            <w:r>
              <w:rPr>
                <w:lang w:val="sl-SI"/>
              </w:rPr>
              <w:t>Math. anxiety</w:t>
            </w:r>
          </w:p>
        </w:tc>
        <w:tc>
          <w:tcPr>
            <w:tcW w:w="1971" w:type="dxa"/>
          </w:tcPr>
          <w:p w14:paraId="3D30004E" w14:textId="14713DAF" w:rsidR="00A02A44" w:rsidRDefault="00A02A44" w:rsidP="00A02A44">
            <w:r>
              <w:t>9</w:t>
            </w:r>
          </w:p>
        </w:tc>
        <w:tc>
          <w:tcPr>
            <w:tcW w:w="1417" w:type="dxa"/>
          </w:tcPr>
          <w:p w14:paraId="1257A484" w14:textId="07747A87" w:rsidR="00A02A44" w:rsidRPr="002E41BC" w:rsidRDefault="00A02A44" w:rsidP="00A02A44">
            <w:r>
              <w:t>0.77</w:t>
            </w:r>
          </w:p>
        </w:tc>
        <w:tc>
          <w:tcPr>
            <w:tcW w:w="2410" w:type="dxa"/>
          </w:tcPr>
          <w:p w14:paraId="272BC9F6" w14:textId="105B7EFF" w:rsidR="00A02A44" w:rsidRDefault="00A02A44" w:rsidP="00A02A44">
            <w:r w:rsidRPr="00A02A44">
              <w:rPr>
                <w:lang w:val="sl"/>
              </w:rPr>
              <w:t>[0.68, 0.83]</w:t>
            </w:r>
          </w:p>
        </w:tc>
      </w:tr>
      <w:tr w:rsidR="00A02A44" w14:paraId="59B3EEBD" w14:textId="77777777" w:rsidTr="00A02A44">
        <w:tc>
          <w:tcPr>
            <w:tcW w:w="2277" w:type="dxa"/>
          </w:tcPr>
          <w:p w14:paraId="66B2AA57" w14:textId="5D5D3BB2" w:rsidR="00A02A44" w:rsidRPr="009B053B" w:rsidRDefault="00A02A44" w:rsidP="00A02A44">
            <w:pPr>
              <w:rPr>
                <w:lang w:val="sl-SI"/>
              </w:rPr>
            </w:pPr>
            <w:r>
              <w:rPr>
                <w:lang w:val="sl-SI"/>
              </w:rPr>
              <w:t>Math. motivation</w:t>
            </w:r>
          </w:p>
        </w:tc>
        <w:tc>
          <w:tcPr>
            <w:tcW w:w="1971" w:type="dxa"/>
          </w:tcPr>
          <w:p w14:paraId="13042832" w14:textId="1C0C06E5" w:rsidR="00A02A44" w:rsidRDefault="00A02A44" w:rsidP="00A02A44">
            <w:r>
              <w:t>7</w:t>
            </w:r>
          </w:p>
        </w:tc>
        <w:tc>
          <w:tcPr>
            <w:tcW w:w="1417" w:type="dxa"/>
          </w:tcPr>
          <w:p w14:paraId="3DD0AEFD" w14:textId="3778456C" w:rsidR="00A02A44" w:rsidRDefault="00A02A44" w:rsidP="00A02A44">
            <w:r>
              <w:t>0.87</w:t>
            </w:r>
          </w:p>
        </w:tc>
        <w:tc>
          <w:tcPr>
            <w:tcW w:w="2410" w:type="dxa"/>
          </w:tcPr>
          <w:p w14:paraId="2F61E5A6" w14:textId="6AA46E64" w:rsidR="00A02A44" w:rsidRDefault="00A02A44" w:rsidP="00A02A44">
            <w:r w:rsidRPr="00A02A44">
              <w:rPr>
                <w:lang w:val="sl"/>
              </w:rPr>
              <w:t>[0.83, 0.91]</w:t>
            </w:r>
          </w:p>
        </w:tc>
      </w:tr>
      <w:tr w:rsidR="00A02A44" w14:paraId="2BCB2034" w14:textId="77777777" w:rsidTr="00A02A44">
        <w:tc>
          <w:tcPr>
            <w:tcW w:w="2277" w:type="dxa"/>
          </w:tcPr>
          <w:p w14:paraId="5F41408F" w14:textId="4037071F" w:rsidR="00A02A44" w:rsidRPr="009B053B" w:rsidRDefault="00A02A44" w:rsidP="00A02A44">
            <w:pPr>
              <w:rPr>
                <w:lang w:val="sl-SI"/>
              </w:rPr>
            </w:pPr>
            <w:r>
              <w:rPr>
                <w:lang w:val="sl-SI"/>
              </w:rPr>
              <w:t>Introversion</w:t>
            </w:r>
          </w:p>
        </w:tc>
        <w:tc>
          <w:tcPr>
            <w:tcW w:w="1971" w:type="dxa"/>
          </w:tcPr>
          <w:p w14:paraId="478FA5A1" w14:textId="5ABB029C" w:rsidR="00A02A44" w:rsidRDefault="00A02A44" w:rsidP="00A02A44">
            <w:r>
              <w:t>8</w:t>
            </w:r>
          </w:p>
        </w:tc>
        <w:tc>
          <w:tcPr>
            <w:tcW w:w="1417" w:type="dxa"/>
          </w:tcPr>
          <w:p w14:paraId="7059B23D" w14:textId="3FE23652" w:rsidR="00A02A44" w:rsidRDefault="00A02A44" w:rsidP="00A02A44">
            <w:r>
              <w:t>0.69</w:t>
            </w:r>
          </w:p>
        </w:tc>
        <w:tc>
          <w:tcPr>
            <w:tcW w:w="2410" w:type="dxa"/>
          </w:tcPr>
          <w:p w14:paraId="46224558" w14:textId="235D6A61" w:rsidR="00A02A44" w:rsidRDefault="00A02A44" w:rsidP="00A02A44">
            <w:r>
              <w:t>[0.58, 0.78]</w:t>
            </w:r>
          </w:p>
        </w:tc>
      </w:tr>
      <w:tr w:rsidR="00A02A44" w14:paraId="10761DF6" w14:textId="77777777" w:rsidTr="00A02A44">
        <w:tc>
          <w:tcPr>
            <w:tcW w:w="2277" w:type="dxa"/>
          </w:tcPr>
          <w:p w14:paraId="4052D651" w14:textId="609C2C0B" w:rsidR="00A02A44" w:rsidRDefault="00A02A44" w:rsidP="00A02A44">
            <w:pPr>
              <w:rPr>
                <w:lang w:val="sl-SI"/>
              </w:rPr>
            </w:pPr>
            <w:r>
              <w:rPr>
                <w:lang w:val="sl-SI"/>
              </w:rPr>
              <w:t>Sensing</w:t>
            </w:r>
          </w:p>
        </w:tc>
        <w:tc>
          <w:tcPr>
            <w:tcW w:w="1971" w:type="dxa"/>
          </w:tcPr>
          <w:p w14:paraId="44F4C4DB" w14:textId="535FEE5E" w:rsidR="00A02A44" w:rsidRDefault="00A02A44" w:rsidP="00A02A44">
            <w:r>
              <w:t>8</w:t>
            </w:r>
          </w:p>
        </w:tc>
        <w:tc>
          <w:tcPr>
            <w:tcW w:w="1417" w:type="dxa"/>
          </w:tcPr>
          <w:p w14:paraId="7D30E0D1" w14:textId="0FF91E99" w:rsidR="00A02A44" w:rsidRDefault="00A02A44" w:rsidP="00A02A44">
            <w:r>
              <w:t>0.47</w:t>
            </w:r>
          </w:p>
        </w:tc>
        <w:tc>
          <w:tcPr>
            <w:tcW w:w="2410" w:type="dxa"/>
          </w:tcPr>
          <w:p w14:paraId="21055149" w14:textId="34BD8206" w:rsidR="00A02A44" w:rsidRPr="00A02A44" w:rsidRDefault="00A02A44" w:rsidP="00A02A44">
            <w:pPr>
              <w:rPr>
                <w:lang w:val="sl-SI"/>
              </w:rPr>
            </w:pPr>
            <w:r w:rsidRPr="00A02A44">
              <w:rPr>
                <w:lang w:val="sl-SI"/>
              </w:rPr>
              <w:t>[0.</w:t>
            </w:r>
            <w:r>
              <w:rPr>
                <w:lang w:val="sl-SI"/>
              </w:rPr>
              <w:t>28,</w:t>
            </w:r>
            <w:r w:rsidRPr="00A02A44">
              <w:rPr>
                <w:lang w:val="sl-SI"/>
              </w:rPr>
              <w:t xml:space="preserve"> 0.</w:t>
            </w:r>
            <w:r>
              <w:rPr>
                <w:lang w:val="sl-SI"/>
              </w:rPr>
              <w:t>62</w:t>
            </w:r>
            <w:r w:rsidRPr="00A02A44">
              <w:rPr>
                <w:lang w:val="sl-SI"/>
              </w:rPr>
              <w:t>]</w:t>
            </w:r>
          </w:p>
          <w:p w14:paraId="572DBB45" w14:textId="77777777" w:rsidR="00A02A44" w:rsidRDefault="00A02A44" w:rsidP="00A02A44"/>
        </w:tc>
      </w:tr>
      <w:tr w:rsidR="00A02A44" w14:paraId="2B62E499" w14:textId="77777777" w:rsidTr="00A02A44">
        <w:tc>
          <w:tcPr>
            <w:tcW w:w="2277" w:type="dxa"/>
          </w:tcPr>
          <w:p w14:paraId="17731339" w14:textId="0326C5A7" w:rsidR="00A02A44" w:rsidRDefault="00A02A44" w:rsidP="00A02A44">
            <w:pPr>
              <w:rPr>
                <w:lang w:val="sl-SI"/>
              </w:rPr>
            </w:pPr>
            <w:r>
              <w:rPr>
                <w:lang w:val="sl-SI"/>
              </w:rPr>
              <w:t>Feeling</w:t>
            </w:r>
          </w:p>
        </w:tc>
        <w:tc>
          <w:tcPr>
            <w:tcW w:w="1971" w:type="dxa"/>
          </w:tcPr>
          <w:p w14:paraId="34B521E3" w14:textId="224861DE" w:rsidR="00A02A44" w:rsidRDefault="00A02A44" w:rsidP="00A02A44">
            <w:r>
              <w:t>8</w:t>
            </w:r>
          </w:p>
        </w:tc>
        <w:tc>
          <w:tcPr>
            <w:tcW w:w="1417" w:type="dxa"/>
          </w:tcPr>
          <w:p w14:paraId="23E1D370" w14:textId="2A90AEEF" w:rsidR="00A02A44" w:rsidRDefault="00A02A44" w:rsidP="00A02A44">
            <w:r>
              <w:t>0.54</w:t>
            </w:r>
          </w:p>
        </w:tc>
        <w:tc>
          <w:tcPr>
            <w:tcW w:w="2410" w:type="dxa"/>
          </w:tcPr>
          <w:p w14:paraId="29793E97" w14:textId="6848EC9E" w:rsidR="00A02A44" w:rsidRDefault="00A02A44" w:rsidP="00A02A44">
            <w:r>
              <w:t>[0.39, 0.68]</w:t>
            </w:r>
          </w:p>
        </w:tc>
      </w:tr>
      <w:tr w:rsidR="00A02A44" w14:paraId="1A64405E" w14:textId="77777777" w:rsidTr="00A02A44">
        <w:tc>
          <w:tcPr>
            <w:tcW w:w="2277" w:type="dxa"/>
          </w:tcPr>
          <w:p w14:paraId="7EF27BBD" w14:textId="34707EBE" w:rsidR="00A02A44" w:rsidRDefault="00A02A44" w:rsidP="00A02A44">
            <w:pPr>
              <w:rPr>
                <w:lang w:val="sl-SI"/>
              </w:rPr>
            </w:pPr>
            <w:r>
              <w:rPr>
                <w:lang w:val="sl-SI"/>
              </w:rPr>
              <w:t>Judging</w:t>
            </w:r>
          </w:p>
        </w:tc>
        <w:tc>
          <w:tcPr>
            <w:tcW w:w="1971" w:type="dxa"/>
          </w:tcPr>
          <w:p w14:paraId="37820323" w14:textId="4DDF53B2" w:rsidR="00A02A44" w:rsidRDefault="00A02A44" w:rsidP="00A02A44">
            <w:r>
              <w:t>8</w:t>
            </w:r>
          </w:p>
        </w:tc>
        <w:tc>
          <w:tcPr>
            <w:tcW w:w="1417" w:type="dxa"/>
          </w:tcPr>
          <w:p w14:paraId="11BF2AC3" w14:textId="4B6EBBFA" w:rsidR="00A02A44" w:rsidRDefault="00A02A44" w:rsidP="00A02A44">
            <w:r>
              <w:t>0.71</w:t>
            </w:r>
          </w:p>
        </w:tc>
        <w:tc>
          <w:tcPr>
            <w:tcW w:w="2410" w:type="dxa"/>
          </w:tcPr>
          <w:p w14:paraId="6DD83488" w14:textId="377529FC" w:rsidR="00A02A44" w:rsidRPr="00A02A44" w:rsidRDefault="00A02A44" w:rsidP="00A02A44">
            <w:pPr>
              <w:rPr>
                <w:lang w:val="sl-SI"/>
              </w:rPr>
            </w:pPr>
            <w:r w:rsidRPr="00A02A44">
              <w:rPr>
                <w:lang w:val="sl-SI"/>
              </w:rPr>
              <w:t>[0.60</w:t>
            </w:r>
            <w:r>
              <w:rPr>
                <w:lang w:val="sl-SI"/>
              </w:rPr>
              <w:t>,</w:t>
            </w:r>
            <w:r w:rsidRPr="00A02A44">
              <w:rPr>
                <w:lang w:val="sl-SI"/>
              </w:rPr>
              <w:t xml:space="preserve"> 0.79 ]</w:t>
            </w:r>
          </w:p>
        </w:tc>
      </w:tr>
    </w:tbl>
    <w:p w14:paraId="30646440" w14:textId="77777777" w:rsidR="009B053B" w:rsidRDefault="009B053B" w:rsidP="005A250D"/>
    <w:p w14:paraId="6DF3B44A" w14:textId="21B3AC06" w:rsidR="00457B53" w:rsidRPr="00457B53" w:rsidRDefault="005F7F78" w:rsidP="005F7F78">
      <w:pPr>
        <w:pStyle w:val="Heading3"/>
      </w:pPr>
      <w:r>
        <w:t>Dataset description</w:t>
      </w:r>
    </w:p>
    <w:p w14:paraId="0F3BB519" w14:textId="3FF48D4A" w:rsidR="00473602" w:rsidRDefault="00473602" w:rsidP="002258EE">
      <w:r>
        <w:t xml:space="preserve">Dataset description with quantile information </w:t>
      </w:r>
      <w:r w:rsidR="00711390">
        <w:t xml:space="preserve">is summarized in </w:t>
      </w:r>
      <w:r w:rsidR="00972B60">
        <w:t xml:space="preserve">Table </w:t>
      </w:r>
      <w:r w:rsidR="001E2D65">
        <w:t>4a and 4b</w:t>
      </w:r>
      <w:r>
        <w:t>.</w:t>
      </w:r>
    </w:p>
    <w:p w14:paraId="559FB9E5" w14:textId="50E85E00" w:rsidR="00711390" w:rsidRDefault="00711390" w:rsidP="00711390">
      <w:pPr>
        <w:pStyle w:val="Caption"/>
        <w:keepNext/>
      </w:pPr>
      <w:r>
        <w:t xml:space="preserve">Table </w:t>
      </w:r>
      <w:fldSimple w:instr=" SEQ Table \* ARABIC ">
        <w:r w:rsidR="00A02A44">
          <w:rPr>
            <w:noProof/>
          </w:rPr>
          <w:t>4</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lastRenderedPageBreak/>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61AD570" w:rsidR="00711390" w:rsidRDefault="00711390" w:rsidP="00711390">
      <w:pPr>
        <w:pStyle w:val="Caption"/>
        <w:keepNext/>
      </w:pPr>
      <w:r>
        <w:t xml:space="preserve">Table </w:t>
      </w:r>
      <w:r w:rsidR="001E2D65">
        <w:t>4</w:t>
      </w:r>
      <w:r w:rsidR="00972B60">
        <w:t xml:space="preserve">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1C83B426" w:rsidR="00A87B5F" w:rsidRDefault="00473602" w:rsidP="002258EE">
      <w:r>
        <w:t xml:space="preserve">Distribution of target and predictor variables can be found in </w:t>
      </w:r>
      <w:r w:rsidR="005F7F78">
        <w:t>Figure 1</w:t>
      </w:r>
      <w:r>
        <w:t xml:space="preserv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w:t>
      </w:r>
      <w:r w:rsidR="00C40648">
        <w:t>feature</w:t>
      </w:r>
      <w:r w:rsidR="00577D94" w:rsidRPr="00577D94">
        <w:t xml:space="preserve"> modeling</w:t>
      </w:r>
      <w:r w:rsidR="00C40648">
        <w:t xml:space="preserve"> </w:t>
      </w:r>
      <w:r w:rsidR="00C40648">
        <w:fldChar w:fldCharType="begin"/>
      </w:r>
      <w:r w:rsidR="00C40648">
        <w:instrText xml:space="preserve"> ADDIN ZOTERO_ITEM CSL_CITATION {"citationID":"PtUwGdQg","properties":{"formattedCitation":"(Rado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C40648">
        <w:fldChar w:fldCharType="separate"/>
      </w:r>
      <w:r w:rsidR="00C40648" w:rsidRPr="00C40648">
        <w:rPr>
          <w:rFonts w:ascii="Calibri" w:hAnsi="Calibri" w:cs="Calibri"/>
        </w:rPr>
        <w:t>(Rado et al., 2019; Tavazzi et al., 2020)</w:t>
      </w:r>
      <w:r w:rsidR="00C40648">
        <w:fldChar w:fldCharType="end"/>
      </w:r>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BE64197" w14:textId="77777777" w:rsidR="005F7F78" w:rsidRDefault="007B0978" w:rsidP="005F7F78">
      <w:pPr>
        <w:keepNext/>
      </w:pPr>
      <w:r w:rsidRPr="007B0978">
        <w:rPr>
          <w:noProof/>
        </w:rPr>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73881AF0" w14:textId="4F4DB052" w:rsidR="00BF2302" w:rsidRDefault="005F7F78" w:rsidP="005F7F78">
      <w:pPr>
        <w:pStyle w:val="Caption"/>
      </w:pPr>
      <w:r>
        <w:t>Figure 2: Histograms of target (pink) and predictor variables.</w:t>
      </w:r>
    </w:p>
    <w:p w14:paraId="36BA8B4D" w14:textId="505CB049" w:rsidR="0073498B" w:rsidRDefault="00577D94" w:rsidP="002258EE">
      <w:r w:rsidRPr="00577D94">
        <w:br/>
        <w:t xml:space="preserve">Exploring the correlation provides valuable insights into the relationships between variables, aiding in </w:t>
      </w:r>
      <w:r w:rsidRPr="00577D94">
        <w:lastRenderedPageBreak/>
        <w:t>the identification of potential associations and dependencies crucial for understanding the interplay and potential influence among different factors within the dataset</w:t>
      </w:r>
      <w:r w:rsidR="005E29A2">
        <w:t xml:space="preserve"> </w:t>
      </w:r>
      <w:r w:rsidR="005E29A2">
        <w:fldChar w:fldCharType="begin"/>
      </w:r>
      <w:r w:rsidR="005E29A2">
        <w:instrText xml:space="preserve"> ADDIN ZOTERO_ITEM CSL_CITATION {"citationID":"HuIv37m4","properties":{"formattedCitation":"(Patil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5E29A2">
        <w:fldChar w:fldCharType="separate"/>
      </w:r>
      <w:r w:rsidR="005E29A2" w:rsidRPr="005E29A2">
        <w:rPr>
          <w:rFonts w:ascii="Calibri" w:hAnsi="Calibri" w:cs="Calibri"/>
        </w:rPr>
        <w:t>(Patil &amp; Franken, 2021)</w:t>
      </w:r>
      <w:r w:rsidR="005E29A2">
        <w:fldChar w:fldCharType="end"/>
      </w:r>
      <w:r w:rsidRPr="00577D94">
        <w:t>.</w:t>
      </w:r>
      <w:r w:rsidR="00E46ED3">
        <w:t xml:space="preserve"> </w:t>
      </w:r>
      <w:r w:rsidR="0073498B">
        <w:t xml:space="preserve">Note that we only provide correlation matrix, but in feature selection do not account for </w:t>
      </w:r>
      <w:r w:rsidR="00E46ED3" w:rsidRPr="008A4D32">
        <w:t>the possible associations between the variables</w:t>
      </w:r>
      <w:r w:rsidR="0073498B">
        <w:t>.</w:t>
      </w:r>
    </w:p>
    <w:p w14:paraId="076E2422" w14:textId="77777777" w:rsidR="005F7F78" w:rsidRDefault="006A18A2" w:rsidP="005F7F78">
      <w:pPr>
        <w:keepNext/>
      </w:pPr>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30ECF544" w:rsidR="00D424B5" w:rsidRDefault="005F7F78" w:rsidP="005F7F78">
      <w:pPr>
        <w:pStyle w:val="Caption"/>
      </w:pPr>
      <w:r>
        <w:t xml:space="preserve">Figure </w:t>
      </w:r>
      <w:fldSimple w:instr=" SEQ Figure \* ARABIC ">
        <w:r>
          <w:rPr>
            <w:noProof/>
          </w:rPr>
          <w:t>3</w:t>
        </w:r>
      </w:fldSimple>
      <w:r>
        <w:t>: Correlation matrix of predictor variables.</w:t>
      </w:r>
    </w:p>
    <w:p w14:paraId="07CACC2A" w14:textId="2EF0B141" w:rsidR="002258EE" w:rsidRDefault="002258EE" w:rsidP="002258EE">
      <w:pPr>
        <w:pStyle w:val="Heading3"/>
      </w:pPr>
      <w:r>
        <w:t>Variable importance</w:t>
      </w:r>
    </w:p>
    <w:p w14:paraId="16080BD9" w14:textId="3028A8C9" w:rsidR="008A4D32" w:rsidRPr="008A4D32" w:rsidRDefault="008A4D32" w:rsidP="008A4D32">
      <w:bookmarkStart w:id="2" w:name="_Hlk155163457"/>
      <w:r>
        <w:t>The list of feature importances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r w:rsidR="005F7F78">
        <w:t xml:space="preserve"> Despite, as shown internal consistency </w:t>
      </w:r>
      <w:r w:rsidR="00844D7C">
        <w:t>and importance factor for some variables were</w:t>
      </w:r>
      <w:r w:rsidR="005F7F78">
        <w:t xml:space="preserve"> not optimal, we still chose to include them, as </w:t>
      </w:r>
      <w:r w:rsidR="00844D7C">
        <w:t>they</w:t>
      </w:r>
      <w:r w:rsidR="005F7F78" w:rsidRPr="005F7F78">
        <w:t xml:space="preserve"> might still have predictive power or be significantly</w:t>
      </w:r>
      <w:r w:rsidR="005F7F78">
        <w:t xml:space="preserve"> related to target variable</w:t>
      </w:r>
      <w:r w:rsidR="00844D7C">
        <w:t xml:space="preserve"> </w:t>
      </w:r>
      <w:r w:rsidR="00844D7C">
        <w:fldChar w:fldCharType="begin"/>
      </w:r>
      <w:r w:rsidR="00844D7C">
        <w:instrText xml:space="preserve"> ADDIN ZOTERO_ITEM CSL_CITATION {"citationID":"lyaBprYu","properties":{"formattedCitation":"(Chen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844D7C">
        <w:fldChar w:fldCharType="separate"/>
      </w:r>
      <w:r w:rsidR="00844D7C" w:rsidRPr="00844D7C">
        <w:rPr>
          <w:rFonts w:ascii="Calibri" w:hAnsi="Calibri" w:cs="Calibri"/>
        </w:rPr>
        <w:t>(Chen et al., 2020)</w:t>
      </w:r>
      <w:r w:rsidR="00844D7C">
        <w:fldChar w:fldCharType="end"/>
      </w:r>
      <w:r w:rsidR="005F7F78">
        <w:t>.</w:t>
      </w:r>
      <w:r w:rsidR="00FB33E3">
        <w:t xml:space="preserve"> This decision was balanced, as our dataset was not small, therefore overfitting was not a primary concern</w:t>
      </w:r>
      <w:r w:rsidR="00133626">
        <w:t xml:space="preserve"> </w:t>
      </w:r>
      <w:r w:rsidR="00133626">
        <w:fldChar w:fldCharType="begin"/>
      </w:r>
      <w:r w:rsidR="00133626">
        <w:instrText xml:space="preserve"> ADDIN ZOTERO_ITEM CSL_CITATION {"citationID":"8onXQdvU","properties":{"formattedCitation":"(Ying,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133626">
        <w:fldChar w:fldCharType="separate"/>
      </w:r>
      <w:r w:rsidR="00133626" w:rsidRPr="00133626">
        <w:rPr>
          <w:rFonts w:ascii="Calibri" w:hAnsi="Calibri" w:cs="Calibri"/>
        </w:rPr>
        <w:t>(Ying, 2019)</w:t>
      </w:r>
      <w:r w:rsidR="00133626">
        <w:fldChar w:fldCharType="end"/>
      </w:r>
      <w:r w:rsidR="00FB33E3">
        <w:t>. Trade of with model interpretability was taken into account.</w:t>
      </w:r>
    </w:p>
    <w:p w14:paraId="6CEDD956" w14:textId="77777777" w:rsidR="008A4D32" w:rsidRDefault="004300FC" w:rsidP="008A4D32">
      <w:pPr>
        <w:keepNext/>
      </w:pPr>
      <w:r w:rsidRPr="004300FC">
        <w:rPr>
          <w:noProof/>
        </w:rPr>
        <w:lastRenderedPageBreak/>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066974" cy="3579612"/>
                    </a:xfrm>
                    <a:prstGeom prst="rect">
                      <a:avLst/>
                    </a:prstGeom>
                  </pic:spPr>
                </pic:pic>
              </a:graphicData>
            </a:graphic>
          </wp:inline>
        </w:drawing>
      </w:r>
    </w:p>
    <w:bookmarkEnd w:id="2"/>
    <w:p w14:paraId="28BEA04D" w14:textId="13F8828A" w:rsidR="003D44BE" w:rsidRDefault="00FB33E3" w:rsidP="008A4D32">
      <w:pPr>
        <w:pStyle w:val="Caption"/>
      </w:pPr>
      <w:r>
        <w:t>Figure</w:t>
      </w:r>
      <w:r w:rsidR="008A4D32">
        <w:t xml:space="preserve"> </w:t>
      </w:r>
      <w:r>
        <w:t>4</w:t>
      </w:r>
      <w:r w:rsidR="008A4D32">
        <w:t>: Mutual information between predictors and target</w:t>
      </w:r>
    </w:p>
    <w:p w14:paraId="744B7CE4" w14:textId="77777777" w:rsidR="008A4D32" w:rsidRDefault="006F169D" w:rsidP="008A4D32">
      <w:pPr>
        <w:keepNext/>
      </w:pPr>
      <w:r>
        <w:rPr>
          <w:noProof/>
        </w:rPr>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3A2A312" w:rsidR="00707E0A" w:rsidRDefault="00FB33E3" w:rsidP="008A4D32">
      <w:pPr>
        <w:pStyle w:val="Caption"/>
      </w:pPr>
      <w:r>
        <w:t>Figure 5</w:t>
      </w:r>
      <w:r w:rsidR="008A4D32">
        <w:t>: Rankings of predictor variables using RFE</w:t>
      </w:r>
    </w:p>
    <w:p w14:paraId="6F247EEA" w14:textId="6B7C8B4C" w:rsidR="008A4D32" w:rsidRDefault="008A4D32" w:rsidP="008A4D32">
      <w:pPr>
        <w:pStyle w:val="Caption"/>
        <w:keepNext/>
      </w:pPr>
      <w:r>
        <w:t>Tab</w:t>
      </w:r>
      <w:r w:rsidR="00FB33E3">
        <w:t>le</w:t>
      </w:r>
      <w:r>
        <w:t xml:space="preserve"> </w:t>
      </w:r>
      <w:r w:rsidR="00FB33E3">
        <w:t>5</w:t>
      </w:r>
      <w:r>
        <w:t>: Feature importances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r>
              <w:rPr>
                <w:lang w:val="sl-SI"/>
              </w:rPr>
              <w:t>Mutual information</w:t>
            </w:r>
          </w:p>
        </w:tc>
        <w:tc>
          <w:tcPr>
            <w:tcW w:w="3397" w:type="dxa"/>
          </w:tcPr>
          <w:p w14:paraId="61D97E60" w14:textId="2916E0EE" w:rsidR="003A4AB0" w:rsidRPr="00520B01" w:rsidRDefault="003A4AB0" w:rsidP="004936A1">
            <w:pPr>
              <w:rPr>
                <w:lang w:val="sl-SI"/>
              </w:rPr>
            </w:pPr>
            <w:r>
              <w:rPr>
                <w:lang w:val="sl-SI"/>
              </w:rPr>
              <w:t>RFE ranking</w:t>
            </w:r>
            <w:r w:rsidR="0018306D">
              <w:rPr>
                <w:lang w:val="sl-SI"/>
              </w:rPr>
              <w:t xml:space="preserve"> (less is more important)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r w:rsidRPr="006E1700">
              <w:rPr>
                <w:lang w:val="sl-SI"/>
              </w:rPr>
              <w:t xml:space="preserve">Outperforming_partner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r w:rsidRPr="006E1700">
              <w:rPr>
                <w:lang w:val="sl-SI"/>
              </w:rPr>
              <w:t>Class</w:t>
            </w:r>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r w:rsidRPr="006E1700">
              <w:rPr>
                <w:lang w:val="sl-SI"/>
              </w:rPr>
              <w:t>Interaction_qualitative</w:t>
            </w:r>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r w:rsidRPr="006E1700">
              <w:rPr>
                <w:lang w:val="sl-SI"/>
              </w:rPr>
              <w:t>Professor</w:t>
            </w:r>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r w:rsidRPr="006E1700">
              <w:rPr>
                <w:lang w:val="sl-SI"/>
              </w:rPr>
              <w:t>Anxiety</w:t>
            </w:r>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r>
              <w:rPr>
                <w:lang w:val="sl-SI"/>
              </w:rPr>
              <w:lastRenderedPageBreak/>
              <w:t>Gender</w:t>
            </w:r>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r w:rsidRPr="006E1700">
              <w:rPr>
                <w:lang w:val="sl-SI"/>
              </w:rPr>
              <w:t>Interaction_quantitative</w:t>
            </w:r>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r>
              <w:rPr>
                <w:lang w:val="sl-SI"/>
              </w:rPr>
              <w:t>Motivation</w:t>
            </w:r>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r>
              <w:rPr>
                <w:lang w:val="sl-SI"/>
              </w:rPr>
              <w:t>Introversion</w:t>
            </w:r>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r>
              <w:rPr>
                <w:lang w:val="sl-SI"/>
              </w:rPr>
              <w:t>Sensing</w:t>
            </w:r>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r>
              <w:rPr>
                <w:lang w:val="sl-SI"/>
              </w:rPr>
              <w:t>Feeling</w:t>
            </w:r>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r>
              <w:rPr>
                <w:lang w:val="sl-SI"/>
              </w:rPr>
              <w:t>Judging</w:t>
            </w:r>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Tole tabelo spodi bi nekako vključil, a ne vem kako. Morda je niti ni treba in vključimo zgolj v članek o strojnem učenju?</w:t>
      </w:r>
    </w:p>
    <w:p w14:paraId="2F732BB5" w14:textId="1E08388D" w:rsidR="002318AF" w:rsidRDefault="002318AF" w:rsidP="002318AF">
      <w:pPr>
        <w:pStyle w:val="Caption"/>
        <w:keepNext/>
      </w:pPr>
      <w:r>
        <w:t xml:space="preserve">Table </w:t>
      </w:r>
      <w:r w:rsidR="00FB33E3">
        <w:t>6</w:t>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73C2F3FA" w:rsidR="008F33A1" w:rsidRDefault="008F33A1" w:rsidP="008F33A1">
      <w:pPr>
        <w:rPr>
          <w:lang w:val="sl-SI"/>
        </w:rPr>
      </w:pPr>
      <w:r>
        <w:rPr>
          <w:lang w:val="sl-SI"/>
        </w:rPr>
        <w:t xml:space="preserve">In this case study, we </w:t>
      </w:r>
      <w:r w:rsidRPr="008F33A1">
        <w:rPr>
          <w:lang w:val="sl-SI"/>
        </w:rPr>
        <w:t>employme</w:t>
      </w:r>
      <w:r>
        <w:rPr>
          <w:lang w:val="sl-SI"/>
        </w:rPr>
        <w:t>d</w:t>
      </w:r>
      <w:r w:rsidRPr="008F33A1">
        <w:rPr>
          <w:lang w:val="sl-SI"/>
        </w:rPr>
        <w:t xml:space="preserve"> feature selection methodologies, specifically Mutual Information (</w:t>
      </w:r>
      <w:r>
        <w:rPr>
          <w:lang w:val="sl-SI"/>
        </w:rPr>
        <w:t xml:space="preserve">MI) </w:t>
      </w:r>
      <w:r w:rsidRPr="008F33A1">
        <w:rPr>
          <w:lang w:val="sl-SI"/>
        </w:rPr>
        <w:t>and Recursive Feature Elimination (RFE)</w:t>
      </w:r>
      <w:r>
        <w:rPr>
          <w:lang w:val="sl-SI"/>
        </w:rPr>
        <w:t xml:space="preserve"> that</w:t>
      </w:r>
      <w:r w:rsidRPr="008F33A1">
        <w:rPr>
          <w:lang w:val="sl-SI"/>
        </w:rPr>
        <w:t xml:space="preserve"> facilitated a focused exploration into the influence of different variables on the dynamics of </w:t>
      </w:r>
      <w:r>
        <w:rPr>
          <w:lang w:val="sl-SI"/>
        </w:rPr>
        <w:t>tandem learning – a specific case of</w:t>
      </w:r>
      <w:r w:rsidR="00E52A24">
        <w:rPr>
          <w:lang w:val="sl-SI"/>
        </w:rPr>
        <w:t xml:space="preserve"> small</w:t>
      </w:r>
      <w:r>
        <w:rPr>
          <w:lang w:val="sl-SI"/>
        </w:rPr>
        <w:t xml:space="preserve"> </w:t>
      </w:r>
      <w:r w:rsidRPr="008F33A1">
        <w:rPr>
          <w:lang w:val="sl-SI"/>
        </w:rPr>
        <w:t>group learning</w:t>
      </w:r>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Through the targeted selection of pertinent features, we aimed to discern the most influential variables contributing to the collective learning processes within group settings.</w:t>
      </w:r>
      <w:r w:rsidR="00E52A24">
        <w:rPr>
          <w:lang w:val="sl-SI"/>
        </w:rPr>
        <w:t xml:space="preserve"> </w:t>
      </w:r>
      <w:r w:rsidRPr="008F33A1">
        <w:rPr>
          <w:lang w:val="sl-SI"/>
        </w:rPr>
        <w:t>Such meticulous feature selection methodologies are pivotal in uncovering the underlying determinants of group learning, offering a pathway for enhancing educational strategies and optimizing collaborative learning environments.</w:t>
      </w:r>
    </w:p>
    <w:p w14:paraId="32B4E894" w14:textId="0449F1A9" w:rsidR="00E52A24" w:rsidRDefault="00C54B03" w:rsidP="001A537C">
      <w:r w:rsidRPr="00C54B03">
        <w:lastRenderedPageBreak/>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(ali tu isti citati kot uvod?)</w:t>
      </w:r>
      <w:r w:rsidRPr="00C54B03">
        <w:t>, suggesting that the broader context and collaborative dynamics within these environments exert a more substantial influence than individual personality traits</w:t>
      </w:r>
      <w:r>
        <w:t>.</w:t>
      </w:r>
    </w:p>
    <w:p w14:paraId="5A7B261D" w14:textId="66248505"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Though we aimed for numerical values, these couldn't fully capture true significance. This complexity calls for more sophisticated modeling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(ali tu isti citati kot uvod?)</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only 6.7% of students said the method was not succesfull, potentially hindering model accuracy.</w:t>
      </w:r>
      <w:r w:rsidR="00AD774E">
        <w:t xml:space="preserve"> We also did not include how group composition </w:t>
      </w:r>
      <w:r w:rsidR="00413122">
        <w:t xml:space="preserve">affects tandem learning </w:t>
      </w:r>
      <w:r w:rsidR="00413122">
        <w:lastRenderedPageBreak/>
        <w:t>enviroment</w:t>
      </w:r>
      <w:r w:rsidR="00682644">
        <w:t xml:space="preserve">. </w:t>
      </w:r>
      <w:r w:rsidR="00682644" w:rsidRPr="00682644">
        <w:rPr>
          <w:lang w:val="sl"/>
        </w:rPr>
        <w:t>Exploring a broader range of factors in future studies could</w:t>
      </w:r>
      <w:r w:rsidR="00682644">
        <w:rPr>
          <w:lang w:val="sl"/>
        </w:rPr>
        <w:t xml:space="preserve"> </w:t>
      </w:r>
      <w:r w:rsidR="00682644" w:rsidRPr="00682644">
        <w:rPr>
          <w:lang w:val="sl"/>
        </w:rPr>
        <w:t>offer a more comprehensive understanding of the complex factors influencing</w:t>
      </w:r>
      <w:r w:rsidR="00682644">
        <w:rPr>
          <w:lang w:val="sl"/>
        </w:rPr>
        <w:t xml:space="preserve"> student perception of tandem learning</w:t>
      </w:r>
      <w:r w:rsidR="00413122">
        <w:rPr>
          <w:lang w:val="sl"/>
        </w:rPr>
        <w:t xml:space="preserve">. </w:t>
      </w:r>
      <w:r w:rsidR="00413122" w:rsidRPr="00413122">
        <w:t>Further research encompassing broader datasets and employing more intricate modeling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3C15EF72" w:rsidR="00A66FE6" w:rsidRDefault="00A66FE6" w:rsidP="00120705">
      <w:r w:rsidRPr="00A66FE6">
        <w:t>We extend our heartfelt gratitude to the study participants and their dedicated professors for their invaluable contributions.</w:t>
      </w:r>
    </w:p>
    <w:p w14:paraId="7C84E12D" w14:textId="6E5BB130" w:rsidR="00E61DD1" w:rsidRDefault="00E61DD1" w:rsidP="00E61DD1">
      <w:pPr>
        <w:pStyle w:val="Heading2"/>
        <w:rPr>
          <w:rStyle w:val="Heading3Char"/>
        </w:rPr>
      </w:pPr>
      <w:r w:rsidRPr="00423309">
        <w:rPr>
          <w:rStyle w:val="Heading3Char"/>
        </w:rPr>
        <w:t>References</w:t>
      </w:r>
    </w:p>
    <w:p w14:paraId="0C61B215" w14:textId="77777777" w:rsidR="00DC5B01" w:rsidRDefault="00812CAE" w:rsidP="00DC5B01">
      <w:pPr>
        <w:pStyle w:val="Bibliography"/>
      </w:pPr>
      <w:r>
        <w:fldChar w:fldCharType="begin"/>
      </w:r>
      <w:r w:rsidR="00525D4B">
        <w:instrText xml:space="preserve"> ADDIN ZOTERO_BIBL {"uncited":[],"omitted":[],"custom":[]} CSL_BIBLIOGRAPHY </w:instrText>
      </w:r>
      <w:r>
        <w:fldChar w:fldCharType="separate"/>
      </w:r>
      <w:r w:rsidR="00DC5B01">
        <w:t xml:space="preserve">Abana, E. C. (2019). A Decision Tree Approach for Predicting Student Grades in Research Project using Weka. </w:t>
      </w:r>
      <w:r w:rsidR="00DC5B01">
        <w:rPr>
          <w:i/>
          <w:iCs/>
        </w:rPr>
        <w:t>International Journal of Advanced Computer Science and Applications</w:t>
      </w:r>
      <w:r w:rsidR="00DC5B01">
        <w:t xml:space="preserve">, </w:t>
      </w:r>
      <w:r w:rsidR="00DC5B01">
        <w:rPr>
          <w:i/>
          <w:iCs/>
        </w:rPr>
        <w:t>10</w:t>
      </w:r>
      <w:r w:rsidR="00DC5B01">
        <w:t>(7). https://doi.org/10.14569/IJACSA.2019.0100739</w:t>
      </w:r>
    </w:p>
    <w:p w14:paraId="1AF98D99" w14:textId="77777777" w:rsidR="00DC5B01" w:rsidRDefault="00DC5B01" w:rsidP="00DC5B01">
      <w:pPr>
        <w:pStyle w:val="Bibliography"/>
      </w:pPr>
      <w:r>
        <w:t>Ahmad, A., Zeeshan, F., Ma</w:t>
      </w:r>
      <w:r>
        <w:lastRenderedPageBreak/>
        <w:t xml:space="preserve">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72B9E25F" w14:textId="77777777" w:rsidR="00DC5B01" w:rsidRDefault="00DC5B01" w:rsidP="00DC5B01">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602E54C4" w14:textId="77777777" w:rsidR="00DC5B01" w:rsidRDefault="00DC5B01" w:rsidP="00DC5B01">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6C76BF96" w14:textId="77777777" w:rsidR="00DC5B01" w:rsidRDefault="00DC5B01" w:rsidP="00DC5B01">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22A0DC46" w14:textId="77777777" w:rsidR="00DC5B01" w:rsidRDefault="00DC5B01" w:rsidP="00DC5B01">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102F29CC" w14:textId="77777777" w:rsidR="00DC5B01" w:rsidRDefault="00DC5B01" w:rsidP="00DC5B01">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7C632BB5" w14:textId="77777777" w:rsidR="00DC5B01" w:rsidRDefault="00DC5B01" w:rsidP="00DC5B01">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0390AC3A" w14:textId="77777777" w:rsidR="00DC5B01" w:rsidRDefault="00DC5B01" w:rsidP="00DC5B01">
      <w:pPr>
        <w:pStyle w:val="Bibliography"/>
      </w:pPr>
      <w:r>
        <w:t xml:space="preserve">Baradwaj, B. K., &amp; Pal, S. (2012). </w:t>
      </w:r>
      <w:r>
        <w:rPr>
          <w:i/>
          <w:iCs/>
        </w:rPr>
        <w:t>Mining Educational Data to Analyze Students’ Performance</w:t>
      </w:r>
      <w:r>
        <w:t xml:space="preserve"> (arXiv:1201.3417). arXiv. https://doi.org/10.48550/arXiv.1201.3417</w:t>
      </w:r>
    </w:p>
    <w:p w14:paraId="602BEF15" w14:textId="77777777" w:rsidR="00DC5B01" w:rsidRDefault="00DC5B01" w:rsidP="00DC5B01">
      <w:pPr>
        <w:pStyle w:val="Bibliography"/>
      </w:pPr>
      <w:r>
        <w:t xml:space="preserve">Batton, M. (2010). The effect of cooperative groups on math anxiety. </w:t>
      </w:r>
      <w:r>
        <w:rPr>
          <w:i/>
          <w:iCs/>
        </w:rPr>
        <w:t>Walden Dissertations and Doctoral Studies</w:t>
      </w:r>
      <w:r>
        <w:t>. https://scholarworks.waldenu</w:t>
      </w:r>
      <w:r>
        <w:lastRenderedPageBreak/>
        <w:t>.edu/dissertations/822</w:t>
      </w:r>
    </w:p>
    <w:p w14:paraId="107FD372" w14:textId="77777777" w:rsidR="00DC5B01" w:rsidRDefault="00DC5B01" w:rsidP="00DC5B01">
      <w:pPr>
        <w:pStyle w:val="Bibliography"/>
      </w:pPr>
      <w:r>
        <w:t xml:space="preserve">Bhusal, A. (2021). </w:t>
      </w:r>
      <w:r>
        <w:rPr>
          <w:i/>
          <w:iCs/>
        </w:rPr>
        <w:t>Predicting Student’s Performance Through Data Mining</w:t>
      </w:r>
      <w:r>
        <w:t>. https://doi.org/10.48550/ARXIV.2112.01247</w:t>
      </w:r>
    </w:p>
    <w:p w14:paraId="12DF7596" w14:textId="77777777" w:rsidR="00DC5B01" w:rsidRDefault="00DC5B01" w:rsidP="00DC5B01">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21AEC5AC" w14:textId="77777777" w:rsidR="00DC5B01" w:rsidRDefault="00DC5B01" w:rsidP="00DC5B01">
      <w:pPr>
        <w:pStyle w:val="Bibliography"/>
      </w:pPr>
      <w:r>
        <w:t xml:space="preserve">Blažič, M., Ivanuš-Grmek, M., Kramar, M., &amp; Strmčnik, F. (2003). </w:t>
      </w:r>
      <w:r>
        <w:rPr>
          <w:i/>
          <w:iCs/>
        </w:rPr>
        <w:t>Didaktika: Visokošolski učbenik</w:t>
      </w:r>
      <w:r>
        <w:t>. Visokošolsko središče, Inštitut za raziskovalno in razvojno delo.</w:t>
      </w:r>
    </w:p>
    <w:p w14:paraId="48E22A94" w14:textId="77777777" w:rsidR="00DC5B01" w:rsidRDefault="00DC5B01" w:rsidP="00DC5B01">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27885A77" w14:textId="77777777" w:rsidR="00DC5B01" w:rsidRDefault="00DC5B01" w:rsidP="00DC5B01">
      <w:pPr>
        <w:pStyle w:val="Bibliography"/>
      </w:pPr>
      <w:r>
        <w:t xml:space="preserve">Bregant, B. (2023). </w:t>
      </w:r>
      <w:r>
        <w:rPr>
          <w:i/>
          <w:iCs/>
        </w:rPr>
        <w:t>Tandem learning: Student dataset</w:t>
      </w:r>
      <w:r>
        <w:t xml:space="preserve"> (1.0) [dataset]. GitHub. https://github.com/borbregant/ai_tandem_learning</w:t>
      </w:r>
    </w:p>
    <w:p w14:paraId="350353E2" w14:textId="77777777" w:rsidR="00DC5B01" w:rsidRDefault="00DC5B01" w:rsidP="00DC5B01">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5BB5D7F9" w14:textId="77777777" w:rsidR="00DC5B01" w:rsidRDefault="00DC5B01" w:rsidP="00DC5B01">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6A2B413F" w14:textId="77777777" w:rsidR="00DC5B01" w:rsidRDefault="00DC5B01" w:rsidP="00DC5B01">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18730D44" w14:textId="77777777" w:rsidR="00DC5B01" w:rsidRDefault="00DC5B01" w:rsidP="00DC5B01">
      <w:pPr>
        <w:pStyle w:val="Bibliography"/>
      </w:pPr>
      <w:r>
        <w:t xml:space="preserve">Chen, R.-C., Dewi, C., Huang, S.-W., &amp; Caraka, R. E. (2020). Selecting critical features for data classification based on machine learning methods. </w:t>
      </w:r>
      <w:r>
        <w:rPr>
          <w:i/>
          <w:iCs/>
        </w:rPr>
        <w:t>Journal of Big Data</w:t>
      </w:r>
      <w:r>
        <w:t xml:space="preserve">, </w:t>
      </w:r>
      <w:r>
        <w:rPr>
          <w:i/>
          <w:iCs/>
        </w:rPr>
        <w:t>7</w:t>
      </w:r>
      <w:r>
        <w:t>(1), 52. https://doi.org/10.1186/s40537-020-00327-4</w:t>
      </w:r>
    </w:p>
    <w:p w14:paraId="10D0BB74" w14:textId="77777777" w:rsidR="00DC5B01" w:rsidRDefault="00DC5B01" w:rsidP="00DC5B01">
      <w:pPr>
        <w:pStyle w:val="Bibliography"/>
      </w:pPr>
      <w:r>
        <w:t xml:space="preserve">Coan, R. W. (1978). </w:t>
      </w:r>
      <w:r>
        <w:rPr>
          <w:i/>
          <w:iCs/>
        </w:rPr>
        <w:t>The Eighth Mental Measurements Yearbook</w:t>
      </w:r>
      <w:r>
        <w:t xml:space="preserve">, </w:t>
      </w:r>
      <w:r>
        <w:rPr>
          <w:i/>
          <w:iCs/>
        </w:rPr>
        <w:t>1</w:t>
      </w:r>
      <w:r>
        <w:t>, 970–975.</w:t>
      </w:r>
    </w:p>
    <w:p w14:paraId="32B40B23" w14:textId="77777777" w:rsidR="00DC5B01" w:rsidRDefault="00DC5B01" w:rsidP="00DC5B01">
      <w:pPr>
        <w:pStyle w:val="Bibliography"/>
      </w:pPr>
      <w:r>
        <w:t xml:space="preserve">Cortez, P., &amp; Silva, A. (2008). </w:t>
      </w:r>
      <w:r>
        <w:rPr>
          <w:i/>
          <w:iCs/>
        </w:rPr>
        <w:t>Using data mining to predict secondary school student performance</w:t>
      </w:r>
      <w:r>
        <w:t>.</w:t>
      </w:r>
    </w:p>
    <w:p w14:paraId="401C07D2" w14:textId="77777777" w:rsidR="00DC5B01" w:rsidRDefault="00DC5B01" w:rsidP="00DC5B01">
      <w:pPr>
        <w:pStyle w:val="Bibliography"/>
      </w:pPr>
      <w:r>
        <w:t xml:space="preserve">DeVito, A. J. (1985). </w:t>
      </w:r>
      <w:r>
        <w:rPr>
          <w:i/>
          <w:iCs/>
        </w:rPr>
        <w:t>Review of the Myers-Briggs Type Indicator</w:t>
      </w:r>
      <w:r>
        <w:t xml:space="preserve">. </w:t>
      </w:r>
      <w:r>
        <w:rPr>
          <w:i/>
          <w:iCs/>
        </w:rPr>
        <w:t>1</w:t>
      </w:r>
      <w:r>
        <w:t>, 1030–1032.</w:t>
      </w:r>
    </w:p>
    <w:p w14:paraId="0E64CF6B" w14:textId="77777777" w:rsidR="00DC5B01" w:rsidRDefault="00DC5B01" w:rsidP="00DC5B01">
      <w:pPr>
        <w:pStyle w:val="Bibliography"/>
      </w:pPr>
      <w:r>
        <w:t xml:space="preserve">Druckman, D., &amp; Bjork, R. A. (1991). </w:t>
      </w:r>
      <w:r>
        <w:rPr>
          <w:i/>
          <w:iCs/>
        </w:rPr>
        <w:t>In the Mind’s Eye: Enhancing Human Performance</w:t>
      </w:r>
      <w:r>
        <w:t xml:space="preserve"> (p. 1580). National Academies Press. https://doi.org/10.17226/1580</w:t>
      </w:r>
    </w:p>
    <w:p w14:paraId="4C760454" w14:textId="77777777" w:rsidR="00DC5B01" w:rsidRDefault="00DC5B01" w:rsidP="00DC5B01">
      <w:pPr>
        <w:pStyle w:val="Bibliography"/>
      </w:pPr>
      <w:r>
        <w:t xml:space="preserve">Elliott, S. N., Malecki, </w:t>
      </w:r>
      <w:r>
        <w:lastRenderedPageBreak/>
        <w:t xml:space="preserve">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6690D6CA" w14:textId="77777777" w:rsidR="00DC5B01" w:rsidRDefault="00DC5B01" w:rsidP="00DC5B01">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5D8D0023" w14:textId="77777777" w:rsidR="00DC5B01" w:rsidRDefault="00DC5B01" w:rsidP="00DC5B01">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054B291E" w14:textId="77777777" w:rsidR="00DC5B01" w:rsidRDefault="00DC5B01" w:rsidP="00DC5B01">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2F7514AE" w14:textId="77777777" w:rsidR="00DC5B01" w:rsidRDefault="00DC5B01" w:rsidP="00DC5B01">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39A71434" w14:textId="77777777" w:rsidR="00DC5B01" w:rsidRDefault="00DC5B01" w:rsidP="00DC5B01">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59BEE32F" w14:textId="77777777" w:rsidR="00DC5B01" w:rsidRDefault="00DC5B01" w:rsidP="00DC5B01">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0B1E692E" w14:textId="77777777" w:rsidR="00DC5B01" w:rsidRDefault="00DC5B01" w:rsidP="00DC5B01">
      <w:pPr>
        <w:pStyle w:val="Bibliography"/>
      </w:pPr>
      <w:r>
        <w:t>Hodges, L. C. (2018). Contemporary</w:t>
      </w:r>
      <w:r>
        <w:lastRenderedPageBreak/>
        <w:t xml:space="preserve">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28B5BACA" w14:textId="77777777" w:rsidR="00DC5B01" w:rsidRDefault="00DC5B01" w:rsidP="00DC5B01">
      <w:pPr>
        <w:pStyle w:val="Bibliography"/>
      </w:pPr>
      <w:r>
        <w:t xml:space="preserve">Holmes, W., Bialik, M., &amp; Fadel, C. (2019). </w:t>
      </w:r>
      <w:r>
        <w:rPr>
          <w:i/>
          <w:iCs/>
        </w:rPr>
        <w:t>Artificial Intelligence in Education. Promise and Implications for Teaching and Learning.</w:t>
      </w:r>
    </w:p>
    <w:p w14:paraId="5ECBB03F" w14:textId="77777777" w:rsidR="00DC5B01" w:rsidRDefault="00DC5B01" w:rsidP="00DC5B01">
      <w:pPr>
        <w:pStyle w:val="Bibliography"/>
      </w:pPr>
      <w:r>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47354B0F" w14:textId="77777777" w:rsidR="00DC5B01" w:rsidRDefault="00DC5B01" w:rsidP="00DC5B01">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628D670C" w14:textId="77777777" w:rsidR="00DC5B01" w:rsidRDefault="00DC5B01" w:rsidP="00DC5B01">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65B72713" w14:textId="77777777" w:rsidR="00DC5B01" w:rsidRDefault="00DC5B01" w:rsidP="00DC5B01">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3E62FD70" w14:textId="77777777" w:rsidR="00DC5B01" w:rsidRDefault="00DC5B01" w:rsidP="00DC5B01">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76A17CFD" w14:textId="77777777" w:rsidR="00DC5B01" w:rsidRDefault="00DC5B01" w:rsidP="00DC5B01">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2C44E4CE" w14:textId="77777777" w:rsidR="00DC5B01" w:rsidRDefault="00DC5B01" w:rsidP="00DC5B01">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6A0A8614" w14:textId="77777777" w:rsidR="00DC5B01" w:rsidRDefault="00DC5B01" w:rsidP="00DC5B01">
      <w:pPr>
        <w:pStyle w:val="Bibliography"/>
      </w:pPr>
      <w:r>
        <w:t xml:space="preserve">Johns, B. H., Crowley, E. P., &amp; Guetzloe, E. (2017). The Central Role of Teaching Social Skills. </w:t>
      </w:r>
      <w:r>
        <w:rPr>
          <w:i/>
          <w:iCs/>
        </w:rPr>
        <w:t>Focus on Exceptio</w:t>
      </w:r>
      <w:r>
        <w:rPr>
          <w:i/>
          <w:iCs/>
        </w:rPr>
        <w:lastRenderedPageBreak/>
        <w:t>nal Children</w:t>
      </w:r>
      <w:r>
        <w:t xml:space="preserve">, </w:t>
      </w:r>
      <w:r>
        <w:rPr>
          <w:i/>
          <w:iCs/>
        </w:rPr>
        <w:t>37</w:t>
      </w:r>
      <w:r>
        <w:t>(8). https://doi.org/10.17161/foec.v37i8.6813</w:t>
      </w:r>
    </w:p>
    <w:p w14:paraId="30C6A5E7" w14:textId="77777777" w:rsidR="00DC5B01" w:rsidRDefault="00DC5B01" w:rsidP="00DC5B01">
      <w:pPr>
        <w:pStyle w:val="Bibliography"/>
      </w:pPr>
      <w:r>
        <w:t xml:space="preserve">Johnson, D. W., &amp; Johnson, R. T. (2011). </w:t>
      </w:r>
      <w:r>
        <w:rPr>
          <w:i/>
          <w:iCs/>
        </w:rPr>
        <w:t>Learning together and alone: Cooperative, competitive, and individualistic learning</w:t>
      </w:r>
      <w:r>
        <w:t xml:space="preserve"> (5. ed. [Repr.]). Allyn and Bacon.</w:t>
      </w:r>
    </w:p>
    <w:p w14:paraId="4FD75354" w14:textId="77777777" w:rsidR="00DC5B01" w:rsidRDefault="00DC5B01" w:rsidP="00DC5B01">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12A49124" w14:textId="77777777" w:rsidR="00DC5B01" w:rsidRDefault="00DC5B01" w:rsidP="00DC5B01">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4E60BA77" w14:textId="77777777" w:rsidR="00DC5B01" w:rsidRDefault="00DC5B01" w:rsidP="00DC5B01">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6FDE3D65" w14:textId="77777777" w:rsidR="00DC5B01" w:rsidRDefault="00DC5B01" w:rsidP="00DC5B01">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3BE6478C" w14:textId="77777777" w:rsidR="00DC5B01" w:rsidRDefault="00DC5B01" w:rsidP="00DC5B01">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C53A971" w14:textId="77777777" w:rsidR="00DC5B01" w:rsidRDefault="00DC5B01" w:rsidP="00DC5B01">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009816E4" w14:textId="77777777" w:rsidR="00DC5B01" w:rsidRDefault="00DC5B01" w:rsidP="00DC5B01">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65B2DD33" w14:textId="77777777" w:rsidR="00DC5B01" w:rsidRDefault="00DC5B01" w:rsidP="00DC5B01">
      <w:pPr>
        <w:pStyle w:val="Bibliography"/>
      </w:pPr>
      <w:r>
        <w:t xml:space="preserve">Kubale, V. (2015). </w:t>
      </w:r>
      <w:r>
        <w:rPr>
          <w:i/>
          <w:iCs/>
        </w:rPr>
        <w:t xml:space="preserve">Skupinska </w:t>
      </w:r>
      <w:r>
        <w:rPr>
          <w:i/>
          <w:iCs/>
        </w:rPr>
        <w:lastRenderedPageBreak/>
        <w:t>učna oblika</w:t>
      </w:r>
      <w:r>
        <w:t xml:space="preserve"> (2. dopolnjena izd). Samozal. V. Kubale ; Piko’s Printshop.</w:t>
      </w:r>
    </w:p>
    <w:p w14:paraId="19DCEC76" w14:textId="77777777" w:rsidR="00DC5B01" w:rsidRDefault="00DC5B01" w:rsidP="00DC5B01">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4B681E45" w14:textId="77777777" w:rsidR="00DC5B01" w:rsidRDefault="00DC5B01" w:rsidP="00DC5B01">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745E07C4" w14:textId="77777777" w:rsidR="00DC5B01" w:rsidRDefault="00DC5B01" w:rsidP="00DC5B01">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565CEE13" w14:textId="77777777" w:rsidR="00DC5B01" w:rsidRDefault="00DC5B01" w:rsidP="00DC5B01">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4626431E" w14:textId="77777777" w:rsidR="00DC5B01" w:rsidRDefault="00DC5B01" w:rsidP="00DC5B01">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44E9A52C" w14:textId="77777777" w:rsidR="00DC5B01" w:rsidRDefault="00DC5B01" w:rsidP="00DC5B01">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52726991" w14:textId="77777777" w:rsidR="00DC5B01" w:rsidRDefault="00DC5B01" w:rsidP="00DC5B01">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0A48BEB0" w14:textId="77777777" w:rsidR="00DC5B01" w:rsidRDefault="00DC5B01" w:rsidP="00DC5B01">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w:t>
      </w:r>
      <w:r>
        <w:lastRenderedPageBreak/>
        <w:t>6. https://doi.org/10.1080/13803611.2010.520860</w:t>
      </w:r>
    </w:p>
    <w:p w14:paraId="23C825B4" w14:textId="77777777" w:rsidR="00DC5B01" w:rsidRDefault="00DC5B01" w:rsidP="00DC5B01">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505B33F8" w14:textId="77777777" w:rsidR="00DC5B01" w:rsidRDefault="00DC5B01" w:rsidP="00DC5B01">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55E5992B" w14:textId="77777777" w:rsidR="00DC5B01" w:rsidRDefault="00DC5B01" w:rsidP="00DC5B01">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6431EBEC" w14:textId="77777777" w:rsidR="00DC5B01" w:rsidRDefault="00DC5B01" w:rsidP="00DC5B01">
      <w:pPr>
        <w:pStyle w:val="Bibliography"/>
      </w:pPr>
      <w:r>
        <w:rPr>
          <w:i/>
          <w:iCs/>
        </w:rPr>
        <w:t>Myers-Briggs/Jung Test: Open Extended Jungian Type Scales</w:t>
      </w:r>
      <w:r>
        <w:t>. (n.d.). Retrieved 21 October 2023, from https://openpsychometrics.org/tests/OEJTS/</w:t>
      </w:r>
    </w:p>
    <w:p w14:paraId="6A34ACC0" w14:textId="77777777" w:rsidR="00DC5B01" w:rsidRDefault="00DC5B01" w:rsidP="00DC5B01">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01D430CC" w14:textId="77777777" w:rsidR="00DC5B01" w:rsidRDefault="00DC5B01" w:rsidP="00DC5B01">
      <w:pPr>
        <w:pStyle w:val="Bibliography"/>
      </w:pPr>
      <w:r>
        <w:t xml:space="preserve">Patil, V. H., &amp; Franken, F. H. (2021). Visualization of statistically significant correlation coefficients from a correlation matrix: A call for a change in practice. </w:t>
      </w:r>
      <w:r>
        <w:rPr>
          <w:i/>
          <w:iCs/>
        </w:rPr>
        <w:t>Journal of Marketing Analytics</w:t>
      </w:r>
      <w:r>
        <w:t xml:space="preserve">, </w:t>
      </w:r>
      <w:r>
        <w:rPr>
          <w:i/>
          <w:iCs/>
        </w:rPr>
        <w:t>9</w:t>
      </w:r>
      <w:r>
        <w:t>(4), 286–297. https://doi.org/10.1057/s41270-021-00120-z</w:t>
      </w:r>
    </w:p>
    <w:p w14:paraId="4460BCEE" w14:textId="77777777" w:rsidR="00DC5B01" w:rsidRDefault="00DC5B01" w:rsidP="00DC5B01">
      <w:pPr>
        <w:pStyle w:val="Bibliography"/>
      </w:pPr>
      <w:r>
        <w:t xml:space="preserve">Peklaj, C. (2001). </w:t>
      </w:r>
      <w:r>
        <w:rPr>
          <w:i/>
          <w:iCs/>
        </w:rPr>
        <w:t>Sodelovalno učenje ali Kdaj več glav več ve</w:t>
      </w:r>
      <w:r>
        <w:t xml:space="preserve"> (1. izd., 1. natis). DZS.</w:t>
      </w:r>
    </w:p>
    <w:p w14:paraId="4E3CC07E" w14:textId="77777777" w:rsidR="00DC5B01" w:rsidRDefault="00DC5B01" w:rsidP="00DC5B01">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0BB17DF0" w14:textId="77777777" w:rsidR="00DC5B01" w:rsidRDefault="00DC5B01" w:rsidP="00DC5B01">
      <w:pPr>
        <w:pStyle w:val="Bibliography"/>
      </w:pPr>
      <w:r>
        <w:rPr>
          <w:i/>
          <w:iCs/>
        </w:rPr>
        <w:t>PsyToolkit</w:t>
      </w:r>
      <w:r>
        <w:t>. (n.d.). Retrieved 4 November 2023, from https://www.psyt</w:t>
      </w:r>
      <w:r>
        <w:lastRenderedPageBreak/>
        <w:t>oolkit.org/index.html</w:t>
      </w:r>
    </w:p>
    <w:p w14:paraId="333923B3" w14:textId="77777777" w:rsidR="00DC5B01" w:rsidRDefault="00DC5B01" w:rsidP="00DC5B01">
      <w:pPr>
        <w:pStyle w:val="Bibliography"/>
      </w:pPr>
      <w:r>
        <w:t xml:space="preserve">Puklek, M. (2001). Skupinsko delo: Kako ga oceniti? </w:t>
      </w:r>
      <w:r>
        <w:rPr>
          <w:i/>
          <w:iCs/>
        </w:rPr>
        <w:t>Didakta</w:t>
      </w:r>
      <w:r>
        <w:t xml:space="preserve">, </w:t>
      </w:r>
      <w:r>
        <w:rPr>
          <w:i/>
          <w:iCs/>
        </w:rPr>
        <w:t>11</w:t>
      </w:r>
      <w:r>
        <w:t>(60/61), 47–51.</w:t>
      </w:r>
    </w:p>
    <w:p w14:paraId="321B56C1" w14:textId="77777777" w:rsidR="00DC5B01" w:rsidRDefault="00DC5B01" w:rsidP="00DC5B01">
      <w:pPr>
        <w:pStyle w:val="Bibliography"/>
      </w:pPr>
      <w:r>
        <w:t xml:space="preserve">Rado, O., Ali, N., Sani, H. M., Idris, A., &amp; Neagu, D. (2019). Performance Analysis of Feature Selection Methods for Classification of Healthcare Datasets. In K. Arai, R. Bhatia, &amp; S. Kapoor (Eds.), </w:t>
      </w:r>
      <w:r>
        <w:rPr>
          <w:i/>
          <w:iCs/>
        </w:rPr>
        <w:t>Intelligent Computing</w:t>
      </w:r>
      <w:r>
        <w:t xml:space="preserve"> (Vol. 997, pp. 929–938). Springer International Publishing. https://doi.org/10.1007/978-3-030-22871-2_66</w:t>
      </w:r>
    </w:p>
    <w:p w14:paraId="5DDC03F3" w14:textId="77777777" w:rsidR="00DC5B01" w:rsidRDefault="00DC5B01" w:rsidP="00DC5B01">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5C907950" w14:textId="77777777" w:rsidR="00DC5B01" w:rsidRDefault="00DC5B01" w:rsidP="00DC5B01">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2D8ACB74" w14:textId="77777777" w:rsidR="00DC5B01" w:rsidRDefault="00DC5B01" w:rsidP="00DC5B01">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40ABEF5E" w14:textId="77777777" w:rsidR="00DC5B01" w:rsidRDefault="00DC5B01" w:rsidP="00DC5B01">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1F0AB4E7" w14:textId="77777777" w:rsidR="00DC5B01" w:rsidRDefault="00DC5B01" w:rsidP="00DC5B01">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78CACDE4" w14:textId="77777777" w:rsidR="00DC5B01" w:rsidRDefault="00DC5B01" w:rsidP="00DC5B01">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1749AB14" w14:textId="77777777" w:rsidR="00DC5B01" w:rsidRDefault="00DC5B01" w:rsidP="00DC5B01">
      <w:pPr>
        <w:pStyle w:val="Bibliography"/>
      </w:pPr>
      <w:r>
        <w:t>Ru, B., Alvi, A., Nguyen, V., Osborne, M. A., &amp; Roberts, S. (2020). Bayesian Optimisa</w:t>
      </w:r>
      <w:r>
        <w:lastRenderedPageBreak/>
        <w:t xml:space="preserve">tion over Multiple Continuous and Categorical Inputs. </w:t>
      </w:r>
      <w:r>
        <w:rPr>
          <w:i/>
          <w:iCs/>
        </w:rPr>
        <w:t>Proceedings of the 37th International Conference on Machine Learning</w:t>
      </w:r>
      <w:r>
        <w:t>, 8276–8285. https://proceedings.mlr.press/v119/ru20a.html</w:t>
      </w:r>
    </w:p>
    <w:p w14:paraId="0034CC80" w14:textId="77777777" w:rsidR="00DC5B01" w:rsidRDefault="00DC5B01" w:rsidP="00DC5B01">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049600C1" w14:textId="77777777" w:rsidR="00DC5B01" w:rsidRDefault="00DC5B01" w:rsidP="00DC5B01">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09A78CB6" w14:textId="77777777" w:rsidR="00DC5B01" w:rsidRDefault="00DC5B01" w:rsidP="00DC5B01">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7BCDE47C" w14:textId="77777777" w:rsidR="00DC5B01" w:rsidRDefault="00DC5B01" w:rsidP="00DC5B01">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24C3762D" w14:textId="77777777" w:rsidR="00DC5B01" w:rsidRDefault="00DC5B01" w:rsidP="00DC5B01">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799967A6" w14:textId="77777777" w:rsidR="00DC5B01" w:rsidRDefault="00DC5B01" w:rsidP="00DC5B01">
      <w:pPr>
        <w:pStyle w:val="Bibliography"/>
      </w:pPr>
      <w:r>
        <w:t xml:space="preserve">Smith, A. B., &amp; Irey, R. K. (1974). </w:t>
      </w:r>
      <w:r>
        <w:rPr>
          <w:i/>
          <w:iCs/>
        </w:rPr>
        <w:t>Personality Variables and the Improvement of College Teaching</w:t>
      </w:r>
      <w:r>
        <w:t>. https://eric.ed.gov/?id=ED096313</w:t>
      </w:r>
    </w:p>
    <w:p w14:paraId="0D2A3A34" w14:textId="77777777" w:rsidR="00DC5B01" w:rsidRDefault="00DC5B01" w:rsidP="00DC5B01">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280789C6" w14:textId="77777777" w:rsidR="00DC5B01" w:rsidRDefault="00DC5B01" w:rsidP="00DC5B01">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w:t>
      </w:r>
      <w:r>
        <w:lastRenderedPageBreak/>
        <w:t>0.5.1.4</w:t>
      </w:r>
    </w:p>
    <w:p w14:paraId="443D4333" w14:textId="77777777" w:rsidR="00DC5B01" w:rsidRDefault="00DC5B01" w:rsidP="00DC5B01">
      <w:pPr>
        <w:pStyle w:val="Bibliography"/>
      </w:pPr>
      <w:r>
        <w:t xml:space="preserve">Tavazzi, E., Daberdaku, S., Vasta, R., Calvo, A., Chiò, A., &amp; Di Camillo, B. (2020). Exploiting mutual information for the imputation of static and dynamic mixed-type clinical data with an adaptive k-nearest neighbours approach. </w:t>
      </w:r>
      <w:r>
        <w:rPr>
          <w:i/>
          <w:iCs/>
        </w:rPr>
        <w:t>BMC Medical Informatics and Decision Making</w:t>
      </w:r>
      <w:r>
        <w:t xml:space="preserve">, </w:t>
      </w:r>
      <w:r>
        <w:rPr>
          <w:i/>
          <w:iCs/>
        </w:rPr>
        <w:t>20</w:t>
      </w:r>
      <w:r>
        <w:t>(S5), 174. https://doi.org/10.1186/s12911-020-01166-2</w:t>
      </w:r>
    </w:p>
    <w:p w14:paraId="7D47E64C" w14:textId="77777777" w:rsidR="00DC5B01" w:rsidRDefault="00DC5B01" w:rsidP="00DC5B01">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4A5AEB98" w14:textId="77777777" w:rsidR="00DC5B01" w:rsidRDefault="00DC5B01" w:rsidP="00DC5B01">
      <w:pPr>
        <w:pStyle w:val="Bibliography"/>
      </w:pPr>
      <w:r>
        <w:t xml:space="preserve">Tomić, A. (2002). </w:t>
      </w:r>
      <w:r>
        <w:rPr>
          <w:i/>
          <w:iCs/>
        </w:rPr>
        <w:t>Spremljanje pouka</w:t>
      </w:r>
      <w:r>
        <w:t xml:space="preserve"> (1. natis). Zavod Republike Slovenije za šolstvo.</w:t>
      </w:r>
    </w:p>
    <w:p w14:paraId="1D0CF4F9" w14:textId="77777777" w:rsidR="00DC5B01" w:rsidRDefault="00DC5B01" w:rsidP="00DC5B01">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151EA444" w14:textId="77777777" w:rsidR="00DC5B01" w:rsidRDefault="00DC5B01" w:rsidP="00DC5B01">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539073D5" w14:textId="77777777" w:rsidR="00DC5B01" w:rsidRDefault="00DC5B01" w:rsidP="00DC5B01">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67B895E2" w14:textId="77777777" w:rsidR="00DC5B01" w:rsidRDefault="00DC5B01" w:rsidP="00DC5B01">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F5AE155" w14:textId="77777777" w:rsidR="00DC5B01" w:rsidRDefault="00DC5B01" w:rsidP="00DC5B01">
      <w:pPr>
        <w:pStyle w:val="Bibliography"/>
      </w:pPr>
      <w:r>
        <w:t xml:space="preserve">Wahyu Ariani, D. (2013). Personality and Learning Motivation. </w:t>
      </w:r>
      <w:r>
        <w:rPr>
          <w:i/>
          <w:iCs/>
        </w:rPr>
        <w:t>European Journal of Business and Management</w:t>
      </w:r>
      <w:r>
        <w:t xml:space="preserve">, </w:t>
      </w:r>
      <w:r>
        <w:rPr>
          <w:i/>
          <w:iCs/>
        </w:rPr>
        <w:t>5</w:t>
      </w:r>
      <w:r>
        <w:t>.</w:t>
      </w:r>
    </w:p>
    <w:p w14:paraId="4C8358BD" w14:textId="77777777" w:rsidR="00DC5B01" w:rsidRDefault="00DC5B01" w:rsidP="00DC5B01">
      <w:pPr>
        <w:pStyle w:val="Bibliography"/>
      </w:pPr>
      <w:r>
        <w:t>Wang, S., Christensen, C., Cui, W., Tong, R., Yarnall, L., Shear, L., &amp; Feng, M. (2023). When adaptive learning is effective learning: Compar</w:t>
      </w:r>
      <w:r>
        <w:lastRenderedPageBreak/>
        <w:t xml:space="preserve">ison of an adaptive learning system to teacher-led instruction. </w:t>
      </w:r>
      <w:r>
        <w:rPr>
          <w:i/>
          <w:iCs/>
        </w:rPr>
        <w:t>Interactive Learning Environments</w:t>
      </w:r>
      <w:r>
        <w:t xml:space="preserve">, </w:t>
      </w:r>
      <w:r>
        <w:rPr>
          <w:i/>
          <w:iCs/>
        </w:rPr>
        <w:t>31</w:t>
      </w:r>
      <w:r>
        <w:t>(2), 793–803. https://doi.org/10.1080/10494820.2020.1808794</w:t>
      </w:r>
    </w:p>
    <w:p w14:paraId="65F022D9" w14:textId="77777777" w:rsidR="00DC5B01" w:rsidRDefault="00DC5B01" w:rsidP="00DC5B01">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4875D704" w14:textId="77777777" w:rsidR="00DC5B01" w:rsidRDefault="00DC5B01" w:rsidP="00DC5B01">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6BC69BC7" w14:textId="77777777" w:rsidR="00DC5B01" w:rsidRDefault="00DC5B01" w:rsidP="00DC5B01">
      <w:pPr>
        <w:pStyle w:val="Bibliography"/>
      </w:pPr>
      <w:r>
        <w:t xml:space="preserve">Wickham, H. (2014). Tidy Data. </w:t>
      </w:r>
      <w:r>
        <w:rPr>
          <w:i/>
          <w:iCs/>
        </w:rPr>
        <w:t>Journal of Statistical Software</w:t>
      </w:r>
      <w:r>
        <w:t xml:space="preserve">, </w:t>
      </w:r>
      <w:r>
        <w:rPr>
          <w:i/>
          <w:iCs/>
        </w:rPr>
        <w:t>59</w:t>
      </w:r>
      <w:r>
        <w:t>, 1–23. https://doi.org/10.18637/jss.v059.i10</w:t>
      </w:r>
    </w:p>
    <w:p w14:paraId="3D530DA4" w14:textId="77777777" w:rsidR="00DC5B01" w:rsidRDefault="00DC5B01" w:rsidP="00DC5B01">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363F193B" w14:textId="77777777" w:rsidR="00DC5B01" w:rsidRDefault="00DC5B01" w:rsidP="00DC5B01">
      <w:pPr>
        <w:pStyle w:val="Bibliography"/>
      </w:pPr>
      <w:r>
        <w:t xml:space="preserve">Wilson, G. L., &amp; Blednick, J. (2011). </w:t>
      </w:r>
      <w:r>
        <w:rPr>
          <w:i/>
          <w:iCs/>
        </w:rPr>
        <w:t>Teaching in tandem: Effective co-teaching in the inclusive classroom</w:t>
      </w:r>
      <w:r>
        <w:t>. ASCD.</w:t>
      </w:r>
    </w:p>
    <w:p w14:paraId="2DB7BF4E" w14:textId="77777777" w:rsidR="00DC5B01" w:rsidRDefault="00DC5B01" w:rsidP="00DC5B01">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7D32E920" w14:textId="77777777" w:rsidR="00DC5B01" w:rsidRDefault="00DC5B01" w:rsidP="00DC5B01">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25267001" w14:textId="77777777" w:rsidR="00DC5B01" w:rsidRDefault="00DC5B01" w:rsidP="00DC5B01">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4EA3A81C" w14:textId="77777777" w:rsidR="00DC5B01" w:rsidRDefault="00DC5B01" w:rsidP="00DC5B01">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77751A87" w14:textId="77777777" w:rsidR="00DC5B01" w:rsidRDefault="00DC5B01" w:rsidP="00DC5B01">
      <w:pPr>
        <w:pStyle w:val="Bibliography"/>
      </w:pPr>
      <w:r>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62879D82" w14:textId="77777777" w:rsidR="00DC5B01" w:rsidRDefault="00DC5B01" w:rsidP="00DC5B01">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07B276CC" w14:textId="77777777" w:rsidR="00DC5B01" w:rsidRDefault="00DC5B01" w:rsidP="00DC5B01">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567860F9" w14:textId="3AC67524"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lastRenderedPageBreak/>
              <w:t>(Likert scale 1 - 5)</w:t>
            </w:r>
          </w:p>
          <w:p w14:paraId="29D0F991" w14:textId="7C80490B" w:rsidR="002800DC" w:rsidRDefault="002800DC" w:rsidP="00AE4FF6">
            <w:r>
              <w:t>((R) means reversily scored)</w:t>
            </w:r>
          </w:p>
        </w:tc>
        <w:tc>
          <w:tcPr>
            <w:tcW w:w="425" w:type="dxa"/>
          </w:tcPr>
          <w:p w14:paraId="5102ED31" w14:textId="2542C0FB" w:rsidR="002800DC" w:rsidRDefault="002800DC" w:rsidP="00AE4FF6">
            <w:r>
              <w:lastRenderedPageBreak/>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r w:rsidRPr="003C640B">
        <w:rPr>
          <w:lang w:val="sl-SI"/>
        </w:rPr>
        <w:t>Chi-square test p-value for Gender: 0.684</w:t>
      </w:r>
    </w:p>
    <w:p w14:paraId="04B664DF" w14:textId="77777777" w:rsidR="003C640B" w:rsidRPr="003C640B" w:rsidRDefault="003C640B" w:rsidP="003C640B">
      <w:pPr>
        <w:rPr>
          <w:lang w:val="sl-SI"/>
        </w:rPr>
      </w:pPr>
      <w:r w:rsidRPr="003C640B">
        <w:rPr>
          <w:lang w:val="sl-SI"/>
        </w:rPr>
        <w:t>Chi-square test p-value for Class: 0.355</w:t>
      </w:r>
    </w:p>
    <w:p w14:paraId="6448672C" w14:textId="77777777" w:rsidR="003C640B" w:rsidRPr="003C640B" w:rsidRDefault="003C640B" w:rsidP="003C640B">
      <w:pPr>
        <w:rPr>
          <w:lang w:val="sl-SI"/>
        </w:rPr>
      </w:pPr>
      <w:r w:rsidRPr="003C640B">
        <w:rPr>
          <w:lang w:val="sl-SI"/>
        </w:rPr>
        <w:t>Chi-square test p-value for Professor: 0.394</w:t>
      </w:r>
    </w:p>
    <w:p w14:paraId="48AAEA9C" w14:textId="77777777" w:rsidR="003C640B" w:rsidRPr="003C640B" w:rsidRDefault="003C640B" w:rsidP="003C640B">
      <w:pPr>
        <w:rPr>
          <w:lang w:val="sl-SI"/>
        </w:rPr>
      </w:pPr>
      <w:r w:rsidRPr="003C640B">
        <w:rPr>
          <w:lang w:val="sl-SI"/>
        </w:rPr>
        <w:lastRenderedPageBreak/>
        <w:t>ANOVA p-value for Motivation: 0.468</w:t>
      </w:r>
    </w:p>
    <w:p w14:paraId="5FF74487" w14:textId="77777777" w:rsidR="003C640B" w:rsidRPr="003C640B" w:rsidRDefault="003C640B" w:rsidP="003C640B">
      <w:pPr>
        <w:rPr>
          <w:lang w:val="sl-SI"/>
        </w:rPr>
      </w:pPr>
      <w:r w:rsidRPr="003C640B">
        <w:rPr>
          <w:lang w:val="sl-SI"/>
        </w:rPr>
        <w:t>ANOVA p-value for Anxiety: 0.091</w:t>
      </w:r>
    </w:p>
    <w:p w14:paraId="2C0CD16D" w14:textId="77777777" w:rsidR="003C640B" w:rsidRPr="003C640B" w:rsidRDefault="003C640B" w:rsidP="003C640B">
      <w:pPr>
        <w:rPr>
          <w:lang w:val="sl-SI"/>
        </w:rPr>
      </w:pPr>
      <w:r w:rsidRPr="003C640B">
        <w:rPr>
          <w:lang w:val="sl-SI"/>
        </w:rPr>
        <w:t>ANOVA p-value for Introversion: 0.596</w:t>
      </w:r>
    </w:p>
    <w:p w14:paraId="02CB0909" w14:textId="77777777" w:rsidR="003C640B" w:rsidRPr="003C640B" w:rsidRDefault="003C640B" w:rsidP="003C640B">
      <w:pPr>
        <w:rPr>
          <w:lang w:val="sl-SI"/>
        </w:rPr>
      </w:pPr>
      <w:r w:rsidRPr="003C640B">
        <w:rPr>
          <w:lang w:val="sl-SI"/>
        </w:rPr>
        <w:t>ANOVA p-value for Sensing: 0.549</w:t>
      </w:r>
    </w:p>
    <w:p w14:paraId="422647DB" w14:textId="77777777" w:rsidR="003C640B" w:rsidRPr="003C640B" w:rsidRDefault="003C640B" w:rsidP="003C640B">
      <w:pPr>
        <w:rPr>
          <w:lang w:val="sl-SI"/>
        </w:rPr>
      </w:pPr>
      <w:r w:rsidRPr="003C640B">
        <w:rPr>
          <w:lang w:val="sl-SI"/>
        </w:rPr>
        <w:t>ANOVA p-value for Feeling: 0.550</w:t>
      </w:r>
    </w:p>
    <w:p w14:paraId="519F6F22" w14:textId="77777777" w:rsidR="003C640B" w:rsidRPr="003C640B" w:rsidRDefault="003C640B" w:rsidP="003C640B">
      <w:pPr>
        <w:rPr>
          <w:lang w:val="sl-SI"/>
        </w:rPr>
      </w:pPr>
      <w:r w:rsidRPr="003C640B">
        <w:rPr>
          <w:lang w:val="sl-SI"/>
        </w:rPr>
        <w:t>ANOVA p-value for Judging: 0.246</w:t>
      </w:r>
    </w:p>
    <w:p w14:paraId="6C773C46" w14:textId="77777777" w:rsidR="003C640B" w:rsidRPr="003C640B" w:rsidRDefault="003C640B" w:rsidP="003C640B">
      <w:pPr>
        <w:rPr>
          <w:lang w:val="sl-SI"/>
        </w:rPr>
      </w:pPr>
      <w:r w:rsidRPr="003C640B">
        <w:rPr>
          <w:lang w:val="sl-SI"/>
        </w:rPr>
        <w:t>Kruskal-Wallis p-value for Grade: 0.717</w:t>
      </w:r>
    </w:p>
    <w:p w14:paraId="355029DD" w14:textId="77777777" w:rsidR="003C640B" w:rsidRPr="003C640B" w:rsidRDefault="003C640B" w:rsidP="003C640B">
      <w:pPr>
        <w:rPr>
          <w:lang w:val="sl-SI"/>
        </w:rPr>
      </w:pPr>
      <w:r w:rsidRPr="003C640B">
        <w:rPr>
          <w:lang w:val="sl-SI"/>
        </w:rPr>
        <w:t>Kruskal-Wallis p-value for Interaction_quantitative: 0.245</w:t>
      </w:r>
    </w:p>
    <w:p w14:paraId="5F62D46E" w14:textId="77777777" w:rsidR="003C640B" w:rsidRPr="003C640B" w:rsidRDefault="003C640B" w:rsidP="003C640B">
      <w:pPr>
        <w:rPr>
          <w:lang w:val="sl-SI"/>
        </w:rPr>
      </w:pPr>
      <w:r w:rsidRPr="003C640B">
        <w:rPr>
          <w:lang w:val="sl-SI"/>
        </w:rPr>
        <w:t>Kruskal-Wallis p-value for Interaction_qualitative: 0.048</w:t>
      </w:r>
    </w:p>
    <w:p w14:paraId="08FC121C" w14:textId="6D7C754C" w:rsidR="003C640B" w:rsidRPr="003C640B" w:rsidRDefault="003C640B" w:rsidP="003C640B">
      <w:r w:rsidRPr="003C640B">
        <w:rPr>
          <w:lang w:val="sl-SI"/>
        </w:rPr>
        <w:t>Kruskal-Wallis p-value for Outperforming_partner: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A5AD7"/>
    <w:rsid w:val="000B20A6"/>
    <w:rsid w:val="000C4816"/>
    <w:rsid w:val="000D035A"/>
    <w:rsid w:val="000D75BD"/>
    <w:rsid w:val="000D7CA2"/>
    <w:rsid w:val="000E546B"/>
    <w:rsid w:val="00111EF0"/>
    <w:rsid w:val="00114F5B"/>
    <w:rsid w:val="00117D8A"/>
    <w:rsid w:val="001205B7"/>
    <w:rsid w:val="00120705"/>
    <w:rsid w:val="00126CCC"/>
    <w:rsid w:val="00127C86"/>
    <w:rsid w:val="001304DD"/>
    <w:rsid w:val="0013127F"/>
    <w:rsid w:val="00133626"/>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2D65"/>
    <w:rsid w:val="001E5E41"/>
    <w:rsid w:val="001E75C6"/>
    <w:rsid w:val="001E7AB9"/>
    <w:rsid w:val="001F39D7"/>
    <w:rsid w:val="001F7DC5"/>
    <w:rsid w:val="00200198"/>
    <w:rsid w:val="00205556"/>
    <w:rsid w:val="00216B33"/>
    <w:rsid w:val="002227FE"/>
    <w:rsid w:val="00222F86"/>
    <w:rsid w:val="002258EE"/>
    <w:rsid w:val="00225D1A"/>
    <w:rsid w:val="00227550"/>
    <w:rsid w:val="002318AF"/>
    <w:rsid w:val="00233A38"/>
    <w:rsid w:val="00241494"/>
    <w:rsid w:val="00242B35"/>
    <w:rsid w:val="00243A7F"/>
    <w:rsid w:val="002466E4"/>
    <w:rsid w:val="00247256"/>
    <w:rsid w:val="00251E9A"/>
    <w:rsid w:val="0026505C"/>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A7C17"/>
    <w:rsid w:val="004B24A9"/>
    <w:rsid w:val="004B3188"/>
    <w:rsid w:val="004B76A1"/>
    <w:rsid w:val="004C1300"/>
    <w:rsid w:val="004C3C38"/>
    <w:rsid w:val="004C7EA9"/>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611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29A2"/>
    <w:rsid w:val="005E32B1"/>
    <w:rsid w:val="005F02DB"/>
    <w:rsid w:val="005F2A72"/>
    <w:rsid w:val="005F3D62"/>
    <w:rsid w:val="005F7F78"/>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C16E0"/>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860E7"/>
    <w:rsid w:val="00791502"/>
    <w:rsid w:val="00791D5D"/>
    <w:rsid w:val="00793985"/>
    <w:rsid w:val="00793A16"/>
    <w:rsid w:val="00795AA1"/>
    <w:rsid w:val="007A2E9A"/>
    <w:rsid w:val="007B0978"/>
    <w:rsid w:val="007C5CD1"/>
    <w:rsid w:val="007D0959"/>
    <w:rsid w:val="007E2FC1"/>
    <w:rsid w:val="007E355B"/>
    <w:rsid w:val="007E615E"/>
    <w:rsid w:val="007F12D2"/>
    <w:rsid w:val="007F7FA3"/>
    <w:rsid w:val="00801486"/>
    <w:rsid w:val="00803AE6"/>
    <w:rsid w:val="00812CAE"/>
    <w:rsid w:val="0081659C"/>
    <w:rsid w:val="008173E6"/>
    <w:rsid w:val="0083377C"/>
    <w:rsid w:val="008342BB"/>
    <w:rsid w:val="00834DA8"/>
    <w:rsid w:val="00844D7C"/>
    <w:rsid w:val="00845208"/>
    <w:rsid w:val="00850F82"/>
    <w:rsid w:val="00853723"/>
    <w:rsid w:val="00860AD0"/>
    <w:rsid w:val="00864C4A"/>
    <w:rsid w:val="00864F10"/>
    <w:rsid w:val="00872B1E"/>
    <w:rsid w:val="00875AF2"/>
    <w:rsid w:val="00880BC7"/>
    <w:rsid w:val="008827CE"/>
    <w:rsid w:val="008852BA"/>
    <w:rsid w:val="00895354"/>
    <w:rsid w:val="00896F48"/>
    <w:rsid w:val="008A08B0"/>
    <w:rsid w:val="008A4D32"/>
    <w:rsid w:val="008A5283"/>
    <w:rsid w:val="008B22EF"/>
    <w:rsid w:val="008C3666"/>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6494D"/>
    <w:rsid w:val="00972725"/>
    <w:rsid w:val="00972B60"/>
    <w:rsid w:val="00975782"/>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02A44"/>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2E5C"/>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0648"/>
    <w:rsid w:val="00C406ED"/>
    <w:rsid w:val="00C4325D"/>
    <w:rsid w:val="00C54B03"/>
    <w:rsid w:val="00C70EFC"/>
    <w:rsid w:val="00C735C7"/>
    <w:rsid w:val="00C74F04"/>
    <w:rsid w:val="00C75B3D"/>
    <w:rsid w:val="00C8059F"/>
    <w:rsid w:val="00C84D42"/>
    <w:rsid w:val="00CA33C4"/>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27B31"/>
    <w:rsid w:val="00D3616C"/>
    <w:rsid w:val="00D4032F"/>
    <w:rsid w:val="00D41C8E"/>
    <w:rsid w:val="00D424B5"/>
    <w:rsid w:val="00D45104"/>
    <w:rsid w:val="00D55875"/>
    <w:rsid w:val="00D633B8"/>
    <w:rsid w:val="00D64E3E"/>
    <w:rsid w:val="00D652D1"/>
    <w:rsid w:val="00D6536D"/>
    <w:rsid w:val="00D65953"/>
    <w:rsid w:val="00D6799D"/>
    <w:rsid w:val="00D75F42"/>
    <w:rsid w:val="00D80323"/>
    <w:rsid w:val="00D84B4B"/>
    <w:rsid w:val="00D84BCE"/>
    <w:rsid w:val="00DA1921"/>
    <w:rsid w:val="00DB5B09"/>
    <w:rsid w:val="00DC2B86"/>
    <w:rsid w:val="00DC5B01"/>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0CA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B33E3"/>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2452</TotalTime>
  <Pages>28</Pages>
  <Words>34196</Words>
  <Characters>194918</Characters>
  <Application>Microsoft Office Word</Application>
  <DocSecurity>0</DocSecurity>
  <Lines>1624</Lines>
  <Paragraphs>457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485</cp:revision>
  <cp:lastPrinted>2023-09-30T17:21:00Z</cp:lastPrinted>
  <dcterms:created xsi:type="dcterms:W3CDTF">2023-09-23T17:00:00Z</dcterms:created>
  <dcterms:modified xsi:type="dcterms:W3CDTF">2024-01-10T07:28:00Z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id="RoWPLS7P"/&gt;&lt;style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