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02F32CF7"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394806" w:rsidRPr="00394806">
        <w:t>Not everyone responds well to a one-size-fits-all method, and therefore, uncovering insights for predictive model selection tailored to individual students or classrooms becomes imperative for teaching institutions</w:t>
      </w:r>
      <w:r w:rsidR="00895354">
        <w:t>.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student response to tandem learning</w:t>
      </w:r>
      <w:r w:rsidR="00394806">
        <w:t>.</w:t>
      </w:r>
    </w:p>
    <w:p w14:paraId="5A64A2A4" w14:textId="38084118" w:rsidR="008E3FD3" w:rsidRDefault="008E3FD3" w:rsidP="008E3FD3">
      <w:pPr>
        <w:pStyle w:val="Heading3"/>
      </w:pPr>
      <w:r>
        <w:t>Methods</w:t>
      </w:r>
    </w:p>
    <w:p w14:paraId="46C6F223" w14:textId="09B75382" w:rsidR="00895354" w:rsidRDefault="008E3FD3" w:rsidP="00431CE2">
      <w:r w:rsidRPr="008E3FD3">
        <w:t xml:space="preserve">A sample of </w:t>
      </w:r>
      <w:r w:rsidR="005F1862">
        <w:t>7</w:t>
      </w:r>
      <w:r w:rsidR="00A40253">
        <w:t>6</w:t>
      </w:r>
      <w:r w:rsidRPr="008E3FD3">
        <w:t xml:space="preserve"> </w:t>
      </w:r>
      <w:r>
        <w:t>high school students</w:t>
      </w:r>
      <w:r w:rsidRPr="008E3FD3">
        <w:t xml:space="preserve"> and </w:t>
      </w:r>
      <w:r w:rsidR="005F1862">
        <w:t>14</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t>N_2</w:t>
      </w:r>
      <w:r w:rsidRPr="008E3FD3">
        <w:t xml:space="preserve"> predictor variables were selected using mutual information score with the outcome. </w:t>
      </w:r>
      <w:r>
        <w:t>In this paper, we implemented N_3</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w:t>
      </w:r>
      <w:r w:rsidR="005F1862">
        <w:t>5</w:t>
      </w:r>
      <w:r w:rsidRPr="008E3FD3">
        <w:t xml:space="preserve"> by </w:t>
      </w:r>
      <w:r w:rsidR="005F1862">
        <w:t>2</w:t>
      </w:r>
      <w:r w:rsidRPr="008E3FD3">
        <w:t>-fold cross-validation with stratified folds</w:t>
      </w:r>
      <w:r>
        <w:t>.</w:t>
      </w:r>
    </w:p>
    <w:p w14:paraId="7593FD39" w14:textId="7E67EE70" w:rsidR="008E3FD3" w:rsidRDefault="008E3FD3" w:rsidP="008E3FD3">
      <w:pPr>
        <w:pStyle w:val="Heading3"/>
      </w:pPr>
      <w:r w:rsidRPr="008E3FD3">
        <w:t>Results</w:t>
      </w:r>
    </w:p>
    <w:p w14:paraId="409B2076" w14:textId="3190DB90" w:rsidR="008E3FD3" w:rsidRDefault="005F1862" w:rsidP="008E3FD3">
      <w:r>
        <w:t>Algorithm ... performed best with ... accuracy, f_1 score ...</w:t>
      </w:r>
    </w:p>
    <w:p w14:paraId="66BAC5AE" w14:textId="77777777" w:rsidR="004D78C0" w:rsidRDefault="004D78C0" w:rsidP="007F12D2">
      <w:pPr>
        <w:pStyle w:val="Heading3"/>
      </w:pPr>
      <w:r>
        <w:t>Conclusion</w:t>
      </w:r>
    </w:p>
    <w:p w14:paraId="1DB5D00F" w14:textId="263E956E" w:rsidR="004D78C0" w:rsidRDefault="004D78C0" w:rsidP="004D78C0">
      <w:r w:rsidRPr="004D78C0">
        <w:t>The results imply that machine learning algorithms struggle to accurately predict students' responses to group learning in mathematics using the variables and sample size employed. As a result, they may not be appropriate for aiding teachers in making decisions about selecting teaching methods.</w:t>
      </w:r>
    </w:p>
    <w:p w14:paraId="2B3C85A1" w14:textId="533B1C34"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48479EA9" w14:textId="4D48B0C6" w:rsidR="00CD5C30" w:rsidRDefault="005F1862" w:rsidP="00CD5C30">
      <w:pPr>
        <w:pStyle w:val="Heading2"/>
      </w:pPr>
      <w:r>
        <w:t>Introduction and t</w:t>
      </w:r>
      <w:r w:rsidR="00431CE2">
        <w:t>heoretical framework</w:t>
      </w:r>
    </w:p>
    <w:p w14:paraId="3403DB81" w14:textId="3248F0B5" w:rsidR="00127C86" w:rsidRDefault="00A963E5" w:rsidP="00127C86">
      <w:pPr>
        <w:pStyle w:val="Heading3"/>
      </w:pPr>
      <w:r>
        <w:t>Teaching methods and tandem learning</w:t>
      </w:r>
    </w:p>
    <w:p w14:paraId="726E397D" w14:textId="311E772D" w:rsidR="008F6ADB" w:rsidRDefault="00127C86" w:rsidP="007D042D">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r w:rsidR="004F4CEA">
        <w:t xml:space="preserve"> </w:t>
      </w:r>
      <w:r w:rsidR="00A9102F">
        <w:t>Tandem learning is a special learning approach, where two students make an experiment together, formulate a report, solve a problem etc (</w:t>
      </w:r>
      <w:r w:rsidR="00A9102F"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00A9102F" w:rsidRPr="009E4A3B">
        <w:rPr>
          <w:color w:val="FF0000"/>
        </w:rPr>
        <w:t xml:space="preserve"> </w:t>
      </w:r>
      <w:proofErr w:type="spellStart"/>
      <w:r w:rsidR="00A9102F"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rsidR="00A9102F">
        <w:t xml:space="preserve">). It is a simple approach from organizational standpoint, as pair members have more chance for activity than in frontal teaching and group teaching, however they are not alone as in individual teaching method </w:t>
      </w:r>
      <w:r w:rsidR="00A9102F">
        <w:fldChar w:fldCharType="begin"/>
      </w:r>
      <w:r w:rsidR="00A9102F">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A9102F">
        <w:fldChar w:fldCharType="separate"/>
      </w:r>
      <w:r w:rsidR="00A9102F" w:rsidRPr="00A9102F">
        <w:rPr>
          <w:rFonts w:ascii="Calibri" w:hAnsi="Calibri" w:cs="Calibri"/>
          <w:kern w:val="0"/>
          <w:szCs w:val="24"/>
        </w:rPr>
        <w:t>(Blažič et al., 2003)</w:t>
      </w:r>
      <w:r w:rsidR="00A9102F">
        <w:fldChar w:fldCharType="end"/>
      </w:r>
      <w:r w:rsidR="00A9102F">
        <w:t>.</w:t>
      </w:r>
    </w:p>
    <w:p w14:paraId="29D87AA5" w14:textId="03F9F5A8" w:rsidR="00CA47C8" w:rsidRDefault="007E355B" w:rsidP="00593B76">
      <w:r>
        <w:lastRenderedPageBreak/>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3E66C53D" w14:textId="40E2E87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78CECEB0"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1BF190D"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D3EFF89" w:rsidR="009A6124" w:rsidRDefault="002D0F73" w:rsidP="002D0F73">
      <w:pPr>
        <w:pStyle w:val="Caption"/>
      </w:pPr>
      <w:bookmarkStart w:id="1" w:name="_Ref148335758"/>
      <w:r>
        <w:t xml:space="preserve">Figure </w:t>
      </w:r>
      <w:fldSimple w:instr=" SEQ Figure \* ARABIC ">
        <w:r>
          <w:rPr>
            <w:noProof/>
          </w:rPr>
          <w:t>2</w:t>
        </w:r>
      </w:fldSimple>
      <w:bookmarkEnd w:id="1"/>
      <w:r>
        <w:t>: Knowledge discovery process</w:t>
      </w:r>
    </w:p>
    <w:p w14:paraId="468B2195" w14:textId="646ADF17" w:rsidR="00DB5B09" w:rsidRDefault="009A6124" w:rsidP="005D03D9">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E31527" w:rsidRPr="00E31527">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would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1F385D4B" w:rsidR="003F0DE5" w:rsidRDefault="003F0DE5" w:rsidP="00431CE2">
      <w:pPr>
        <w:pStyle w:val="Heading2"/>
        <w:rPr>
          <w:rFonts w:asciiTheme="minorHAnsi" w:eastAsiaTheme="minorHAnsi" w:hAnsiTheme="minorHAnsi" w:cstheme="minorBidi"/>
          <w:color w:val="auto"/>
          <w:sz w:val="22"/>
          <w:szCs w:val="22"/>
        </w:rPr>
      </w:pPr>
      <w:r w:rsidRPr="003F0DE5">
        <w:rPr>
          <w:rFonts w:asciiTheme="minorHAnsi" w:eastAsiaTheme="minorHAnsi" w:hAnsiTheme="minorHAnsi" w:cstheme="minorBidi"/>
          <w:color w:val="auto"/>
          <w:sz w:val="22"/>
          <w:szCs w:val="22"/>
        </w:rPr>
        <w:lastRenderedPageBreak/>
        <w:t xml:space="preserve">Beyond its broader applications, machine learning has been harnessed to predict student performance with remarkable precision. </w:t>
      </w:r>
      <w:r w:rsidR="004208F5" w:rsidRPr="004208F5">
        <w:rPr>
          <w:rFonts w:asciiTheme="minorHAnsi" w:eastAsiaTheme="minorHAnsi" w:hAnsiTheme="minorHAnsi" w:cstheme="minorBidi"/>
          <w:color w:val="auto"/>
          <w:sz w:val="22"/>
          <w:szCs w:val="22"/>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rPr>
          <w:rFonts w:asciiTheme="minorHAnsi" w:eastAsiaTheme="minorHAnsi" w:hAnsiTheme="minorHAnsi" w:cstheme="minorBidi"/>
          <w:color w:val="auto"/>
          <w:sz w:val="22"/>
          <w:szCs w:val="22"/>
        </w:rPr>
        <w:t xml:space="preserve">conducted by </w:t>
      </w:r>
      <w:r w:rsidR="00DD482A" w:rsidRPr="005B08F7">
        <w:rPr>
          <w:rFonts w:asciiTheme="minorHAnsi" w:eastAsiaTheme="minorHAnsi" w:hAnsiTheme="minorHAnsi" w:cstheme="minorBidi"/>
          <w:color w:val="auto"/>
          <w:sz w:val="22"/>
          <w:szCs w:val="22"/>
        </w:rPr>
        <w:fldChar w:fldCharType="begin"/>
      </w:r>
      <w:r w:rsidR="00DD482A" w:rsidRPr="005B08F7">
        <w:rPr>
          <w:rFonts w:asciiTheme="minorHAnsi" w:eastAsiaTheme="minorHAnsi" w:hAnsiTheme="minorHAnsi" w:cstheme="minorBidi"/>
          <w:color w:val="auto"/>
          <w:sz w:val="22"/>
          <w:szCs w:val="22"/>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rPr>
          <w:rFonts w:asciiTheme="minorHAnsi" w:eastAsiaTheme="minorHAnsi" w:hAnsiTheme="minorHAnsi" w:cstheme="minorBidi"/>
          <w:color w:val="auto"/>
          <w:sz w:val="22"/>
          <w:szCs w:val="22"/>
        </w:rPr>
        <w:fldChar w:fldCharType="separate"/>
      </w:r>
      <w:r w:rsidR="00DD482A" w:rsidRPr="005B08F7">
        <w:rPr>
          <w:rFonts w:ascii="Calibri" w:hAnsi="Calibri" w:cs="Calibri"/>
          <w:color w:val="auto"/>
          <w:sz w:val="22"/>
        </w:rPr>
        <w:t>(Siemens &amp; Gasevic, 2012)</w:t>
      </w:r>
      <w:r w:rsidR="00DD482A" w:rsidRPr="005B08F7">
        <w:rPr>
          <w:rFonts w:asciiTheme="minorHAnsi" w:eastAsiaTheme="minorHAnsi" w:hAnsiTheme="minorHAnsi" w:cstheme="minorBidi"/>
          <w:color w:val="auto"/>
          <w:sz w:val="22"/>
          <w:szCs w:val="22"/>
        </w:rPr>
        <w:fldChar w:fldCharType="end"/>
      </w:r>
      <w:r w:rsidR="004208F5" w:rsidRPr="005B08F7">
        <w:rPr>
          <w:rFonts w:asciiTheme="minorHAnsi" w:eastAsiaTheme="minorHAnsi" w:hAnsiTheme="minorHAnsi" w:cstheme="minorBidi"/>
          <w:color w:val="auto"/>
          <w:sz w:val="22"/>
          <w:szCs w:val="22"/>
        </w:rPr>
        <w:t>, which introduced the concept of "learning analytics" and demonstrated its potential in predicting student outcomes. Through this introduction, we will delve into the specific ways in which machine learning is harnessed to predict student performance and its profound implications for the education sector.</w:t>
      </w:r>
      <w:r w:rsidR="00143EA3" w:rsidRPr="005B08F7">
        <w:rPr>
          <w:rFonts w:asciiTheme="minorHAnsi" w:eastAsiaTheme="minorHAnsi" w:hAnsiTheme="minorHAnsi" w:cstheme="minorBidi"/>
          <w:color w:val="auto"/>
          <w:sz w:val="22"/>
          <w:szCs w:val="22"/>
        </w:rPr>
        <w:t xml:space="preserve"> Some other examples of predicting student performance </w:t>
      </w:r>
      <w:r w:rsidR="004E06AF" w:rsidRPr="005B08F7">
        <w:rPr>
          <w:rFonts w:asciiTheme="minorHAnsi" w:eastAsiaTheme="minorHAnsi" w:hAnsiTheme="minorHAnsi" w:cstheme="minorBidi"/>
          <w:color w:val="auto"/>
          <w:sz w:val="22"/>
          <w:szCs w:val="22"/>
        </w:rPr>
        <w:t xml:space="preserve">with different metrics and models </w:t>
      </w:r>
      <w:r w:rsidR="00143EA3" w:rsidRPr="005B08F7">
        <w:rPr>
          <w:rFonts w:asciiTheme="minorHAnsi" w:eastAsiaTheme="minorHAnsi" w:hAnsiTheme="minorHAnsi" w:cstheme="minorBidi"/>
          <w:color w:val="auto"/>
          <w:sz w:val="22"/>
          <w:szCs w:val="22"/>
        </w:rPr>
        <w:t xml:space="preserve">can be found in </w:t>
      </w:r>
      <w:r w:rsidR="005D3C6C" w:rsidRPr="005B08F7">
        <w:rPr>
          <w:rFonts w:asciiTheme="minorHAnsi" w:eastAsiaTheme="minorHAnsi" w:hAnsiTheme="minorHAnsi" w:cstheme="minorBidi"/>
          <w:color w:val="auto"/>
          <w:sz w:val="22"/>
          <w:szCs w:val="22"/>
        </w:rPr>
        <w:fldChar w:fldCharType="begin"/>
      </w:r>
      <w:r w:rsidR="006B2E4E" w:rsidRPr="005B08F7">
        <w:rPr>
          <w:rFonts w:asciiTheme="minorHAnsi" w:eastAsiaTheme="minorHAnsi" w:hAnsiTheme="minorHAnsi" w:cstheme="minorBidi"/>
          <w:color w:val="auto"/>
          <w:sz w:val="22"/>
          <w:szCs w:val="22"/>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rPr>
          <w:rFonts w:asciiTheme="minorHAnsi" w:eastAsiaTheme="minorHAnsi" w:hAnsiTheme="minorHAnsi" w:cstheme="minorBidi"/>
          <w:color w:val="auto"/>
          <w:sz w:val="22"/>
          <w:szCs w:val="22"/>
        </w:rPr>
        <w:fldChar w:fldCharType="separate"/>
      </w:r>
      <w:r w:rsidR="006B2E4E" w:rsidRPr="005B08F7">
        <w:rPr>
          <w:rFonts w:ascii="Calibri" w:hAnsi="Calibri" w:cs="Calibri"/>
          <w:color w:val="auto"/>
          <w:sz w:val="22"/>
        </w:rPr>
        <w:t>(Abana, 2019; Bhusal, 2021; Cortez &amp; Silva, 2008; Kotsiantis et al., 2004; Minaei-Bidgoli et al., 2003)</w:t>
      </w:r>
      <w:r w:rsidR="005D3C6C" w:rsidRPr="005B08F7">
        <w:rPr>
          <w:rFonts w:asciiTheme="minorHAnsi" w:eastAsiaTheme="minorHAnsi" w:hAnsiTheme="minorHAnsi" w:cstheme="minorBidi"/>
          <w:color w:val="auto"/>
          <w:sz w:val="22"/>
          <w:szCs w:val="22"/>
        </w:rPr>
        <w:fldChar w:fldCharType="end"/>
      </w:r>
      <w:r w:rsidR="005D3C6C" w:rsidRPr="005B08F7">
        <w:rPr>
          <w:rFonts w:asciiTheme="minorHAnsi" w:eastAsiaTheme="minorHAnsi" w:hAnsiTheme="minorHAnsi" w:cstheme="minorBidi"/>
          <w:color w:val="auto"/>
          <w:sz w:val="22"/>
          <w:szCs w:val="22"/>
        </w:rPr>
        <w:t>.</w:t>
      </w:r>
    </w:p>
    <w:p w14:paraId="0CF33878" w14:textId="0D6CE1E1" w:rsidR="00431CE2" w:rsidRDefault="00431CE2" w:rsidP="00DD4B40">
      <w:pPr>
        <w:pStyle w:val="Heading2"/>
      </w:pPr>
      <w:r>
        <w:t>Empirical work</w:t>
      </w:r>
    </w:p>
    <w:p w14:paraId="60A0EA22" w14:textId="639F99DC" w:rsidR="00A40253" w:rsidRDefault="00A40253" w:rsidP="00A40253">
      <w:r>
        <w:t xml:space="preserve">Research was conducted as </w:t>
      </w:r>
      <w:r w:rsidRPr="00A40253">
        <w:t>he effectiveness of tandem learning in high school mathematics remains unclear due to the complexity of numerous variables influencing its success</w:t>
      </w:r>
      <w:r>
        <w:t>.</w:t>
      </w:r>
    </w:p>
    <w:p w14:paraId="7EFE8BA2" w14:textId="0D44B0CD" w:rsidR="00A40253" w:rsidRDefault="00A40253" w:rsidP="00A40253">
      <w:r w:rsidRPr="00A40253">
        <w:t xml:space="preserve">This study aims to leverage </w:t>
      </w:r>
      <w:r>
        <w:t xml:space="preserve">three state classification </w:t>
      </w:r>
      <w:r w:rsidRPr="00A40253">
        <w:t xml:space="preserve">machine learning algorithms to </w:t>
      </w:r>
      <w:proofErr w:type="spellStart"/>
      <w:r w:rsidRPr="00A40253">
        <w:t>analyze</w:t>
      </w:r>
      <w:proofErr w:type="spellEnd"/>
      <w:r w:rsidRPr="00A40253">
        <w:t xml:space="preserve"> multifaceted variables</w:t>
      </w:r>
      <w:r>
        <w:t xml:space="preserve"> </w:t>
      </w:r>
      <w:r w:rsidRPr="00A40253">
        <w:t xml:space="preserve">to determine </w:t>
      </w:r>
      <w:r w:rsidR="00AD3037">
        <w:t xml:space="preserve">successfulness of tandem learning </w:t>
      </w:r>
      <w:proofErr w:type="spellStart"/>
      <w:r w:rsidR="00AD3037">
        <w:t>enviroment</w:t>
      </w:r>
      <w:proofErr w:type="spellEnd"/>
      <w:r w:rsidR="00AD3037">
        <w:t>.</w:t>
      </w:r>
      <w:r>
        <w:t xml:space="preserve"> </w:t>
      </w:r>
    </w:p>
    <w:p w14:paraId="711AC1BC" w14:textId="33AAF891" w:rsidR="00AD3037" w:rsidRPr="00A40253" w:rsidRDefault="00AD3037" w:rsidP="00AD3037">
      <w:r w:rsidRPr="00AD3037">
        <w:t xml:space="preserve">Given the scarcity of comprehensive studies employing machine learning algorithms to assess teaching method selections, this research acknowledges the potential limitations in drawing definitive conclusions. While aiming to discern patterns </w:t>
      </w:r>
      <w:r>
        <w:t xml:space="preserve">of predicting successfulness of tandem learning </w:t>
      </w:r>
      <w:proofErr w:type="spellStart"/>
      <w:r>
        <w:t>enviroment</w:t>
      </w:r>
      <w:proofErr w:type="spellEnd"/>
      <w:r w:rsidRPr="00AD3037">
        <w:t>, this study will consider the need for cautious interpretation of results. Even in the absence of conclusive findings, insights gathered from the analysis will contribute to the ongoing discourse on the efficacy of tandem learning in mathematics education.</w:t>
      </w:r>
      <w:r>
        <w:t xml:space="preserve"> Therefore we hypothesize that even when feeding machine learning models with</w:t>
      </w:r>
      <w:r w:rsidRPr="00AD3037">
        <w:t xml:space="preserve"> diverse data sets encompassing student profiles</w:t>
      </w:r>
      <w:r>
        <w:t xml:space="preserve"> </w:t>
      </w:r>
      <w:r w:rsidRPr="00AD3037">
        <w:t>and collaborative dynamics</w:t>
      </w:r>
      <w:r>
        <w:t xml:space="preserve"> some algorithms will perform </w:t>
      </w:r>
      <w:proofErr w:type="spellStart"/>
      <w:r>
        <w:t>sub par</w:t>
      </w:r>
      <w:proofErr w:type="spellEnd"/>
      <w:r>
        <w:t>, while others may perform fair.</w:t>
      </w:r>
    </w:p>
    <w:p w14:paraId="1EE684C8" w14:textId="7406517C" w:rsidR="00431CE2" w:rsidRDefault="00DD4B40" w:rsidP="00431CE2">
      <w:pPr>
        <w:pStyle w:val="Heading2"/>
      </w:pPr>
      <w:r>
        <w:t>Methodology</w:t>
      </w:r>
    </w:p>
    <w:p w14:paraId="30F34412" w14:textId="66788D99" w:rsidR="00431CE2" w:rsidRPr="00E61DD1" w:rsidRDefault="00E61DD1" w:rsidP="00431CE2">
      <w:pPr>
        <w:rPr>
          <w:shd w:val="clear" w:color="auto" w:fill="FFFFFF"/>
        </w:rPr>
      </w:pPr>
      <w:r w:rsidRPr="00423309">
        <w:rPr>
          <w:shd w:val="clear" w:color="auto" w:fill="FFFFFF"/>
        </w:rPr>
        <w:t xml:space="preserve">In the present research, the causal </w:t>
      </w:r>
      <w:r w:rsidR="00AD3037">
        <w:rPr>
          <w:shd w:val="clear" w:color="auto" w:fill="FFFFFF"/>
        </w:rPr>
        <w:t>descriptive</w:t>
      </w:r>
      <w:r w:rsidRPr="00423309">
        <w:rPr>
          <w:shd w:val="clear" w:color="auto" w:fill="FFFFFF"/>
        </w:rPr>
        <w:t xml:space="preserve"> method of pedagogical research is applied.</w:t>
      </w:r>
    </w:p>
    <w:p w14:paraId="7F4B229C" w14:textId="301750B3" w:rsidR="00431CE2" w:rsidRDefault="00431CE2" w:rsidP="00431CE2">
      <w:pPr>
        <w:pStyle w:val="Heading2"/>
      </w:pPr>
      <w:r>
        <w:t>Sample</w:t>
      </w:r>
    </w:p>
    <w:p w14:paraId="60234F48" w14:textId="3462B87E" w:rsidR="007D042D" w:rsidRPr="007D042D" w:rsidRDefault="007D042D" w:rsidP="007D042D">
      <w:r>
        <w:t xml:space="preserve">We used a dataset gathered at a high school in Slovenia, which is </w:t>
      </w:r>
      <w:proofErr w:type="spellStart"/>
      <w:r w:rsidR="005F1862">
        <w:t>pulicly</w:t>
      </w:r>
      <w:proofErr w:type="spellEnd"/>
      <w:r w:rsidR="005F1862">
        <w:t xml:space="preserve"> </w:t>
      </w:r>
      <w:r>
        <w:t xml:space="preserve">available at </w:t>
      </w:r>
      <w:r w:rsidR="005F1862">
        <w:t>(Bregant)</w:t>
      </w:r>
      <w:r>
        <w:t xml:space="preserve"> (</w:t>
      </w:r>
      <w:proofErr w:type="spellStart"/>
      <w:r>
        <w:t>accesed</w:t>
      </w:r>
      <w:proofErr w:type="spellEnd"/>
      <w:r>
        <w:t xml:space="preserve"> at </w:t>
      </w:r>
      <w:r w:rsidR="00FF08D3">
        <w:t>dd/mm/</w:t>
      </w:r>
      <w:proofErr w:type="spellStart"/>
      <w:r w:rsidR="00FF08D3">
        <w:t>yyyyy</w:t>
      </w:r>
      <w:proofErr w:type="spellEnd"/>
      <w:r>
        <w:t>).</w:t>
      </w:r>
      <w:r w:rsidR="005F1862">
        <w:t xml:space="preserve"> </w:t>
      </w:r>
      <w:r>
        <w:t xml:space="preserve">Sample comprised of ... </w:t>
      </w:r>
      <w:r w:rsidRPr="00423309">
        <w:rPr>
          <w:lang w:val="sl-SI"/>
        </w:rPr>
        <w:t xml:space="preserve">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Pr>
          <w:lang w:val="sl-SI"/>
        </w:rPr>
        <w:t xml:space="preserve"> </w:t>
      </w:r>
      <w:proofErr w:type="spellStart"/>
      <w:r>
        <w:rPr>
          <w:lang w:val="sl-SI"/>
        </w:rPr>
        <w:t>We</w:t>
      </w:r>
      <w:proofErr w:type="spellEnd"/>
      <w:r>
        <w:rPr>
          <w:lang w:val="sl-SI"/>
        </w:rPr>
        <w:t xml:space="preserve"> </w:t>
      </w:r>
      <w:proofErr w:type="spellStart"/>
      <w:r>
        <w:rPr>
          <w:lang w:val="sl-SI"/>
        </w:rPr>
        <w:t>chose</w:t>
      </w:r>
      <w:proofErr w:type="spellEnd"/>
      <w:r>
        <w:rPr>
          <w:lang w:val="sl-SI"/>
        </w:rPr>
        <w:t xml:space="preserve"> ... </w:t>
      </w:r>
      <w:proofErr w:type="spellStart"/>
      <w:r>
        <w:rPr>
          <w:lang w:val="sl-SI"/>
        </w:rPr>
        <w:t>predictor</w:t>
      </w:r>
      <w:proofErr w:type="spellEnd"/>
      <w:r>
        <w:rPr>
          <w:lang w:val="sl-SI"/>
        </w:rPr>
        <w:t xml:space="preserve"> </w:t>
      </w:r>
      <w:proofErr w:type="spellStart"/>
      <w:r>
        <w:rPr>
          <w:lang w:val="sl-SI"/>
        </w:rPr>
        <w:t>variables</w:t>
      </w:r>
      <w:proofErr w:type="spellEnd"/>
      <w:r>
        <w:rPr>
          <w:lang w:val="sl-SI"/>
        </w:rPr>
        <w:t xml:space="preserve"> out </w:t>
      </w:r>
      <w:proofErr w:type="spellStart"/>
      <w:r>
        <w:rPr>
          <w:lang w:val="sl-SI"/>
        </w:rPr>
        <w:t>of</w:t>
      </w:r>
      <w:proofErr w:type="spellEnd"/>
      <w:r>
        <w:rPr>
          <w:lang w:val="sl-SI"/>
        </w:rPr>
        <w:t xml:space="preserve"> </w:t>
      </w:r>
      <w:r w:rsidR="00C26B1B">
        <w:rPr>
          <w:lang w:val="sl-SI"/>
        </w:rPr>
        <w:t>13</w:t>
      </w:r>
      <w:r>
        <w:rPr>
          <w:lang w:val="sl-SI"/>
        </w:rPr>
        <w:t xml:space="preserve">, </w:t>
      </w:r>
      <w:proofErr w:type="spellStart"/>
      <w:r>
        <w:rPr>
          <w:lang w:val="sl-SI"/>
        </w:rPr>
        <w:t>based</w:t>
      </w:r>
      <w:proofErr w:type="spellEnd"/>
      <w:r>
        <w:rPr>
          <w:lang w:val="sl-SI"/>
        </w:rPr>
        <w:t xml:space="preserve"> on </w:t>
      </w:r>
      <w:proofErr w:type="spellStart"/>
      <w:r>
        <w:rPr>
          <w:lang w:val="sl-SI"/>
        </w:rPr>
        <w:t>mutual</w:t>
      </w:r>
      <w:proofErr w:type="spellEnd"/>
      <w:r>
        <w:rPr>
          <w:lang w:val="sl-SI"/>
        </w:rPr>
        <w:t xml:space="preserve"> </w:t>
      </w:r>
      <w:proofErr w:type="spellStart"/>
      <w:r>
        <w:rPr>
          <w:lang w:val="sl-SI"/>
        </w:rPr>
        <w:t>information</w:t>
      </w:r>
      <w:proofErr w:type="spellEnd"/>
      <w:r>
        <w:rPr>
          <w:lang w:val="sl-SI"/>
        </w:rPr>
        <w:t xml:space="preserve"> </w:t>
      </w:r>
      <w:proofErr w:type="spellStart"/>
      <w:r>
        <w:rPr>
          <w:lang w:val="sl-SI"/>
        </w:rPr>
        <w:t>score</w:t>
      </w:r>
      <w:proofErr w:type="spellEnd"/>
      <w:r>
        <w:rPr>
          <w:lang w:val="sl-SI"/>
        </w:rPr>
        <w:t xml:space="preserve"> (</w:t>
      </w:r>
      <w:proofErr w:type="spellStart"/>
      <w:r>
        <w:rPr>
          <w:lang w:val="sl-SI"/>
        </w:rPr>
        <w:t>cite</w:t>
      </w:r>
      <w:proofErr w:type="spellEnd"/>
      <w:r>
        <w:rPr>
          <w:lang w:val="sl-SI"/>
        </w:rPr>
        <w:t xml:space="preserve">). As </w:t>
      </w:r>
      <w:proofErr w:type="spellStart"/>
      <w:r>
        <w:rPr>
          <w:lang w:val="sl-SI"/>
        </w:rPr>
        <w:t>described</w:t>
      </w:r>
      <w:proofErr w:type="spellEnd"/>
      <w:r>
        <w:rPr>
          <w:lang w:val="sl-SI"/>
        </w:rPr>
        <w:t xml:space="preserve"> in table ..., </w:t>
      </w:r>
      <w:proofErr w:type="spellStart"/>
      <w:r>
        <w:rPr>
          <w:lang w:val="sl-SI"/>
        </w:rPr>
        <w:t>the</w:t>
      </w:r>
      <w:proofErr w:type="spellEnd"/>
      <w:r>
        <w:rPr>
          <w:lang w:val="sl-SI"/>
        </w:rPr>
        <w:t xml:space="preserve"> </w:t>
      </w:r>
      <w:proofErr w:type="spellStart"/>
      <w:r>
        <w:rPr>
          <w:lang w:val="sl-SI"/>
        </w:rPr>
        <w:t>important</w:t>
      </w:r>
      <w:proofErr w:type="spellEnd"/>
      <w:r>
        <w:rPr>
          <w:lang w:val="sl-SI"/>
        </w:rPr>
        <w:t xml:space="preserve"> </w:t>
      </w:r>
      <w:proofErr w:type="spellStart"/>
      <w:r>
        <w:rPr>
          <w:lang w:val="sl-SI"/>
        </w:rPr>
        <w:t>variables</w:t>
      </w:r>
      <w:proofErr w:type="spellEnd"/>
      <w:r>
        <w:rPr>
          <w:lang w:val="sl-SI"/>
        </w:rPr>
        <w:t xml:space="preserve"> </w:t>
      </w:r>
      <w:proofErr w:type="spellStart"/>
      <w:r>
        <w:rPr>
          <w:lang w:val="sl-SI"/>
        </w:rPr>
        <w:t>turned</w:t>
      </w:r>
      <w:proofErr w:type="spellEnd"/>
      <w:r>
        <w:rPr>
          <w:lang w:val="sl-SI"/>
        </w:rPr>
        <w:t xml:space="preserve"> out to be ... (</w:t>
      </w:r>
      <w:proofErr w:type="spellStart"/>
      <w:r>
        <w:rPr>
          <w:lang w:val="sl-SI"/>
        </w:rPr>
        <w:t>cite</w:t>
      </w:r>
      <w:proofErr w:type="spellEnd"/>
      <w:r>
        <w:rPr>
          <w:lang w:val="sl-SI"/>
        </w:rPr>
        <w:t>).</w:t>
      </w:r>
      <w:r w:rsidR="00FF08D3">
        <w:rPr>
          <w:lang w:val="sl-SI"/>
        </w:rPr>
        <w:t xml:space="preserve"> </w:t>
      </w:r>
      <w:proofErr w:type="spellStart"/>
      <w:r w:rsidR="00FF08D3">
        <w:rPr>
          <w:lang w:val="sl-SI"/>
        </w:rPr>
        <w:t>Internal</w:t>
      </w:r>
      <w:proofErr w:type="spellEnd"/>
      <w:r w:rsidR="00FF08D3">
        <w:rPr>
          <w:lang w:val="sl-SI"/>
        </w:rPr>
        <w:t xml:space="preserve"> </w:t>
      </w:r>
      <w:proofErr w:type="spellStart"/>
      <w:r w:rsidR="00FF08D3">
        <w:rPr>
          <w:lang w:val="sl-SI"/>
        </w:rPr>
        <w:t>consistency</w:t>
      </w:r>
      <w:proofErr w:type="spellEnd"/>
      <w:r w:rsidR="00FF08D3">
        <w:rPr>
          <w:lang w:val="sl-SI"/>
        </w:rPr>
        <w:t xml:space="preserve"> </w:t>
      </w:r>
      <w:proofErr w:type="spellStart"/>
      <w:r w:rsidR="00FF08D3">
        <w:rPr>
          <w:lang w:val="sl-SI"/>
        </w:rPr>
        <w:t>of</w:t>
      </w:r>
      <w:proofErr w:type="spellEnd"/>
      <w:r w:rsidR="00FF08D3">
        <w:rPr>
          <w:lang w:val="sl-SI"/>
        </w:rPr>
        <w:t xml:space="preserve"> a </w:t>
      </w:r>
      <w:proofErr w:type="spellStart"/>
      <w:r w:rsidR="00FF08D3">
        <w:rPr>
          <w:lang w:val="sl-SI"/>
        </w:rPr>
        <w:t>dataset</w:t>
      </w:r>
      <w:proofErr w:type="spellEnd"/>
      <w:r w:rsidR="00FF08D3">
        <w:rPr>
          <w:lang w:val="sl-SI"/>
        </w:rPr>
        <w:t xml:space="preserve"> </w:t>
      </w:r>
      <w:proofErr w:type="spellStart"/>
      <w:r w:rsidR="00FF08D3">
        <w:rPr>
          <w:lang w:val="sl-SI"/>
        </w:rPr>
        <w:t>was</w:t>
      </w:r>
      <w:proofErr w:type="spellEnd"/>
      <w:r w:rsidR="00FF08D3">
        <w:rPr>
          <w:lang w:val="sl-SI"/>
        </w:rPr>
        <w:t xml:space="preserve"> </w:t>
      </w:r>
      <w:proofErr w:type="spellStart"/>
      <w:r w:rsidR="00FF08D3">
        <w:rPr>
          <w:lang w:val="sl-SI"/>
        </w:rPr>
        <w:t>already</w:t>
      </w:r>
      <w:proofErr w:type="spellEnd"/>
      <w:r w:rsidR="00FF08D3">
        <w:rPr>
          <w:lang w:val="sl-SI"/>
        </w:rPr>
        <w:t xml:space="preserve"> </w:t>
      </w:r>
      <w:proofErr w:type="spellStart"/>
      <w:r w:rsidR="00FF08D3">
        <w:rPr>
          <w:lang w:val="sl-SI"/>
        </w:rPr>
        <w:t>performed</w:t>
      </w:r>
      <w:proofErr w:type="spellEnd"/>
      <w:r w:rsidR="00FF08D3">
        <w:rPr>
          <w:lang w:val="sl-SI"/>
        </w:rPr>
        <w:t xml:space="preserve"> at (CITAT), </w:t>
      </w:r>
      <w:proofErr w:type="spellStart"/>
      <w:r w:rsidR="00FF08D3">
        <w:rPr>
          <w:lang w:val="sl-SI"/>
        </w:rPr>
        <w:t>with</w:t>
      </w:r>
      <w:proofErr w:type="spellEnd"/>
      <w:r w:rsidR="00FF08D3">
        <w:rPr>
          <w:lang w:val="sl-SI"/>
        </w:rPr>
        <w:t xml:space="preserve"> </w:t>
      </w:r>
      <w:proofErr w:type="spellStart"/>
      <w:r w:rsidR="00FF08D3">
        <w:rPr>
          <w:lang w:val="sl-SI"/>
        </w:rPr>
        <w:t>McDonal's</w:t>
      </w:r>
      <w:proofErr w:type="spellEnd"/>
      <w:r w:rsidR="00FF08D3">
        <w:rPr>
          <w:lang w:val="sl-SI"/>
        </w:rPr>
        <w:t xml:space="preserve"> Omega </w:t>
      </w:r>
      <w:proofErr w:type="spellStart"/>
      <w:r w:rsidR="00FF08D3">
        <w:rPr>
          <w:lang w:val="sl-SI"/>
        </w:rPr>
        <w:t>for</w:t>
      </w:r>
      <w:proofErr w:type="spellEnd"/>
      <w:r w:rsidR="00FF08D3">
        <w:rPr>
          <w:lang w:val="sl-SI"/>
        </w:rPr>
        <w:t xml:space="preserve"> </w:t>
      </w:r>
      <w:proofErr w:type="spellStart"/>
      <w:r w:rsidR="00FF08D3">
        <w:rPr>
          <w:lang w:val="sl-SI"/>
        </w:rPr>
        <w:t>continuous</w:t>
      </w:r>
      <w:proofErr w:type="spellEnd"/>
      <w:r w:rsidR="00FF08D3">
        <w:rPr>
          <w:lang w:val="sl-SI"/>
        </w:rPr>
        <w:t xml:space="preserve"> data </w:t>
      </w:r>
      <w:proofErr w:type="spellStart"/>
      <w:r w:rsidR="00FF08D3">
        <w:rPr>
          <w:lang w:val="sl-SI"/>
        </w:rPr>
        <w:t>and</w:t>
      </w:r>
      <w:proofErr w:type="spellEnd"/>
      <w:r w:rsidR="00FF08D3">
        <w:rPr>
          <w:lang w:val="sl-SI"/>
        </w:rPr>
        <w:t xml:space="preserve"> </w:t>
      </w:r>
      <w:proofErr w:type="spellStart"/>
      <w:r w:rsidR="00FF08D3">
        <w:rPr>
          <w:lang w:val="sl-SI"/>
        </w:rPr>
        <w:t>Gutman's</w:t>
      </w:r>
      <w:proofErr w:type="spellEnd"/>
      <w:r w:rsidR="00FF08D3">
        <w:rPr>
          <w:lang w:val="sl-SI"/>
        </w:rPr>
        <w:t xml:space="preserve"> Lambda </w:t>
      </w:r>
      <w:proofErr w:type="spellStart"/>
      <w:r w:rsidR="00FF08D3">
        <w:rPr>
          <w:lang w:val="sl-SI"/>
        </w:rPr>
        <w:t>for</w:t>
      </w:r>
      <w:proofErr w:type="spellEnd"/>
      <w:r w:rsidR="00FF08D3">
        <w:rPr>
          <w:lang w:val="sl-SI"/>
        </w:rPr>
        <w:t xml:space="preserve"> </w:t>
      </w:r>
      <w:proofErr w:type="spellStart"/>
      <w:r w:rsidR="00FF08D3">
        <w:rPr>
          <w:lang w:val="sl-SI"/>
        </w:rPr>
        <w:t>categorical</w:t>
      </w:r>
      <w:proofErr w:type="spellEnd"/>
      <w:r w:rsidR="00FF08D3">
        <w:rPr>
          <w:lang w:val="sl-SI"/>
        </w:rPr>
        <w:t xml:space="preserve"> </w:t>
      </w:r>
      <w:proofErr w:type="spellStart"/>
      <w:r w:rsidR="00FF08D3">
        <w:rPr>
          <w:lang w:val="sl-SI"/>
        </w:rPr>
        <w:t>variables</w:t>
      </w:r>
      <w:proofErr w:type="spellEnd"/>
      <w:r w:rsidR="00FF08D3">
        <w:rPr>
          <w:lang w:val="sl-SI"/>
        </w:rPr>
        <w:t xml:space="preserve">, </w:t>
      </w:r>
      <w:proofErr w:type="spellStart"/>
      <w:r w:rsidR="00FF08D3">
        <w:rPr>
          <w:lang w:val="sl-SI"/>
        </w:rPr>
        <w:t>them</w:t>
      </w:r>
      <w:proofErr w:type="spellEnd"/>
      <w:r w:rsidR="00FF08D3">
        <w:rPr>
          <w:lang w:val="sl-SI"/>
        </w:rPr>
        <w:t xml:space="preserve"> </w:t>
      </w:r>
      <w:proofErr w:type="spellStart"/>
      <w:r w:rsidR="00FF08D3">
        <w:rPr>
          <w:lang w:val="sl-SI"/>
        </w:rPr>
        <w:t>measuring</w:t>
      </w:r>
      <w:proofErr w:type="spellEnd"/>
      <w:r w:rsidR="00FF08D3">
        <w:rPr>
          <w:lang w:val="sl-SI"/>
        </w:rPr>
        <w:t xml:space="preserve"> ... </w:t>
      </w:r>
      <w:proofErr w:type="spellStart"/>
      <w:r w:rsidR="00FF08D3">
        <w:rPr>
          <w:lang w:val="sl-SI"/>
        </w:rPr>
        <w:t>and</w:t>
      </w:r>
      <w:proofErr w:type="spellEnd"/>
      <w:r w:rsidR="00FF08D3">
        <w:rPr>
          <w:lang w:val="sl-SI"/>
        </w:rPr>
        <w:t xml:space="preserve"> ... </w:t>
      </w:r>
      <w:proofErr w:type="spellStart"/>
      <w:r w:rsidR="00FF08D3">
        <w:rPr>
          <w:lang w:val="sl-SI"/>
        </w:rPr>
        <w:t>perspectively</w:t>
      </w:r>
      <w:proofErr w:type="spellEnd"/>
      <w:r w:rsidR="00FF08D3">
        <w:rPr>
          <w:lang w:val="sl-SI"/>
        </w:rPr>
        <w:t>.</w:t>
      </w:r>
    </w:p>
    <w:p w14:paraId="0490F0AD" w14:textId="4421B44F" w:rsidR="00431CE2" w:rsidRDefault="00DD4B40" w:rsidP="00431CE2">
      <w:pPr>
        <w:pStyle w:val="Heading2"/>
      </w:pPr>
      <w:r>
        <w:t>Data preprocessing and data analysis</w:t>
      </w:r>
    </w:p>
    <w:p w14:paraId="02A00628" w14:textId="19627CC7" w:rsidR="00431CE2" w:rsidRDefault="00803AE6" w:rsidP="00431CE2">
      <w:r>
        <w:t>The gathered data was analysed using Python programming language, primarily using pandas</w:t>
      </w:r>
      <w:r w:rsidR="00FF08D3">
        <w:t xml:space="preserve"> (version 2.1.3)</w:t>
      </w:r>
      <w:r>
        <w:t xml:space="preserve"> and scikit-learn</w:t>
      </w:r>
      <w:r w:rsidR="00FF08D3">
        <w:t xml:space="preserve"> (version 1.3.2)</w:t>
      </w:r>
      <w:r>
        <w:t xml:space="preserve"> libraries. </w:t>
      </w:r>
      <w:r w:rsidR="00FF08D3">
        <w:t>Machine learning code, as well as variable importance and other data analysis notebooks are openly accessible at (Bregant)</w:t>
      </w:r>
    </w:p>
    <w:p w14:paraId="7C965CA5" w14:textId="634BE1A7" w:rsidR="00803AE6" w:rsidRDefault="005F1862" w:rsidP="00431CE2">
      <w:r>
        <w:t xml:space="preserve">Dataset was already in the form of tidy data </w:t>
      </w:r>
      <w:r w:rsidR="00E604DA">
        <w:t>(Wickham</w:t>
      </w:r>
      <w:r>
        <w:t>, Bregant</w:t>
      </w:r>
      <w:r w:rsidR="00E604DA">
        <w:t>)</w:t>
      </w:r>
      <w:r w:rsidR="00793985">
        <w:t>.</w:t>
      </w:r>
      <w:r w:rsidR="00193AA0">
        <w:t xml:space="preserve"> </w:t>
      </w:r>
      <w:r w:rsidR="00E604DA">
        <w:t>Categorical variables</w:t>
      </w:r>
      <w:r>
        <w:t>, which were a priori encoded using label encoding were transformed</w:t>
      </w:r>
      <w:r w:rsidR="00ED5A33">
        <w:t xml:space="preserve"> into dummy variables using one-hot as </w:t>
      </w:r>
      <w:r w:rsidR="00ED5A33" w:rsidRPr="00ED5A33">
        <w:t>most machine learning algorithms require numerical input and output variables</w:t>
      </w:r>
      <w:r w:rsidR="00ED5A33">
        <w:t xml:space="preserve"> (CITAT) and do not handle well numerical data, that is not continuous (CITAT)</w:t>
      </w:r>
      <w:r w:rsidR="00ED5A33" w:rsidRPr="00ED5A33">
        <w:t>.</w:t>
      </w:r>
    </w:p>
    <w:p w14:paraId="4EF9F08F" w14:textId="570B8634" w:rsidR="00085A16" w:rsidRPr="00085A16" w:rsidRDefault="00A236C2" w:rsidP="00431CE2">
      <w:pPr>
        <w:rPr>
          <w:lang w:val="sl-SI"/>
        </w:rPr>
      </w:pPr>
      <w:r>
        <w:t xml:space="preserve">We implemented N ML algorithms: </w:t>
      </w:r>
      <w:proofErr w:type="spellStart"/>
      <w:r w:rsidR="00085A16" w:rsidRPr="00085A16">
        <w:rPr>
          <w:lang w:val="sl-SI"/>
        </w:rPr>
        <w:t>Naive</w:t>
      </w:r>
      <w:proofErr w:type="spellEnd"/>
      <w:r w:rsidR="00085A16" w:rsidRPr="00085A16">
        <w:rPr>
          <w:lang w:val="sl-SI"/>
        </w:rPr>
        <w:t xml:space="preserve"> </w:t>
      </w:r>
      <w:proofErr w:type="spellStart"/>
      <w:r w:rsidR="00085A16" w:rsidRPr="00085A16">
        <w:rPr>
          <w:lang w:val="sl-SI"/>
        </w:rPr>
        <w:t>Bayes</w:t>
      </w:r>
      <w:proofErr w:type="spellEnd"/>
      <w:r w:rsidR="00085A16">
        <w:rPr>
          <w:lang w:val="sl-SI"/>
        </w:rPr>
        <w:t xml:space="preserve">, </w:t>
      </w:r>
      <w:r>
        <w:t xml:space="preserve">  </w:t>
      </w:r>
      <w:r w:rsidR="00085A16" w:rsidRPr="00085A16">
        <w:rPr>
          <w:lang w:val="sl-SI"/>
        </w:rPr>
        <w:t>K-</w:t>
      </w:r>
      <w:proofErr w:type="spellStart"/>
      <w:r w:rsidR="00085A16" w:rsidRPr="00085A16">
        <w:rPr>
          <w:lang w:val="sl-SI"/>
        </w:rPr>
        <w:t>Nearest</w:t>
      </w:r>
      <w:proofErr w:type="spellEnd"/>
      <w:r w:rsidR="00085A16" w:rsidRPr="00085A16">
        <w:rPr>
          <w:lang w:val="sl-SI"/>
        </w:rPr>
        <w:t xml:space="preserve"> </w:t>
      </w:r>
      <w:proofErr w:type="spellStart"/>
      <w:r w:rsidR="00085A16" w:rsidRPr="00085A16">
        <w:rPr>
          <w:lang w:val="sl-SI"/>
        </w:rPr>
        <w:t>Neighbors</w:t>
      </w:r>
      <w:proofErr w:type="spellEnd"/>
      <w:r w:rsidR="00085A16">
        <w:rPr>
          <w:lang w:val="sl-SI"/>
        </w:rPr>
        <w:t xml:space="preserve">, </w:t>
      </w:r>
      <w:proofErr w:type="spellStart"/>
      <w:r w:rsidR="00085A16" w:rsidRPr="00085A16">
        <w:rPr>
          <w:lang w:val="sl-SI"/>
        </w:rPr>
        <w:t>Decision</w:t>
      </w:r>
      <w:proofErr w:type="spellEnd"/>
      <w:r w:rsidR="00085A16" w:rsidRPr="00085A16">
        <w:rPr>
          <w:lang w:val="sl-SI"/>
        </w:rPr>
        <w:t xml:space="preserve"> </w:t>
      </w:r>
      <w:proofErr w:type="spellStart"/>
      <w:r w:rsidR="00085A16" w:rsidRPr="00085A16">
        <w:rPr>
          <w:lang w:val="sl-SI"/>
        </w:rPr>
        <w:t>Tree</w:t>
      </w:r>
      <w:proofErr w:type="spellEnd"/>
      <w:r w:rsidR="00085A16">
        <w:rPr>
          <w:lang w:val="sl-SI"/>
        </w:rPr>
        <w:t xml:space="preserve">, </w:t>
      </w:r>
      <w:r w:rsidR="00085A16">
        <w:t xml:space="preserve"> </w:t>
      </w:r>
      <w:proofErr w:type="spellStart"/>
      <w:r w:rsidR="00085A16" w:rsidRPr="00085A16">
        <w:rPr>
          <w:lang w:val="sl-SI"/>
        </w:rPr>
        <w:t>Gaussian</w:t>
      </w:r>
      <w:proofErr w:type="spellEnd"/>
      <w:r w:rsidR="00085A16" w:rsidRPr="00085A16">
        <w:rPr>
          <w:lang w:val="sl-SI"/>
        </w:rPr>
        <w:t xml:space="preserve"> </w:t>
      </w:r>
      <w:proofErr w:type="spellStart"/>
      <w:r w:rsidR="00085A16" w:rsidRPr="00085A16">
        <w:rPr>
          <w:lang w:val="sl-SI"/>
        </w:rPr>
        <w:t>Mixture</w:t>
      </w:r>
      <w:proofErr w:type="spellEnd"/>
      <w:r w:rsidR="00085A16">
        <w:rPr>
          <w:lang w:val="sl-SI"/>
        </w:rPr>
        <w:t xml:space="preserve">, </w:t>
      </w:r>
      <w:r w:rsidR="00085A16">
        <w:t xml:space="preserve"> </w:t>
      </w:r>
      <w:proofErr w:type="spellStart"/>
      <w:r w:rsidR="00085A16" w:rsidRPr="00085A16">
        <w:rPr>
          <w:lang w:val="sl-SI"/>
        </w:rPr>
        <w:t>Linear</w:t>
      </w:r>
      <w:proofErr w:type="spellEnd"/>
      <w:r w:rsidR="00085A16" w:rsidRPr="00085A16">
        <w:rPr>
          <w:lang w:val="sl-SI"/>
        </w:rPr>
        <w:t xml:space="preserve"> </w:t>
      </w:r>
      <w:proofErr w:type="spellStart"/>
      <w:r w:rsidR="00085A16" w:rsidRPr="00085A16">
        <w:rPr>
          <w:lang w:val="sl-SI"/>
        </w:rPr>
        <w:t>Discriminant</w:t>
      </w:r>
      <w:proofErr w:type="spellEnd"/>
      <w:r w:rsidR="00085A16" w:rsidRPr="00085A16">
        <w:rPr>
          <w:lang w:val="sl-SI"/>
        </w:rPr>
        <w:t xml:space="preserve"> </w:t>
      </w:r>
      <w:proofErr w:type="spellStart"/>
      <w:r w:rsidR="00085A16" w:rsidRPr="00085A16">
        <w:rPr>
          <w:lang w:val="sl-SI"/>
        </w:rPr>
        <w:t>Analysis</w:t>
      </w:r>
      <w:proofErr w:type="spellEnd"/>
      <w:r w:rsidR="00085A16">
        <w:t xml:space="preserve">, Ada Boots (with 100 estimators), </w:t>
      </w:r>
      <w:r w:rsidR="00085A16" w:rsidRPr="00085A16">
        <w:rPr>
          <w:lang w:val="sl-SI"/>
        </w:rPr>
        <w:t xml:space="preserve">Gradient </w:t>
      </w:r>
      <w:proofErr w:type="spellStart"/>
      <w:r w:rsidR="00085A16" w:rsidRPr="00085A16">
        <w:rPr>
          <w:lang w:val="sl-SI"/>
        </w:rPr>
        <w:t>Boosting</w:t>
      </w:r>
      <w:proofErr w:type="spellEnd"/>
      <w:r w:rsidR="00085A16">
        <w:t xml:space="preserve"> (with 100 estimators), </w:t>
      </w:r>
      <w:proofErr w:type="spellStart"/>
      <w:r w:rsidR="00085A16" w:rsidRPr="00085A16">
        <w:rPr>
          <w:lang w:val="sl-SI"/>
        </w:rPr>
        <w:t>Support</w:t>
      </w:r>
      <w:proofErr w:type="spellEnd"/>
      <w:r w:rsidR="00085A16" w:rsidRPr="00085A16">
        <w:rPr>
          <w:lang w:val="sl-SI"/>
        </w:rPr>
        <w:t xml:space="preserve"> </w:t>
      </w:r>
      <w:proofErr w:type="spellStart"/>
      <w:r w:rsidR="00085A16" w:rsidRPr="00085A16">
        <w:rPr>
          <w:lang w:val="sl-SI"/>
        </w:rPr>
        <w:t>Vector</w:t>
      </w:r>
      <w:proofErr w:type="spellEnd"/>
      <w:r w:rsidR="00085A16" w:rsidRPr="00085A16">
        <w:rPr>
          <w:lang w:val="sl-SI"/>
        </w:rPr>
        <w:t xml:space="preserve"> </w:t>
      </w:r>
      <w:proofErr w:type="spellStart"/>
      <w:r w:rsidR="00085A16" w:rsidRPr="00085A16">
        <w:rPr>
          <w:lang w:val="sl-SI"/>
        </w:rPr>
        <w:t>Machine</w:t>
      </w:r>
      <w:proofErr w:type="spellEnd"/>
      <w:r w:rsidR="00085A16">
        <w:t xml:space="preserve"> (with RBF kernel) and Random Forest (with 100 estimators). </w:t>
      </w:r>
      <w:r>
        <w:t xml:space="preserve">Said </w:t>
      </w:r>
      <w:r>
        <w:lastRenderedPageBreak/>
        <w:t>algorithms are capable of performing 3 state classification. Models were evaluated using 5x2-CV with stratified folds (</w:t>
      </w:r>
      <w:proofErr w:type="spellStart"/>
      <w:r>
        <w:t>citat</w:t>
      </w:r>
      <w:proofErr w:type="spellEnd"/>
      <w:r>
        <w:t xml:space="preserve"> </w:t>
      </w:r>
      <w:proofErr w:type="spellStart"/>
      <w:r>
        <w:t>zakaj</w:t>
      </w:r>
      <w:proofErr w:type="spellEnd"/>
      <w:r>
        <w:t xml:space="preserve"> to dobro) with the main metric of performance evaluation being average F1-score? through average fold repetition.</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17C563A6" w14:textId="77777777" w:rsidR="00560D61" w:rsidRPr="00560D61" w:rsidRDefault="00560D61" w:rsidP="00560D61">
      <w:pPr>
        <w:rPr>
          <w:lang w:val="sl-SI"/>
        </w:rPr>
      </w:pPr>
      <w:r w:rsidRPr="00560D61">
        <w:rPr>
          <w:lang w:val="sl-SI"/>
        </w:rPr>
        <w:t xml:space="preserve">&gt; </w:t>
      </w:r>
      <w:proofErr w:type="spellStart"/>
      <w:r w:rsidRPr="00560D61">
        <w:rPr>
          <w:lang w:val="sl-SI"/>
        </w:rPr>
        <w:t>Class</w:t>
      </w:r>
      <w:proofErr w:type="spellEnd"/>
      <w:r w:rsidRPr="00560D61">
        <w:rPr>
          <w:lang w:val="sl-SI"/>
        </w:rPr>
        <w:t>=1 : 5/76 (6.6%)</w:t>
      </w:r>
    </w:p>
    <w:p w14:paraId="0A8C9DF7" w14:textId="77777777" w:rsidR="00560D61" w:rsidRPr="00560D61" w:rsidRDefault="00560D61" w:rsidP="00560D61">
      <w:pPr>
        <w:rPr>
          <w:lang w:val="sl-SI"/>
        </w:rPr>
      </w:pPr>
      <w:r w:rsidRPr="00560D61">
        <w:rPr>
          <w:lang w:val="sl-SI"/>
        </w:rPr>
        <w:t xml:space="preserve">&gt; </w:t>
      </w:r>
      <w:proofErr w:type="spellStart"/>
      <w:r w:rsidRPr="00560D61">
        <w:rPr>
          <w:lang w:val="sl-SI"/>
        </w:rPr>
        <w:t>Class</w:t>
      </w:r>
      <w:proofErr w:type="spellEnd"/>
      <w:r w:rsidRPr="00560D61">
        <w:rPr>
          <w:lang w:val="sl-SI"/>
        </w:rPr>
        <w:t>=2 : 34/76 (44.7%)</w:t>
      </w:r>
    </w:p>
    <w:p w14:paraId="7E348E06" w14:textId="4F94CB38" w:rsidR="00560D61" w:rsidRDefault="00560D61" w:rsidP="00560D61">
      <w:r w:rsidRPr="00560D61">
        <w:rPr>
          <w:lang w:val="sl-SI"/>
        </w:rPr>
        <w:t xml:space="preserve">&gt; </w:t>
      </w:r>
      <w:proofErr w:type="spellStart"/>
      <w:r w:rsidRPr="00560D61">
        <w:rPr>
          <w:lang w:val="sl-SI"/>
        </w:rPr>
        <w:t>Class</w:t>
      </w:r>
      <w:proofErr w:type="spellEnd"/>
      <w:r w:rsidRPr="00560D61">
        <w:rPr>
          <w:lang w:val="sl-SI"/>
        </w:rPr>
        <w:t>=3 : 37/76 (48.7%)</w:t>
      </w:r>
    </w:p>
    <w:p w14:paraId="1FABBA01" w14:textId="3A482EB4" w:rsidR="002258EE" w:rsidRDefault="002258EE" w:rsidP="002258EE">
      <w:pPr>
        <w:pStyle w:val="Heading3"/>
      </w:pPr>
      <w:r>
        <w:t>Model performance</w:t>
      </w:r>
    </w:p>
    <w:p w14:paraId="431B9CCF" w14:textId="77777777" w:rsidR="00242E7E" w:rsidRDefault="00242E7E" w:rsidP="002258EE"/>
    <w:p w14:paraId="25EF7F5A" w14:textId="77777777" w:rsidR="00560D61" w:rsidRDefault="00560D61" w:rsidP="002258EE"/>
    <w:tbl>
      <w:tblPr>
        <w:tblStyle w:val="TableGrid"/>
        <w:tblW w:w="0" w:type="auto"/>
        <w:tblLook w:val="04A0" w:firstRow="1" w:lastRow="0" w:firstColumn="1" w:lastColumn="0" w:noHBand="0" w:noVBand="1"/>
      </w:tblPr>
      <w:tblGrid>
        <w:gridCol w:w="1812"/>
        <w:gridCol w:w="1812"/>
        <w:gridCol w:w="1812"/>
        <w:gridCol w:w="1813"/>
        <w:gridCol w:w="1813"/>
      </w:tblGrid>
      <w:tr w:rsidR="00242E7E" w:rsidRPr="00242E7E" w14:paraId="5B87E308" w14:textId="77777777" w:rsidTr="00242E7E">
        <w:tc>
          <w:tcPr>
            <w:tcW w:w="1812" w:type="dxa"/>
          </w:tcPr>
          <w:p w14:paraId="326D6C89" w14:textId="77777777" w:rsidR="00242E7E" w:rsidRPr="00242E7E" w:rsidRDefault="00242E7E" w:rsidP="0000330D">
            <w:r w:rsidRPr="00242E7E">
              <w:t>Classifier</w:t>
            </w:r>
          </w:p>
        </w:tc>
        <w:tc>
          <w:tcPr>
            <w:tcW w:w="1812" w:type="dxa"/>
          </w:tcPr>
          <w:p w14:paraId="2AE990CC" w14:textId="77777777" w:rsidR="00242E7E" w:rsidRPr="00242E7E" w:rsidRDefault="00242E7E" w:rsidP="0000330D">
            <w:r w:rsidRPr="00242E7E">
              <w:t>Accuracy</w:t>
            </w:r>
          </w:p>
        </w:tc>
        <w:tc>
          <w:tcPr>
            <w:tcW w:w="1812" w:type="dxa"/>
          </w:tcPr>
          <w:p w14:paraId="5D64B175" w14:textId="77777777" w:rsidR="00242E7E" w:rsidRPr="00242E7E" w:rsidRDefault="00242E7E" w:rsidP="0000330D">
            <w:r w:rsidRPr="00242E7E">
              <w:t>Precision</w:t>
            </w:r>
          </w:p>
        </w:tc>
        <w:tc>
          <w:tcPr>
            <w:tcW w:w="1813" w:type="dxa"/>
          </w:tcPr>
          <w:p w14:paraId="7AF8BD0D" w14:textId="77777777" w:rsidR="00242E7E" w:rsidRPr="00242E7E" w:rsidRDefault="00242E7E" w:rsidP="0000330D">
            <w:r w:rsidRPr="00242E7E">
              <w:t>Recall</w:t>
            </w:r>
          </w:p>
        </w:tc>
        <w:tc>
          <w:tcPr>
            <w:tcW w:w="1813" w:type="dxa"/>
          </w:tcPr>
          <w:p w14:paraId="33799CFA" w14:textId="77777777" w:rsidR="00242E7E" w:rsidRPr="00242E7E" w:rsidRDefault="00242E7E" w:rsidP="0000330D">
            <w:r w:rsidRPr="00242E7E">
              <w:t>F1-score</w:t>
            </w:r>
          </w:p>
        </w:tc>
      </w:tr>
      <w:tr w:rsidR="00242E7E" w:rsidRPr="00242E7E" w14:paraId="1B784FED" w14:textId="77777777" w:rsidTr="00242E7E">
        <w:tc>
          <w:tcPr>
            <w:tcW w:w="1812" w:type="dxa"/>
          </w:tcPr>
          <w:p w14:paraId="071D9D4D" w14:textId="77777777" w:rsidR="00242E7E" w:rsidRPr="00242E7E" w:rsidRDefault="00242E7E" w:rsidP="0000330D">
            <w:r w:rsidRPr="00242E7E">
              <w:t>Naive Bayes</w:t>
            </w:r>
          </w:p>
        </w:tc>
        <w:tc>
          <w:tcPr>
            <w:tcW w:w="1812" w:type="dxa"/>
          </w:tcPr>
          <w:p w14:paraId="16283BF6" w14:textId="77777777" w:rsidR="00242E7E" w:rsidRPr="00242E7E" w:rsidRDefault="00242E7E" w:rsidP="0000330D">
            <w:r w:rsidRPr="00242E7E">
              <w:t>0.346</w:t>
            </w:r>
          </w:p>
        </w:tc>
        <w:tc>
          <w:tcPr>
            <w:tcW w:w="1812" w:type="dxa"/>
          </w:tcPr>
          <w:p w14:paraId="20910D8F" w14:textId="77777777" w:rsidR="00242E7E" w:rsidRPr="00242E7E" w:rsidRDefault="00242E7E" w:rsidP="0000330D">
            <w:r w:rsidRPr="00242E7E">
              <w:t>0.337</w:t>
            </w:r>
          </w:p>
        </w:tc>
        <w:tc>
          <w:tcPr>
            <w:tcW w:w="1813" w:type="dxa"/>
          </w:tcPr>
          <w:p w14:paraId="77C1DB79" w14:textId="77777777" w:rsidR="00242E7E" w:rsidRPr="00242E7E" w:rsidRDefault="00242E7E" w:rsidP="0000330D">
            <w:r w:rsidRPr="00242E7E">
              <w:t>0.425</w:t>
            </w:r>
          </w:p>
        </w:tc>
        <w:tc>
          <w:tcPr>
            <w:tcW w:w="1813" w:type="dxa"/>
          </w:tcPr>
          <w:p w14:paraId="630D9775" w14:textId="77777777" w:rsidR="00242E7E" w:rsidRPr="00242E7E" w:rsidRDefault="00242E7E" w:rsidP="0000330D">
            <w:r w:rsidRPr="00242E7E">
              <w:t>0.292</w:t>
            </w:r>
          </w:p>
        </w:tc>
      </w:tr>
      <w:tr w:rsidR="00242E7E" w:rsidRPr="00242E7E" w14:paraId="38CD663D" w14:textId="77777777" w:rsidTr="00242E7E">
        <w:tc>
          <w:tcPr>
            <w:tcW w:w="1812" w:type="dxa"/>
          </w:tcPr>
          <w:p w14:paraId="719F0A91" w14:textId="77777777" w:rsidR="00242E7E" w:rsidRPr="00242E7E" w:rsidRDefault="00242E7E" w:rsidP="0000330D">
            <w:r w:rsidRPr="00242E7E">
              <w:t xml:space="preserve">K-Nearest </w:t>
            </w:r>
            <w:proofErr w:type="spellStart"/>
            <w:r w:rsidRPr="00242E7E">
              <w:t>Neighbors</w:t>
            </w:r>
            <w:proofErr w:type="spellEnd"/>
          </w:p>
        </w:tc>
        <w:tc>
          <w:tcPr>
            <w:tcW w:w="1812" w:type="dxa"/>
          </w:tcPr>
          <w:p w14:paraId="7D6543D9" w14:textId="77777777" w:rsidR="00242E7E" w:rsidRPr="00242E7E" w:rsidRDefault="00242E7E" w:rsidP="0000330D">
            <w:r w:rsidRPr="00242E7E">
              <w:t>0.447</w:t>
            </w:r>
          </w:p>
        </w:tc>
        <w:tc>
          <w:tcPr>
            <w:tcW w:w="1812" w:type="dxa"/>
          </w:tcPr>
          <w:p w14:paraId="30E8E0AE" w14:textId="77777777" w:rsidR="00242E7E" w:rsidRPr="00242E7E" w:rsidRDefault="00242E7E" w:rsidP="0000330D">
            <w:r w:rsidRPr="00242E7E">
              <w:t>0.286</w:t>
            </w:r>
          </w:p>
        </w:tc>
        <w:tc>
          <w:tcPr>
            <w:tcW w:w="1813" w:type="dxa"/>
          </w:tcPr>
          <w:p w14:paraId="71004EFF" w14:textId="77777777" w:rsidR="00242E7E" w:rsidRPr="00242E7E" w:rsidRDefault="00242E7E" w:rsidP="0000330D">
            <w:r w:rsidRPr="00242E7E">
              <w:t>0.315</w:t>
            </w:r>
          </w:p>
        </w:tc>
        <w:tc>
          <w:tcPr>
            <w:tcW w:w="1813" w:type="dxa"/>
          </w:tcPr>
          <w:p w14:paraId="33E37A08" w14:textId="77777777" w:rsidR="00242E7E" w:rsidRPr="00242E7E" w:rsidRDefault="00242E7E" w:rsidP="0000330D">
            <w:r w:rsidRPr="00242E7E">
              <w:t>0.295</w:t>
            </w:r>
          </w:p>
        </w:tc>
      </w:tr>
      <w:tr w:rsidR="00242E7E" w:rsidRPr="00242E7E" w14:paraId="16328859" w14:textId="77777777" w:rsidTr="00242E7E">
        <w:tc>
          <w:tcPr>
            <w:tcW w:w="1812" w:type="dxa"/>
          </w:tcPr>
          <w:p w14:paraId="3AD80A20" w14:textId="77777777" w:rsidR="00242E7E" w:rsidRPr="00242E7E" w:rsidRDefault="00242E7E" w:rsidP="0000330D">
            <w:r w:rsidRPr="00242E7E">
              <w:t>Decision Tree</w:t>
            </w:r>
          </w:p>
        </w:tc>
        <w:tc>
          <w:tcPr>
            <w:tcW w:w="1812" w:type="dxa"/>
          </w:tcPr>
          <w:p w14:paraId="0D0950E9" w14:textId="77777777" w:rsidR="00242E7E" w:rsidRPr="00242E7E" w:rsidRDefault="00242E7E" w:rsidP="0000330D">
            <w:r w:rsidRPr="00242E7E">
              <w:t>0.398</w:t>
            </w:r>
          </w:p>
        </w:tc>
        <w:tc>
          <w:tcPr>
            <w:tcW w:w="1812" w:type="dxa"/>
          </w:tcPr>
          <w:p w14:paraId="3971A19C" w14:textId="77777777" w:rsidR="00242E7E" w:rsidRPr="00242E7E" w:rsidRDefault="00242E7E" w:rsidP="0000330D">
            <w:r w:rsidRPr="00242E7E">
              <w:t>0.268</w:t>
            </w:r>
          </w:p>
        </w:tc>
        <w:tc>
          <w:tcPr>
            <w:tcW w:w="1813" w:type="dxa"/>
          </w:tcPr>
          <w:p w14:paraId="5751A288" w14:textId="77777777" w:rsidR="00242E7E" w:rsidRPr="00242E7E" w:rsidRDefault="00242E7E" w:rsidP="0000330D">
            <w:r w:rsidRPr="00242E7E">
              <w:t>0.281</w:t>
            </w:r>
          </w:p>
        </w:tc>
        <w:tc>
          <w:tcPr>
            <w:tcW w:w="1813" w:type="dxa"/>
          </w:tcPr>
          <w:p w14:paraId="71D51278" w14:textId="77777777" w:rsidR="00242E7E" w:rsidRPr="00242E7E" w:rsidRDefault="00242E7E" w:rsidP="0000330D">
            <w:r w:rsidRPr="00242E7E">
              <w:t>0.268</w:t>
            </w:r>
          </w:p>
        </w:tc>
      </w:tr>
      <w:tr w:rsidR="00242E7E" w:rsidRPr="00242E7E" w14:paraId="17A16112" w14:textId="77777777" w:rsidTr="00242E7E">
        <w:tc>
          <w:tcPr>
            <w:tcW w:w="1812" w:type="dxa"/>
          </w:tcPr>
          <w:p w14:paraId="2BA57076" w14:textId="77777777" w:rsidR="00242E7E" w:rsidRPr="00242E7E" w:rsidRDefault="00242E7E" w:rsidP="0000330D">
            <w:r w:rsidRPr="00242E7E">
              <w:t>Gaussian Mixture</w:t>
            </w:r>
          </w:p>
        </w:tc>
        <w:tc>
          <w:tcPr>
            <w:tcW w:w="1812" w:type="dxa"/>
          </w:tcPr>
          <w:p w14:paraId="04D82634" w14:textId="77777777" w:rsidR="00242E7E" w:rsidRPr="00242E7E" w:rsidRDefault="00242E7E" w:rsidP="0000330D">
            <w:r w:rsidRPr="00242E7E">
              <w:t>0.187</w:t>
            </w:r>
          </w:p>
        </w:tc>
        <w:tc>
          <w:tcPr>
            <w:tcW w:w="1812" w:type="dxa"/>
          </w:tcPr>
          <w:p w14:paraId="733E495E" w14:textId="77777777" w:rsidR="00242E7E" w:rsidRPr="00242E7E" w:rsidRDefault="00242E7E" w:rsidP="0000330D">
            <w:r w:rsidRPr="00242E7E">
              <w:t>0.122</w:t>
            </w:r>
          </w:p>
        </w:tc>
        <w:tc>
          <w:tcPr>
            <w:tcW w:w="1813" w:type="dxa"/>
          </w:tcPr>
          <w:p w14:paraId="379188FF" w14:textId="77777777" w:rsidR="00242E7E" w:rsidRPr="00242E7E" w:rsidRDefault="00242E7E" w:rsidP="0000330D">
            <w:r w:rsidRPr="00242E7E">
              <w:t>0.180</w:t>
            </w:r>
          </w:p>
        </w:tc>
        <w:tc>
          <w:tcPr>
            <w:tcW w:w="1813" w:type="dxa"/>
          </w:tcPr>
          <w:p w14:paraId="65415D33" w14:textId="77777777" w:rsidR="00242E7E" w:rsidRPr="00242E7E" w:rsidRDefault="00242E7E" w:rsidP="0000330D">
            <w:r w:rsidRPr="00242E7E">
              <w:t>0.101</w:t>
            </w:r>
          </w:p>
        </w:tc>
      </w:tr>
      <w:tr w:rsidR="00242E7E" w:rsidRPr="00242E7E" w14:paraId="69389525" w14:textId="77777777" w:rsidTr="00242E7E">
        <w:tc>
          <w:tcPr>
            <w:tcW w:w="1812" w:type="dxa"/>
          </w:tcPr>
          <w:p w14:paraId="2515A677" w14:textId="77777777" w:rsidR="00242E7E" w:rsidRPr="00242E7E" w:rsidRDefault="00242E7E" w:rsidP="0000330D">
            <w:r w:rsidRPr="00242E7E">
              <w:t>Linear Discriminant Analysis</w:t>
            </w:r>
          </w:p>
        </w:tc>
        <w:tc>
          <w:tcPr>
            <w:tcW w:w="1812" w:type="dxa"/>
          </w:tcPr>
          <w:p w14:paraId="4A9FDC2D" w14:textId="77777777" w:rsidR="00242E7E" w:rsidRPr="00242E7E" w:rsidRDefault="00242E7E" w:rsidP="0000330D">
            <w:r w:rsidRPr="00242E7E">
              <w:t>0.463</w:t>
            </w:r>
          </w:p>
        </w:tc>
        <w:tc>
          <w:tcPr>
            <w:tcW w:w="1812" w:type="dxa"/>
          </w:tcPr>
          <w:p w14:paraId="71CE85FB" w14:textId="77777777" w:rsidR="00242E7E" w:rsidRPr="00242E7E" w:rsidRDefault="00242E7E" w:rsidP="0000330D">
            <w:r w:rsidRPr="00242E7E">
              <w:t>0.327</w:t>
            </w:r>
          </w:p>
        </w:tc>
        <w:tc>
          <w:tcPr>
            <w:tcW w:w="1813" w:type="dxa"/>
          </w:tcPr>
          <w:p w14:paraId="1AF6F402" w14:textId="77777777" w:rsidR="00242E7E" w:rsidRPr="00242E7E" w:rsidRDefault="00242E7E" w:rsidP="0000330D">
            <w:r w:rsidRPr="00242E7E">
              <w:t>0.337</w:t>
            </w:r>
          </w:p>
        </w:tc>
        <w:tc>
          <w:tcPr>
            <w:tcW w:w="1813" w:type="dxa"/>
          </w:tcPr>
          <w:p w14:paraId="0EFBB417" w14:textId="77777777" w:rsidR="00242E7E" w:rsidRPr="00242E7E" w:rsidRDefault="00242E7E" w:rsidP="0000330D">
            <w:r w:rsidRPr="00242E7E">
              <w:t>0.313</w:t>
            </w:r>
          </w:p>
        </w:tc>
      </w:tr>
      <w:tr w:rsidR="00242E7E" w:rsidRPr="00242E7E" w14:paraId="533BE55E" w14:textId="77777777" w:rsidTr="00242E7E">
        <w:tc>
          <w:tcPr>
            <w:tcW w:w="1812" w:type="dxa"/>
          </w:tcPr>
          <w:p w14:paraId="3ABE8E86" w14:textId="77777777" w:rsidR="00242E7E" w:rsidRPr="00242E7E" w:rsidRDefault="00242E7E" w:rsidP="0000330D">
            <w:r w:rsidRPr="00242E7E">
              <w:t>AdaBoost</w:t>
            </w:r>
          </w:p>
        </w:tc>
        <w:tc>
          <w:tcPr>
            <w:tcW w:w="1812" w:type="dxa"/>
          </w:tcPr>
          <w:p w14:paraId="3B6E7B9A" w14:textId="77777777" w:rsidR="00242E7E" w:rsidRPr="00242E7E" w:rsidRDefault="00242E7E" w:rsidP="0000330D">
            <w:r w:rsidRPr="00242E7E">
              <w:t>0.356</w:t>
            </w:r>
          </w:p>
        </w:tc>
        <w:tc>
          <w:tcPr>
            <w:tcW w:w="1812" w:type="dxa"/>
          </w:tcPr>
          <w:p w14:paraId="1888A361" w14:textId="77777777" w:rsidR="00242E7E" w:rsidRPr="00242E7E" w:rsidRDefault="00242E7E" w:rsidP="0000330D">
            <w:r w:rsidRPr="00242E7E">
              <w:t>0.242</w:t>
            </w:r>
          </w:p>
        </w:tc>
        <w:tc>
          <w:tcPr>
            <w:tcW w:w="1813" w:type="dxa"/>
          </w:tcPr>
          <w:p w14:paraId="4CF0914F" w14:textId="77777777" w:rsidR="00242E7E" w:rsidRPr="00242E7E" w:rsidRDefault="00242E7E" w:rsidP="0000330D">
            <w:r w:rsidRPr="00242E7E">
              <w:t>0.254</w:t>
            </w:r>
          </w:p>
        </w:tc>
        <w:tc>
          <w:tcPr>
            <w:tcW w:w="1813" w:type="dxa"/>
          </w:tcPr>
          <w:p w14:paraId="44037212" w14:textId="77777777" w:rsidR="00242E7E" w:rsidRPr="00242E7E" w:rsidRDefault="00242E7E" w:rsidP="0000330D">
            <w:r w:rsidRPr="00242E7E">
              <w:t>0.236</w:t>
            </w:r>
          </w:p>
        </w:tc>
      </w:tr>
      <w:tr w:rsidR="00242E7E" w:rsidRPr="00242E7E" w14:paraId="2DDB930B" w14:textId="77777777" w:rsidTr="00242E7E">
        <w:tc>
          <w:tcPr>
            <w:tcW w:w="1812" w:type="dxa"/>
          </w:tcPr>
          <w:p w14:paraId="3BDB3645" w14:textId="77777777" w:rsidR="00242E7E" w:rsidRPr="00242E7E" w:rsidRDefault="00242E7E" w:rsidP="0000330D">
            <w:r w:rsidRPr="00242E7E">
              <w:t>Gradient Boosting</w:t>
            </w:r>
          </w:p>
        </w:tc>
        <w:tc>
          <w:tcPr>
            <w:tcW w:w="1812" w:type="dxa"/>
          </w:tcPr>
          <w:p w14:paraId="63BDB6DA" w14:textId="77777777" w:rsidR="00242E7E" w:rsidRPr="00242E7E" w:rsidRDefault="00242E7E" w:rsidP="0000330D">
            <w:r w:rsidRPr="00242E7E">
              <w:t>0.460</w:t>
            </w:r>
          </w:p>
        </w:tc>
        <w:tc>
          <w:tcPr>
            <w:tcW w:w="1812" w:type="dxa"/>
          </w:tcPr>
          <w:p w14:paraId="001CB579" w14:textId="77777777" w:rsidR="00242E7E" w:rsidRPr="00242E7E" w:rsidRDefault="00242E7E" w:rsidP="0000330D">
            <w:r w:rsidRPr="00242E7E">
              <w:t>0.315</w:t>
            </w:r>
          </w:p>
        </w:tc>
        <w:tc>
          <w:tcPr>
            <w:tcW w:w="1813" w:type="dxa"/>
          </w:tcPr>
          <w:p w14:paraId="686A8220" w14:textId="77777777" w:rsidR="00242E7E" w:rsidRPr="00242E7E" w:rsidRDefault="00242E7E" w:rsidP="0000330D">
            <w:r w:rsidRPr="00242E7E">
              <w:t>0.329</w:t>
            </w:r>
          </w:p>
        </w:tc>
        <w:tc>
          <w:tcPr>
            <w:tcW w:w="1813" w:type="dxa"/>
          </w:tcPr>
          <w:p w14:paraId="590EF50B" w14:textId="77777777" w:rsidR="00242E7E" w:rsidRPr="00242E7E" w:rsidRDefault="00242E7E" w:rsidP="0000330D">
            <w:r w:rsidRPr="00242E7E">
              <w:t>0.318</w:t>
            </w:r>
          </w:p>
        </w:tc>
      </w:tr>
      <w:tr w:rsidR="00242E7E" w:rsidRPr="00242E7E" w14:paraId="4AD0E2AD" w14:textId="77777777" w:rsidTr="00242E7E">
        <w:tc>
          <w:tcPr>
            <w:tcW w:w="1812" w:type="dxa"/>
          </w:tcPr>
          <w:p w14:paraId="5BA4E3FD" w14:textId="77777777" w:rsidR="00242E7E" w:rsidRPr="00242E7E" w:rsidRDefault="00242E7E" w:rsidP="0000330D">
            <w:r w:rsidRPr="00242E7E">
              <w:t>Support Vector Machine</w:t>
            </w:r>
          </w:p>
        </w:tc>
        <w:tc>
          <w:tcPr>
            <w:tcW w:w="1812" w:type="dxa"/>
          </w:tcPr>
          <w:p w14:paraId="5FCB3654" w14:textId="77777777" w:rsidR="00242E7E" w:rsidRPr="00242E7E" w:rsidRDefault="00242E7E" w:rsidP="0000330D">
            <w:r w:rsidRPr="00242E7E">
              <w:t>0.461</w:t>
            </w:r>
          </w:p>
        </w:tc>
        <w:tc>
          <w:tcPr>
            <w:tcW w:w="1812" w:type="dxa"/>
          </w:tcPr>
          <w:p w14:paraId="11F0110E" w14:textId="77777777" w:rsidR="00242E7E" w:rsidRPr="00242E7E" w:rsidRDefault="00242E7E" w:rsidP="0000330D">
            <w:r w:rsidRPr="00242E7E">
              <w:t>0.236</w:t>
            </w:r>
          </w:p>
        </w:tc>
        <w:tc>
          <w:tcPr>
            <w:tcW w:w="1813" w:type="dxa"/>
          </w:tcPr>
          <w:p w14:paraId="41CB0613" w14:textId="77777777" w:rsidR="00242E7E" w:rsidRPr="00242E7E" w:rsidRDefault="00242E7E" w:rsidP="0000330D">
            <w:r w:rsidRPr="00242E7E">
              <w:t>0.318</w:t>
            </w:r>
          </w:p>
        </w:tc>
        <w:tc>
          <w:tcPr>
            <w:tcW w:w="1813" w:type="dxa"/>
          </w:tcPr>
          <w:p w14:paraId="24B4E564" w14:textId="77777777" w:rsidR="00242E7E" w:rsidRPr="00242E7E" w:rsidRDefault="00242E7E" w:rsidP="0000330D">
            <w:r w:rsidRPr="00242E7E">
              <w:t>0.250</w:t>
            </w:r>
          </w:p>
        </w:tc>
      </w:tr>
      <w:tr w:rsidR="00242E7E" w:rsidRPr="00242E7E" w14:paraId="28ED203A" w14:textId="77777777" w:rsidTr="00242E7E">
        <w:tc>
          <w:tcPr>
            <w:tcW w:w="1812" w:type="dxa"/>
          </w:tcPr>
          <w:p w14:paraId="4A94ED46" w14:textId="77777777" w:rsidR="00242E7E" w:rsidRPr="00242E7E" w:rsidRDefault="00242E7E" w:rsidP="0000330D">
            <w:r w:rsidRPr="00242E7E">
              <w:t>Random Forest</w:t>
            </w:r>
          </w:p>
        </w:tc>
        <w:tc>
          <w:tcPr>
            <w:tcW w:w="1812" w:type="dxa"/>
          </w:tcPr>
          <w:p w14:paraId="4E5F7BE2" w14:textId="77777777" w:rsidR="00242E7E" w:rsidRPr="00242E7E" w:rsidRDefault="00242E7E" w:rsidP="0000330D">
            <w:r w:rsidRPr="00242E7E">
              <w:t>0.527</w:t>
            </w:r>
          </w:p>
        </w:tc>
        <w:tc>
          <w:tcPr>
            <w:tcW w:w="1812" w:type="dxa"/>
          </w:tcPr>
          <w:p w14:paraId="402064B1" w14:textId="77777777" w:rsidR="00242E7E" w:rsidRPr="00242E7E" w:rsidRDefault="00242E7E" w:rsidP="0000330D">
            <w:r w:rsidRPr="00242E7E">
              <w:t>0.356</w:t>
            </w:r>
          </w:p>
        </w:tc>
        <w:tc>
          <w:tcPr>
            <w:tcW w:w="1813" w:type="dxa"/>
          </w:tcPr>
          <w:p w14:paraId="35C3C11A" w14:textId="77777777" w:rsidR="00242E7E" w:rsidRPr="00242E7E" w:rsidRDefault="00242E7E" w:rsidP="0000330D">
            <w:r w:rsidRPr="00242E7E">
              <w:t>0.378</w:t>
            </w:r>
          </w:p>
        </w:tc>
        <w:tc>
          <w:tcPr>
            <w:tcW w:w="1813" w:type="dxa"/>
          </w:tcPr>
          <w:p w14:paraId="31D3E461" w14:textId="77777777" w:rsidR="00242E7E" w:rsidRPr="00242E7E" w:rsidRDefault="00242E7E" w:rsidP="0000330D">
            <w:r w:rsidRPr="00242E7E">
              <w:t>0.348</w:t>
            </w:r>
          </w:p>
        </w:tc>
      </w:tr>
    </w:tbl>
    <w:p w14:paraId="6340D30F" w14:textId="77777777" w:rsidR="003D741C" w:rsidRDefault="003D741C" w:rsidP="002258EE"/>
    <w:p w14:paraId="0539F001" w14:textId="77777777" w:rsidR="003D741C" w:rsidRDefault="003D741C" w:rsidP="002258EE"/>
    <w:p w14:paraId="3A37F50D" w14:textId="2DAC496A" w:rsidR="004678D0" w:rsidRPr="002258EE" w:rsidRDefault="00FD438E" w:rsidP="002258EE">
      <w:r w:rsidRPr="00FD438E">
        <w:rPr>
          <w:noProof/>
        </w:rPr>
        <w:lastRenderedPageBreak/>
        <w:drawing>
          <wp:inline distT="0" distB="0" distL="0" distR="0" wp14:anchorId="45892DA4" wp14:editId="5684BB34">
            <wp:extent cx="5760720" cy="3823970"/>
            <wp:effectExtent l="0" t="0" r="0" b="5080"/>
            <wp:docPr id="1826203586" name="Picture 1" descr="A group of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03586" name="Picture 1" descr="A group of blue squares with white text&#10;&#10;Description automatically generated"/>
                    <pic:cNvPicPr/>
                  </pic:nvPicPr>
                  <pic:blipFill>
                    <a:blip r:embed="rId6"/>
                    <a:stretch>
                      <a:fillRect/>
                    </a:stretch>
                  </pic:blipFill>
                  <pic:spPr>
                    <a:xfrm>
                      <a:off x="0" y="0"/>
                      <a:ext cx="5760720" cy="3823970"/>
                    </a:xfrm>
                    <a:prstGeom prst="rect">
                      <a:avLst/>
                    </a:prstGeom>
                  </pic:spPr>
                </pic:pic>
              </a:graphicData>
            </a:graphic>
          </wp:inline>
        </w:drawing>
      </w:r>
    </w:p>
    <w:p w14:paraId="2F732BB5" w14:textId="7B5D979B" w:rsidR="002318AF" w:rsidRDefault="002318AF" w:rsidP="002318AF">
      <w:pPr>
        <w:pStyle w:val="Caption"/>
        <w:keepNext/>
      </w:pPr>
      <w:r>
        <w:t xml:space="preserve">Table </w:t>
      </w:r>
      <w:fldSimple w:instr=" SEQ Table \* ARABIC ">
        <w:r>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1841"/>
        <w:gridCol w:w="2690"/>
        <w:gridCol w:w="2266"/>
      </w:tblGrid>
      <w:tr w:rsidR="00111EF0"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1841"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690"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1841"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402600" w:rsidRDefault="00402600" w:rsidP="00402600">
            <w:pPr>
              <w:tabs>
                <w:tab w:val="left" w:pos="936"/>
              </w:tabs>
            </w:pPr>
            <w:r>
              <w:t>Class</w:t>
            </w:r>
          </w:p>
        </w:tc>
        <w:tc>
          <w:tcPr>
            <w:tcW w:w="1841" w:type="dxa"/>
          </w:tcPr>
          <w:p w14:paraId="5B4D3DAE"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3D4411A1" w14:textId="23445A6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402600" w:rsidRDefault="00402600" w:rsidP="00402600">
            <w:pPr>
              <w:tabs>
                <w:tab w:val="left" w:pos="936"/>
              </w:tabs>
            </w:pPr>
            <w:r>
              <w:t>Teacher</w:t>
            </w:r>
          </w:p>
        </w:tc>
        <w:tc>
          <w:tcPr>
            <w:tcW w:w="1841" w:type="dxa"/>
          </w:tcPr>
          <w:p w14:paraId="02DDA75C"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0C6A3337" w14:textId="3DE9E690"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402600" w:rsidRDefault="00402600" w:rsidP="00402600">
            <w:pPr>
              <w:tabs>
                <w:tab w:val="left" w:pos="936"/>
              </w:tabs>
            </w:pPr>
            <w:r>
              <w:t>Previous grade</w:t>
            </w:r>
          </w:p>
        </w:tc>
        <w:tc>
          <w:tcPr>
            <w:tcW w:w="1841" w:type="dxa"/>
          </w:tcPr>
          <w:p w14:paraId="274EFD80"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1C5FE9A0" w14:textId="4C1BAAA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402600" w:rsidRPr="002318AF" w:rsidRDefault="00402600" w:rsidP="00402600">
            <w:pPr>
              <w:tabs>
                <w:tab w:val="left" w:pos="936"/>
              </w:tabs>
              <w:rPr>
                <w:b w:val="0"/>
                <w:bCs w:val="0"/>
              </w:rPr>
            </w:pPr>
            <w:r>
              <w:t>Extroversion score</w:t>
            </w:r>
          </w:p>
        </w:tc>
        <w:tc>
          <w:tcPr>
            <w:tcW w:w="1841" w:type="dxa"/>
          </w:tcPr>
          <w:p w14:paraId="5906A9F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12528F70" w14:textId="176EE97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4558053" w14:textId="49E01AB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5F28B250" w14:textId="3A50580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402600" w:rsidRDefault="00402600" w:rsidP="00402600">
            <w:pPr>
              <w:tabs>
                <w:tab w:val="left" w:pos="936"/>
              </w:tabs>
            </w:pPr>
            <w:r>
              <w:t>Sensing / intuition</w:t>
            </w:r>
          </w:p>
        </w:tc>
        <w:tc>
          <w:tcPr>
            <w:tcW w:w="1841" w:type="dxa"/>
          </w:tcPr>
          <w:p w14:paraId="05C97B06"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79C49EDD" w14:textId="1D815565"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0F7CEC" w14:textId="63A4AED2"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78382E4A" w14:textId="42182E0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402600" w:rsidRDefault="00402600" w:rsidP="00402600">
            <w:pPr>
              <w:tabs>
                <w:tab w:val="left" w:pos="936"/>
              </w:tabs>
            </w:pPr>
            <w:r>
              <w:t>Thinking / feeling</w:t>
            </w:r>
          </w:p>
        </w:tc>
        <w:tc>
          <w:tcPr>
            <w:tcW w:w="1841" w:type="dxa"/>
          </w:tcPr>
          <w:p w14:paraId="3D8006A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5E4B3AE7" w14:textId="738B3AE8"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1F96F3" w14:textId="7DEED64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61EE9263" w14:textId="21A9D08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402600" w:rsidRDefault="00402600" w:rsidP="00402600">
            <w:pPr>
              <w:tabs>
                <w:tab w:val="left" w:pos="936"/>
              </w:tabs>
            </w:pPr>
            <w:r>
              <w:t>Judging / perceiving</w:t>
            </w:r>
          </w:p>
        </w:tc>
        <w:tc>
          <w:tcPr>
            <w:tcW w:w="1841" w:type="dxa"/>
          </w:tcPr>
          <w:p w14:paraId="6D8F6BF8"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33C9DAAD" w14:textId="322E0D7E"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61D6FBAF" w14:textId="1BEFB276"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0F824471" w14:textId="438B48E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402600" w:rsidRDefault="00402600" w:rsidP="00402600">
            <w:pPr>
              <w:tabs>
                <w:tab w:val="center" w:pos="1024"/>
              </w:tabs>
            </w:pPr>
            <w:r>
              <w:t>Qualitative interaction</w:t>
            </w:r>
          </w:p>
        </w:tc>
        <w:tc>
          <w:tcPr>
            <w:tcW w:w="1841" w:type="dxa"/>
          </w:tcPr>
          <w:p w14:paraId="3474C8C4"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7F46DDF7" w14:textId="2AB03AB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t>
            </w:r>
            <w:r w:rsidR="00490C27">
              <w:t>little communication – lot of communication</w:t>
            </w:r>
            <w:r>
              <w:t>)</w:t>
            </w:r>
          </w:p>
        </w:tc>
        <w:tc>
          <w:tcPr>
            <w:tcW w:w="2266" w:type="dxa"/>
          </w:tcPr>
          <w:p w14:paraId="5CBE59F8" w14:textId="3D266199"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402600" w:rsidRDefault="00402600" w:rsidP="00402600">
            <w:pPr>
              <w:tabs>
                <w:tab w:val="center" w:pos="1024"/>
              </w:tabs>
            </w:pPr>
            <w:r>
              <w:t>Quantitative interaction</w:t>
            </w:r>
          </w:p>
        </w:tc>
        <w:tc>
          <w:tcPr>
            <w:tcW w:w="1841" w:type="dxa"/>
          </w:tcPr>
          <w:p w14:paraId="0E6BDF4B"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5B61FB70" w14:textId="051F1F84"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t>
            </w:r>
          </w:p>
        </w:tc>
        <w:tc>
          <w:tcPr>
            <w:tcW w:w="2266" w:type="dxa"/>
          </w:tcPr>
          <w:p w14:paraId="58F7E48F" w14:textId="1F228D5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402600"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402600" w:rsidRDefault="00402600" w:rsidP="00402600">
            <w:pPr>
              <w:tabs>
                <w:tab w:val="center" w:pos="1024"/>
              </w:tabs>
            </w:pPr>
            <w:r>
              <w:t>Outperforming partner</w:t>
            </w:r>
          </w:p>
        </w:tc>
        <w:tc>
          <w:tcPr>
            <w:tcW w:w="1841" w:type="dxa"/>
          </w:tcPr>
          <w:p w14:paraId="32C5891A"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5F29681C" w14:textId="49DD79EB"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616DEBCC"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3165BD0D" w14:textId="4D3C2DE6" w:rsidR="00402600" w:rsidRDefault="00402600" w:rsidP="00402600">
            <w:pPr>
              <w:tabs>
                <w:tab w:val="center" w:pos="1024"/>
              </w:tabs>
            </w:pPr>
            <w:r>
              <w:t>Teacher presence</w:t>
            </w:r>
          </w:p>
        </w:tc>
        <w:tc>
          <w:tcPr>
            <w:tcW w:w="1841" w:type="dxa"/>
          </w:tcPr>
          <w:p w14:paraId="27125F89"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06E7CD03" w14:textId="639E87F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(present a little – present a lot)</w:t>
            </w:r>
          </w:p>
        </w:tc>
        <w:tc>
          <w:tcPr>
            <w:tcW w:w="2266" w:type="dxa"/>
          </w:tcPr>
          <w:p w14:paraId="05B08F16" w14:textId="47A38013"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41A4347A" w:rsidR="002318AF" w:rsidRDefault="002318AF" w:rsidP="002318AF">
      <w:pPr>
        <w:pStyle w:val="Caption"/>
        <w:keepNext/>
      </w:pPr>
      <w:r>
        <w:t xml:space="preserve">Table </w:t>
      </w:r>
      <w:fldSimple w:instr=" SEQ Table \* ARABIC ">
        <w:r>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146"/>
        <w:gridCol w:w="1443"/>
        <w:gridCol w:w="1105"/>
        <w:gridCol w:w="918"/>
        <w:gridCol w:w="1076"/>
        <w:gridCol w:w="1501"/>
        <w:gridCol w:w="833"/>
        <w:gridCol w:w="1040"/>
      </w:tblGrid>
      <w:tr w:rsidR="00AA471E" w14:paraId="7DB3C562" w14:textId="31E45451" w:rsidTr="00AA4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CEDAC7A" w14:textId="2368418B" w:rsidR="00AA471E" w:rsidRDefault="00AA471E" w:rsidP="00384708">
            <w:pPr>
              <w:tabs>
                <w:tab w:val="left" w:pos="936"/>
              </w:tabs>
            </w:pPr>
            <w:r>
              <w:t>Student number</w:t>
            </w:r>
          </w:p>
        </w:tc>
        <w:tc>
          <w:tcPr>
            <w:tcW w:w="1450" w:type="dxa"/>
          </w:tcPr>
          <w:p w14:paraId="2ECB8205" w14:textId="518C9DD7"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Performance</w:t>
            </w:r>
          </w:p>
        </w:tc>
        <w:tc>
          <w:tcPr>
            <w:tcW w:w="1135" w:type="dxa"/>
          </w:tcPr>
          <w:p w14:paraId="24FEAE0C" w14:textId="110603C6"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53" w:type="dxa"/>
          </w:tcPr>
          <w:p w14:paraId="5967C126" w14:textId="3C1DA8F2"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97" w:type="dxa"/>
          </w:tcPr>
          <w:p w14:paraId="5B4CD5A0" w14:textId="6F611948"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21" w:type="dxa"/>
          </w:tcPr>
          <w:p w14:paraId="7C69B0E2" w14:textId="140D3F9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95" w:type="dxa"/>
          </w:tcPr>
          <w:p w14:paraId="309D1DF0" w14:textId="1C5D38C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837" w:type="dxa"/>
          </w:tcPr>
          <w:p w14:paraId="1F8365FE" w14:textId="4DF83B89"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AA471E" w14:paraId="41F4D9EB" w14:textId="0EEC8E74"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63EEFFAD" w14:textId="7D68EA14" w:rsidR="00AA471E" w:rsidRDefault="00AA471E" w:rsidP="00384708">
            <w:pPr>
              <w:tabs>
                <w:tab w:val="left" w:pos="936"/>
              </w:tabs>
            </w:pPr>
            <w:r>
              <w:lastRenderedPageBreak/>
              <w:t>0</w:t>
            </w:r>
          </w:p>
        </w:tc>
        <w:tc>
          <w:tcPr>
            <w:tcW w:w="1450" w:type="dxa"/>
          </w:tcPr>
          <w:p w14:paraId="6E396995"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62D38C60" w14:textId="5047D168"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53" w:type="dxa"/>
          </w:tcPr>
          <w:p w14:paraId="68BD3ABB" w14:textId="0B47FB0C"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97" w:type="dxa"/>
          </w:tcPr>
          <w:p w14:paraId="420E5E30"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3E82FB70" w14:textId="2DAC3231"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95" w:type="dxa"/>
          </w:tcPr>
          <w:p w14:paraId="07EACC57"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2421AF11"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AA471E" w14:paraId="2ADFE13F" w14:textId="3B45D81F" w:rsidTr="00AA471E">
        <w:tc>
          <w:tcPr>
            <w:cnfStyle w:val="001000000000" w:firstRow="0" w:lastRow="0" w:firstColumn="1" w:lastColumn="0" w:oddVBand="0" w:evenVBand="0" w:oddHBand="0" w:evenHBand="0" w:firstRowFirstColumn="0" w:firstRowLastColumn="0" w:lastRowFirstColumn="0" w:lastRowLastColumn="0"/>
            <w:tcW w:w="1174" w:type="dxa"/>
          </w:tcPr>
          <w:p w14:paraId="14605882" w14:textId="6F95F2A6" w:rsidR="00AA471E" w:rsidRDefault="00AA471E" w:rsidP="00384708">
            <w:pPr>
              <w:tabs>
                <w:tab w:val="left" w:pos="936"/>
              </w:tabs>
            </w:pPr>
            <w:r>
              <w:t>1</w:t>
            </w:r>
          </w:p>
        </w:tc>
        <w:tc>
          <w:tcPr>
            <w:tcW w:w="1450" w:type="dxa"/>
          </w:tcPr>
          <w:p w14:paraId="757637DF"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135" w:type="dxa"/>
          </w:tcPr>
          <w:p w14:paraId="4F303FE1" w14:textId="2B945B10"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53" w:type="dxa"/>
          </w:tcPr>
          <w:p w14:paraId="090F6D9D" w14:textId="5E6D7B2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97" w:type="dxa"/>
          </w:tcPr>
          <w:p w14:paraId="0578A4ED"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21" w:type="dxa"/>
          </w:tcPr>
          <w:p w14:paraId="2FECCF77" w14:textId="3C402FDA"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95" w:type="dxa"/>
          </w:tcPr>
          <w:p w14:paraId="0814DBD3"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837" w:type="dxa"/>
          </w:tcPr>
          <w:p w14:paraId="0180F8E7"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AA471E" w14:paraId="1BF6C5E1" w14:textId="4BD96F03"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FC92D7E" w14:textId="7E1F7A7C" w:rsidR="00AA471E" w:rsidRDefault="00AA471E" w:rsidP="00384708">
            <w:pPr>
              <w:tabs>
                <w:tab w:val="left" w:pos="936"/>
              </w:tabs>
            </w:pPr>
            <w:r>
              <w:t>..</w:t>
            </w:r>
          </w:p>
        </w:tc>
        <w:tc>
          <w:tcPr>
            <w:tcW w:w="1450" w:type="dxa"/>
          </w:tcPr>
          <w:p w14:paraId="65C4DA6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43E312D0" w14:textId="534A55A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53" w:type="dxa"/>
          </w:tcPr>
          <w:p w14:paraId="79559FCF"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97" w:type="dxa"/>
          </w:tcPr>
          <w:p w14:paraId="5CC8B62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64E0B7C4" w14:textId="005BCCB4"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95" w:type="dxa"/>
          </w:tcPr>
          <w:p w14:paraId="30B448AE"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6F84AFAA"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t>Conclusions and limitations</w:t>
      </w:r>
    </w:p>
    <w:p w14:paraId="45FF209E" w14:textId="1174A295" w:rsidR="00CF327D" w:rsidRDefault="00CF327D" w:rsidP="00CF327D">
      <w:r>
        <w:t xml:space="preserve">Study does not include </w:t>
      </w:r>
      <w:r w:rsidR="005F3D62">
        <w:t>a prediction whether tandem learning is overall effective or not. It simply includes</w:t>
      </w:r>
      <w:r w:rsidR="00672535">
        <w:t xml:space="preserve"> information about predicting certain student performance, which</w:t>
      </w:r>
      <w:r>
        <w:t xml:space="preserve"> is a limitation.</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E61DD1">
      <w:pPr>
        <w:pStyle w:val="Heading2"/>
        <w:rPr>
          <w:rFonts w:asciiTheme="minorHAnsi" w:eastAsiaTheme="minorHAnsi" w:hAnsiTheme="minorHAnsi" w:cstheme="minorBidi"/>
          <w:color w:val="auto"/>
          <w:sz w:val="22"/>
          <w:szCs w:val="22"/>
        </w:rPr>
      </w:pPr>
      <w:r w:rsidRPr="00A66FE6">
        <w:rPr>
          <w:rFonts w:asciiTheme="minorHAnsi" w:eastAsiaTheme="minorHAnsi" w:hAnsiTheme="minorHAnsi" w:cstheme="minorBidi"/>
          <w:color w:val="auto"/>
          <w:sz w:val="22"/>
          <w:szCs w:val="22"/>
        </w:rPr>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4A7A470C" w14:textId="77777777" w:rsidR="004556DE" w:rsidRPr="004556DE" w:rsidRDefault="00812CAE" w:rsidP="004556DE">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4556DE" w:rsidRPr="004556DE">
        <w:rPr>
          <w:rFonts w:ascii="Calibri" w:hAnsi="Calibri" w:cs="Calibri"/>
        </w:rPr>
        <w:t xml:space="preserve">Abana, E. C. (2019). A Decision Tree Approach for Predicting Student Grades in Research Project using Weka. </w:t>
      </w:r>
      <w:r w:rsidR="004556DE" w:rsidRPr="004556DE">
        <w:rPr>
          <w:rFonts w:ascii="Calibri" w:hAnsi="Calibri" w:cs="Calibri"/>
          <w:i/>
          <w:iCs/>
        </w:rPr>
        <w:t>International Journal of Advanced Computer Science and Applications</w:t>
      </w:r>
      <w:r w:rsidR="004556DE" w:rsidRPr="004556DE">
        <w:rPr>
          <w:rFonts w:ascii="Calibri" w:hAnsi="Calibri" w:cs="Calibri"/>
        </w:rPr>
        <w:t xml:space="preserve">, </w:t>
      </w:r>
      <w:r w:rsidR="004556DE" w:rsidRPr="004556DE">
        <w:rPr>
          <w:rFonts w:ascii="Calibri" w:hAnsi="Calibri" w:cs="Calibri"/>
          <w:i/>
          <w:iCs/>
        </w:rPr>
        <w:t>10</w:t>
      </w:r>
      <w:r w:rsidR="004556DE" w:rsidRPr="004556DE">
        <w:rPr>
          <w:rFonts w:ascii="Calibri" w:hAnsi="Calibri" w:cs="Calibri"/>
        </w:rPr>
        <w:t>(7). https://doi.org/10.14569/IJACSA.2019.0100739</w:t>
      </w:r>
    </w:p>
    <w:p w14:paraId="50047791" w14:textId="77777777" w:rsidR="004556DE" w:rsidRPr="004556DE" w:rsidRDefault="004556DE" w:rsidP="004556DE">
      <w:pPr>
        <w:pStyle w:val="Bibliography"/>
        <w:rPr>
          <w:rFonts w:ascii="Calibri" w:hAnsi="Calibri" w:cs="Calibri"/>
        </w:rPr>
      </w:pPr>
      <w:r w:rsidRPr="004556DE">
        <w:rPr>
          <w:rFonts w:ascii="Calibri" w:hAnsi="Calibri" w:cs="Calibri"/>
        </w:rPr>
        <w:t xml:space="preserve">Baradwaj, B. K., &amp; Pal, S. (2012). </w:t>
      </w:r>
      <w:r w:rsidRPr="004556DE">
        <w:rPr>
          <w:rFonts w:ascii="Calibri" w:hAnsi="Calibri" w:cs="Calibri"/>
          <w:i/>
          <w:iCs/>
        </w:rPr>
        <w:t>Mining Educational Data to Analyze Students’ Performance</w:t>
      </w:r>
      <w:r w:rsidRPr="004556DE">
        <w:rPr>
          <w:rFonts w:ascii="Calibri" w:hAnsi="Calibri" w:cs="Calibri"/>
        </w:rPr>
        <w:t xml:space="preserve"> (arXiv:1201.3417). arXiv. https://doi.org/10.48550/arXiv.1201.3417</w:t>
      </w:r>
    </w:p>
    <w:p w14:paraId="566BD835" w14:textId="77777777" w:rsidR="004556DE" w:rsidRPr="004556DE" w:rsidRDefault="004556DE" w:rsidP="004556DE">
      <w:pPr>
        <w:pStyle w:val="Bibliography"/>
        <w:rPr>
          <w:rFonts w:ascii="Calibri" w:hAnsi="Calibri" w:cs="Calibri"/>
        </w:rPr>
      </w:pPr>
      <w:r w:rsidRPr="004556DE">
        <w:rPr>
          <w:rFonts w:ascii="Calibri" w:hAnsi="Calibri" w:cs="Calibri"/>
        </w:rPr>
        <w:t xml:space="preserve">Bhusal, A. (2021). </w:t>
      </w:r>
      <w:r w:rsidRPr="004556DE">
        <w:rPr>
          <w:rFonts w:ascii="Calibri" w:hAnsi="Calibri" w:cs="Calibri"/>
          <w:i/>
          <w:iCs/>
        </w:rPr>
        <w:t>Predicting Student’s Performance Through Data Mining</w:t>
      </w:r>
      <w:r w:rsidRPr="004556DE">
        <w:rPr>
          <w:rFonts w:ascii="Calibri" w:hAnsi="Calibri" w:cs="Calibri"/>
        </w:rPr>
        <w:t>. https://doi.org/10.48550/ARXIV.2112.01247</w:t>
      </w:r>
    </w:p>
    <w:p w14:paraId="02523DA1" w14:textId="77777777" w:rsidR="004556DE" w:rsidRPr="004556DE" w:rsidRDefault="004556DE" w:rsidP="004556DE">
      <w:pPr>
        <w:pStyle w:val="Bibliography"/>
        <w:rPr>
          <w:rFonts w:ascii="Calibri" w:hAnsi="Calibri" w:cs="Calibri"/>
        </w:rPr>
      </w:pPr>
      <w:r w:rsidRPr="004556DE">
        <w:rPr>
          <w:rFonts w:ascii="Calibri" w:hAnsi="Calibri" w:cs="Calibri"/>
        </w:rPr>
        <w:t xml:space="preserve">Blažič, M., Ivanuš-Grmek, M., Kramar, M., &amp; Strmčnik, F. (2003). </w:t>
      </w:r>
      <w:r w:rsidRPr="004556DE">
        <w:rPr>
          <w:rFonts w:ascii="Calibri" w:hAnsi="Calibri" w:cs="Calibri"/>
          <w:i/>
          <w:iCs/>
        </w:rPr>
        <w:t>Didaktika: Visokošolski učbenik</w:t>
      </w:r>
      <w:r w:rsidRPr="004556DE">
        <w:rPr>
          <w:rFonts w:ascii="Calibri" w:hAnsi="Calibri" w:cs="Calibri"/>
        </w:rPr>
        <w:t>. Visokošolsko središče, Inštitut za raziskovalno in razvojno delo.</w:t>
      </w:r>
    </w:p>
    <w:p w14:paraId="2812EAD5" w14:textId="77777777" w:rsidR="004556DE" w:rsidRPr="004556DE" w:rsidRDefault="004556DE" w:rsidP="004556DE">
      <w:pPr>
        <w:pStyle w:val="Bibliography"/>
        <w:rPr>
          <w:rFonts w:ascii="Calibri" w:hAnsi="Calibri" w:cs="Calibri"/>
        </w:rPr>
      </w:pPr>
      <w:r w:rsidRPr="004556DE">
        <w:rPr>
          <w:rFonts w:ascii="Calibri" w:hAnsi="Calibri" w:cs="Calibri"/>
        </w:rPr>
        <w:t xml:space="preserve">Cortez, P., &amp; Silva, A. (2008). </w:t>
      </w:r>
      <w:r w:rsidRPr="004556DE">
        <w:rPr>
          <w:rFonts w:ascii="Calibri" w:hAnsi="Calibri" w:cs="Calibri"/>
          <w:i/>
          <w:iCs/>
        </w:rPr>
        <w:t>Using data mining to predict secondary school student performance</w:t>
      </w:r>
      <w:r w:rsidRPr="004556DE">
        <w:rPr>
          <w:rFonts w:ascii="Calibri" w:hAnsi="Calibri" w:cs="Calibri"/>
        </w:rPr>
        <w:t>.</w:t>
      </w:r>
    </w:p>
    <w:p w14:paraId="78C7C0B3" w14:textId="77777777" w:rsidR="004556DE" w:rsidRPr="004556DE" w:rsidRDefault="004556DE" w:rsidP="004556DE">
      <w:pPr>
        <w:pStyle w:val="Bibliography"/>
        <w:rPr>
          <w:rFonts w:ascii="Calibri" w:hAnsi="Calibri" w:cs="Calibri"/>
        </w:rPr>
      </w:pPr>
      <w:r w:rsidRPr="004556DE">
        <w:rPr>
          <w:rFonts w:ascii="Calibri" w:hAnsi="Calibri" w:cs="Calibri"/>
          <w:i/>
          <w:iCs/>
        </w:rPr>
        <w:t>Fastest Myers-Briggs test</w:t>
      </w:r>
      <w:r w:rsidRPr="004556DE">
        <w:rPr>
          <w:rFonts w:ascii="Calibri" w:hAnsi="Calibri" w:cs="Calibri"/>
        </w:rPr>
        <w:t>. (n.d.). Retrieved 21 October 2023, from https://dynomight.net/mbti/</w:t>
      </w:r>
    </w:p>
    <w:p w14:paraId="22388346" w14:textId="77777777" w:rsidR="004556DE" w:rsidRPr="004556DE" w:rsidRDefault="004556DE" w:rsidP="004556DE">
      <w:pPr>
        <w:pStyle w:val="Bibliography"/>
        <w:rPr>
          <w:rFonts w:ascii="Calibri" w:hAnsi="Calibri" w:cs="Calibri"/>
        </w:rPr>
      </w:pPr>
      <w:r w:rsidRPr="004556DE">
        <w:rPr>
          <w:rFonts w:ascii="Calibri" w:hAnsi="Calibri" w:cs="Calibri"/>
        </w:rPr>
        <w:t xml:space="preserve">Holmes, W., Bialik, M., &amp; Fadel, C. (2019). </w:t>
      </w:r>
      <w:r w:rsidRPr="004556DE">
        <w:rPr>
          <w:rFonts w:ascii="Calibri" w:hAnsi="Calibri" w:cs="Calibri"/>
          <w:i/>
          <w:iCs/>
        </w:rPr>
        <w:t>Artificial Intelligence in Education. Promise and Implications for Teaching and Learning.</w:t>
      </w:r>
    </w:p>
    <w:p w14:paraId="6D10CBCD" w14:textId="77777777" w:rsidR="004556DE" w:rsidRPr="004556DE" w:rsidRDefault="004556DE" w:rsidP="004556DE">
      <w:pPr>
        <w:pStyle w:val="Bibliography"/>
        <w:rPr>
          <w:rFonts w:ascii="Calibri" w:hAnsi="Calibri" w:cs="Calibri"/>
        </w:rPr>
      </w:pPr>
      <w:r w:rsidRPr="004556DE">
        <w:rPr>
          <w:rFonts w:ascii="Calibri" w:hAnsi="Calibri" w:cs="Calibri"/>
        </w:rPr>
        <w:t xml:space="preserve">Johnson, D. W., &amp; Johnson, R. T. (2011). </w:t>
      </w:r>
      <w:r w:rsidRPr="004556DE">
        <w:rPr>
          <w:rFonts w:ascii="Calibri" w:hAnsi="Calibri" w:cs="Calibri"/>
          <w:i/>
          <w:iCs/>
        </w:rPr>
        <w:t>Learning together and alone: Cooperative, competitive, and individualistic learning</w:t>
      </w:r>
      <w:r w:rsidRPr="004556DE">
        <w:rPr>
          <w:rFonts w:ascii="Calibri" w:hAnsi="Calibri" w:cs="Calibri"/>
        </w:rPr>
        <w:t xml:space="preserve"> (5. ed. [Repr.]). Allyn and Bacon.</w:t>
      </w:r>
    </w:p>
    <w:p w14:paraId="38675A3B" w14:textId="77777777" w:rsidR="004556DE" w:rsidRPr="004556DE" w:rsidRDefault="004556DE" w:rsidP="004556DE">
      <w:pPr>
        <w:pStyle w:val="Bibliography"/>
        <w:rPr>
          <w:rFonts w:ascii="Calibri" w:hAnsi="Calibri" w:cs="Calibri"/>
        </w:rPr>
      </w:pPr>
      <w:r w:rsidRPr="004556DE">
        <w:rPr>
          <w:rFonts w:ascii="Calibri" w:hAnsi="Calibri" w:cs="Calibri"/>
        </w:rPr>
        <w:lastRenderedPageBreak/>
        <w:t xml:space="preserve">Johnson, D. W., Johnson, R. T., &amp; Smith, K. A. (1991). </w:t>
      </w:r>
      <w:r w:rsidRPr="004556DE">
        <w:rPr>
          <w:rFonts w:ascii="Calibri" w:hAnsi="Calibri" w:cs="Calibri"/>
          <w:i/>
          <w:iCs/>
        </w:rPr>
        <w:t>Cooperative learning: Increasing college faculty instructional productivity</w:t>
      </w:r>
      <w:r w:rsidRPr="004556DE">
        <w:rPr>
          <w:rFonts w:ascii="Calibri" w:hAnsi="Calibri" w:cs="Calibri"/>
        </w:rPr>
        <w:t>. School of Education and Human Development, George Washington University.</w:t>
      </w:r>
    </w:p>
    <w:p w14:paraId="6FFD4C7E" w14:textId="77777777" w:rsidR="004556DE" w:rsidRPr="004556DE" w:rsidRDefault="004556DE" w:rsidP="004556DE">
      <w:pPr>
        <w:pStyle w:val="Bibliography"/>
        <w:rPr>
          <w:rFonts w:ascii="Calibri" w:hAnsi="Calibri" w:cs="Calibri"/>
        </w:rPr>
      </w:pPr>
      <w:r w:rsidRPr="004556DE">
        <w:rPr>
          <w:rFonts w:ascii="Calibri" w:hAnsi="Calibri" w:cs="Calibri"/>
        </w:rPr>
        <w:t xml:space="preserve">Kotsiantis, S., Pierrakeas, C., &amp; Pintelas, P. (2004). Predicting students’ performance in distance learning using machine learning techniques. </w:t>
      </w:r>
      <w:r w:rsidRPr="004556DE">
        <w:rPr>
          <w:rFonts w:ascii="Calibri" w:hAnsi="Calibri" w:cs="Calibri"/>
          <w:i/>
          <w:iCs/>
        </w:rPr>
        <w:t>Applied Artificial Intelligence</w:t>
      </w:r>
      <w:r w:rsidRPr="004556DE">
        <w:rPr>
          <w:rFonts w:ascii="Calibri" w:hAnsi="Calibri" w:cs="Calibri"/>
        </w:rPr>
        <w:t xml:space="preserve">, </w:t>
      </w:r>
      <w:r w:rsidRPr="004556DE">
        <w:rPr>
          <w:rFonts w:ascii="Calibri" w:hAnsi="Calibri" w:cs="Calibri"/>
          <w:i/>
          <w:iCs/>
        </w:rPr>
        <w:t>18</w:t>
      </w:r>
      <w:r w:rsidRPr="004556DE">
        <w:rPr>
          <w:rFonts w:ascii="Calibri" w:hAnsi="Calibri" w:cs="Calibri"/>
        </w:rPr>
        <w:t>(5), 411–426. https://doi.org/10.1080/08839510490442058</w:t>
      </w:r>
    </w:p>
    <w:p w14:paraId="636C6D6A" w14:textId="77777777" w:rsidR="004556DE" w:rsidRPr="004556DE" w:rsidRDefault="004556DE" w:rsidP="004556DE">
      <w:pPr>
        <w:pStyle w:val="Bibliography"/>
        <w:rPr>
          <w:rFonts w:ascii="Calibri" w:hAnsi="Calibri" w:cs="Calibri"/>
        </w:rPr>
      </w:pPr>
      <w:r w:rsidRPr="004556DE">
        <w:rPr>
          <w:rFonts w:ascii="Calibri" w:hAnsi="Calibri" w:cs="Calibri"/>
        </w:rPr>
        <w:t xml:space="preserve">Kubale, V. (2015). </w:t>
      </w:r>
      <w:r w:rsidRPr="004556DE">
        <w:rPr>
          <w:rFonts w:ascii="Calibri" w:hAnsi="Calibri" w:cs="Calibri"/>
          <w:i/>
          <w:iCs/>
        </w:rPr>
        <w:t>Skupinska učna oblika</w:t>
      </w:r>
      <w:r w:rsidRPr="004556DE">
        <w:rPr>
          <w:rFonts w:ascii="Calibri" w:hAnsi="Calibri" w:cs="Calibri"/>
        </w:rPr>
        <w:t xml:space="preserve"> (2. dopolnjena izd). Samozal. V. Kubale ; Piko’s Printshop.</w:t>
      </w:r>
    </w:p>
    <w:p w14:paraId="51AE6E39" w14:textId="77777777" w:rsidR="004556DE" w:rsidRPr="004556DE" w:rsidRDefault="004556DE" w:rsidP="004556DE">
      <w:pPr>
        <w:pStyle w:val="Bibliography"/>
        <w:rPr>
          <w:rFonts w:ascii="Calibri" w:hAnsi="Calibri" w:cs="Calibri"/>
        </w:rPr>
      </w:pPr>
      <w:r w:rsidRPr="004556DE">
        <w:rPr>
          <w:rFonts w:ascii="Calibri" w:hAnsi="Calibri" w:cs="Calibri"/>
        </w:rPr>
        <w:t xml:space="preserve">Minaei-Bidgoli, B., Kashy, D. A., Kortemeyer, G., &amp; Punch, W. F. (2003). Predicting student performance: An application of data mining methods with an educational web-based system. </w:t>
      </w:r>
      <w:r w:rsidRPr="004556DE">
        <w:rPr>
          <w:rFonts w:ascii="Calibri" w:hAnsi="Calibri" w:cs="Calibri"/>
          <w:i/>
          <w:iCs/>
        </w:rPr>
        <w:t>33rd Annual Frontiers in Education, 2003. FIE 2003.</w:t>
      </w:r>
      <w:r w:rsidRPr="004556DE">
        <w:rPr>
          <w:rFonts w:ascii="Calibri" w:hAnsi="Calibri" w:cs="Calibri"/>
        </w:rPr>
        <w:t xml:space="preserve">, </w:t>
      </w:r>
      <w:r w:rsidRPr="004556DE">
        <w:rPr>
          <w:rFonts w:ascii="Calibri" w:hAnsi="Calibri" w:cs="Calibri"/>
          <w:i/>
          <w:iCs/>
        </w:rPr>
        <w:t>1</w:t>
      </w:r>
      <w:r w:rsidRPr="004556DE">
        <w:rPr>
          <w:rFonts w:ascii="Calibri" w:hAnsi="Calibri" w:cs="Calibri"/>
        </w:rPr>
        <w:t>, T2A_13-T2A_18. https://doi.org/10.1109/FIE.2003.1263284</w:t>
      </w:r>
    </w:p>
    <w:p w14:paraId="2BC75E12" w14:textId="77777777" w:rsidR="004556DE" w:rsidRPr="004556DE" w:rsidRDefault="004556DE" w:rsidP="004556DE">
      <w:pPr>
        <w:pStyle w:val="Bibliography"/>
        <w:rPr>
          <w:rFonts w:ascii="Calibri" w:hAnsi="Calibri" w:cs="Calibri"/>
        </w:rPr>
      </w:pPr>
      <w:r w:rsidRPr="004556DE">
        <w:rPr>
          <w:rFonts w:ascii="Calibri" w:hAnsi="Calibri" w:cs="Calibri"/>
          <w:i/>
          <w:iCs/>
        </w:rPr>
        <w:t>Myers-Briggs/Jung Test: Open Extended Jungian Type Scales</w:t>
      </w:r>
      <w:r w:rsidRPr="004556DE">
        <w:rPr>
          <w:rFonts w:ascii="Calibri" w:hAnsi="Calibri" w:cs="Calibri"/>
        </w:rPr>
        <w:t>. (n.d.). Retrieved 21 October 2023, from https://openpsychometrics.org/tests/OEJTS/</w:t>
      </w:r>
    </w:p>
    <w:p w14:paraId="1A709875" w14:textId="77777777" w:rsidR="004556DE" w:rsidRPr="004556DE" w:rsidRDefault="004556DE" w:rsidP="004556DE">
      <w:pPr>
        <w:pStyle w:val="Bibliography"/>
        <w:rPr>
          <w:rFonts w:ascii="Calibri" w:hAnsi="Calibri" w:cs="Calibri"/>
        </w:rPr>
      </w:pPr>
      <w:r w:rsidRPr="004556DE">
        <w:rPr>
          <w:rFonts w:ascii="Calibri" w:hAnsi="Calibri" w:cs="Calibri"/>
        </w:rPr>
        <w:t xml:space="preserve">Nunar, N. (2020). </w:t>
      </w:r>
      <w:r w:rsidRPr="004556DE">
        <w:rPr>
          <w:rFonts w:ascii="Calibri" w:hAnsi="Calibri" w:cs="Calibri"/>
          <w:i/>
          <w:iCs/>
        </w:rPr>
        <w:t>Izzivi skupinskega dela učencev</w:t>
      </w:r>
      <w:r w:rsidRPr="004556DE">
        <w:rPr>
          <w:rFonts w:ascii="Calibri" w:hAnsi="Calibri" w:cs="Calibri"/>
        </w:rPr>
        <w:t xml:space="preserve"> [Master’s thesis, Univerza na Primorskem]. https://repozitorij.upr.si/IzpisGradiva.php?lang=slv&amp;id=12851</w:t>
      </w:r>
    </w:p>
    <w:p w14:paraId="6C9571A8" w14:textId="77777777" w:rsidR="004556DE" w:rsidRPr="004556DE" w:rsidRDefault="004556DE" w:rsidP="004556DE">
      <w:pPr>
        <w:pStyle w:val="Bibliography"/>
        <w:rPr>
          <w:rFonts w:ascii="Calibri" w:hAnsi="Calibri" w:cs="Calibri"/>
        </w:rPr>
      </w:pPr>
      <w:r w:rsidRPr="004556DE">
        <w:rPr>
          <w:rFonts w:ascii="Calibri" w:hAnsi="Calibri" w:cs="Calibri"/>
        </w:rPr>
        <w:t xml:space="preserve">Peklaj, C. (2001). </w:t>
      </w:r>
      <w:r w:rsidRPr="004556DE">
        <w:rPr>
          <w:rFonts w:ascii="Calibri" w:hAnsi="Calibri" w:cs="Calibri"/>
          <w:i/>
          <w:iCs/>
        </w:rPr>
        <w:t>Sodelovalno učenje ali Kdaj več glav več ve</w:t>
      </w:r>
      <w:r w:rsidRPr="004556DE">
        <w:rPr>
          <w:rFonts w:ascii="Calibri" w:hAnsi="Calibri" w:cs="Calibri"/>
        </w:rPr>
        <w:t xml:space="preserve"> (1. izd., 1. natis). DZS.</w:t>
      </w:r>
    </w:p>
    <w:p w14:paraId="3C3619DD" w14:textId="77777777" w:rsidR="004556DE" w:rsidRPr="004556DE" w:rsidRDefault="004556DE" w:rsidP="004556DE">
      <w:pPr>
        <w:pStyle w:val="Bibliography"/>
        <w:rPr>
          <w:rFonts w:ascii="Calibri" w:hAnsi="Calibri" w:cs="Calibri"/>
        </w:rPr>
      </w:pPr>
      <w:r w:rsidRPr="004556DE">
        <w:rPr>
          <w:rFonts w:ascii="Calibri" w:hAnsi="Calibri" w:cs="Calibri"/>
        </w:rPr>
        <w:t xml:space="preserve">Puklek, M. (2001). Skupinsko delo: Kako ga oceniti? </w:t>
      </w:r>
      <w:r w:rsidRPr="004556DE">
        <w:rPr>
          <w:rFonts w:ascii="Calibri" w:hAnsi="Calibri" w:cs="Calibri"/>
          <w:i/>
          <w:iCs/>
        </w:rPr>
        <w:t>Didakta</w:t>
      </w:r>
      <w:r w:rsidRPr="004556DE">
        <w:rPr>
          <w:rFonts w:ascii="Calibri" w:hAnsi="Calibri" w:cs="Calibri"/>
        </w:rPr>
        <w:t xml:space="preserve">, </w:t>
      </w:r>
      <w:r w:rsidRPr="004556DE">
        <w:rPr>
          <w:rFonts w:ascii="Calibri" w:hAnsi="Calibri" w:cs="Calibri"/>
          <w:i/>
          <w:iCs/>
        </w:rPr>
        <w:t>11</w:t>
      </w:r>
      <w:r w:rsidRPr="004556DE">
        <w:rPr>
          <w:rFonts w:ascii="Calibri" w:hAnsi="Calibri" w:cs="Calibri"/>
        </w:rPr>
        <w:t>(60/61), 47–51.</w:t>
      </w:r>
    </w:p>
    <w:p w14:paraId="028B196B" w14:textId="77777777" w:rsidR="004556DE" w:rsidRPr="004556DE" w:rsidRDefault="004556DE" w:rsidP="004556DE">
      <w:pPr>
        <w:pStyle w:val="Bibliography"/>
        <w:rPr>
          <w:rFonts w:ascii="Calibri" w:hAnsi="Calibri" w:cs="Calibri"/>
        </w:rPr>
      </w:pPr>
      <w:r w:rsidRPr="004556DE">
        <w:rPr>
          <w:rFonts w:ascii="Calibri" w:hAnsi="Calibri" w:cs="Calibri"/>
        </w:rPr>
        <w:t xml:space="preserve">Ramsay, A., Hanlon, D., &amp; Smith, D. (2000). The association between cognitive style and accounting students’ preference for cooperative learning: An empirical investigation. </w:t>
      </w:r>
      <w:r w:rsidRPr="004556DE">
        <w:rPr>
          <w:rFonts w:ascii="Calibri" w:hAnsi="Calibri" w:cs="Calibri"/>
          <w:i/>
          <w:iCs/>
        </w:rPr>
        <w:t>Journal of Accounting Education</w:t>
      </w:r>
      <w:r w:rsidRPr="004556DE">
        <w:rPr>
          <w:rFonts w:ascii="Calibri" w:hAnsi="Calibri" w:cs="Calibri"/>
        </w:rPr>
        <w:t xml:space="preserve">, </w:t>
      </w:r>
      <w:r w:rsidRPr="004556DE">
        <w:rPr>
          <w:rFonts w:ascii="Calibri" w:hAnsi="Calibri" w:cs="Calibri"/>
          <w:i/>
          <w:iCs/>
        </w:rPr>
        <w:t>18</w:t>
      </w:r>
      <w:r w:rsidRPr="004556DE">
        <w:rPr>
          <w:rFonts w:ascii="Calibri" w:hAnsi="Calibri" w:cs="Calibri"/>
        </w:rPr>
        <w:t>(3), 215–228. https://doi.org/10.1016/S0748-5751(00)00018-X</w:t>
      </w:r>
    </w:p>
    <w:p w14:paraId="2D5AC117" w14:textId="77777777" w:rsidR="004556DE" w:rsidRPr="004556DE" w:rsidRDefault="004556DE" w:rsidP="004556DE">
      <w:pPr>
        <w:pStyle w:val="Bibliography"/>
        <w:rPr>
          <w:rFonts w:ascii="Calibri" w:hAnsi="Calibri" w:cs="Calibri"/>
        </w:rPr>
      </w:pPr>
      <w:r w:rsidRPr="004556DE">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4556DE">
        <w:rPr>
          <w:rFonts w:ascii="Calibri" w:hAnsi="Calibri" w:cs="Calibri"/>
          <w:i/>
          <w:iCs/>
        </w:rPr>
        <w:t>Educational Technology Research and Development</w:t>
      </w:r>
      <w:r w:rsidRPr="004556DE">
        <w:rPr>
          <w:rFonts w:ascii="Calibri" w:hAnsi="Calibri" w:cs="Calibri"/>
        </w:rPr>
        <w:t xml:space="preserve">, </w:t>
      </w:r>
      <w:r w:rsidRPr="004556DE">
        <w:rPr>
          <w:rFonts w:ascii="Calibri" w:hAnsi="Calibri" w:cs="Calibri"/>
          <w:i/>
          <w:iCs/>
        </w:rPr>
        <w:t>58</w:t>
      </w:r>
      <w:r w:rsidRPr="004556DE">
        <w:rPr>
          <w:rFonts w:ascii="Calibri" w:hAnsi="Calibri" w:cs="Calibri"/>
        </w:rPr>
        <w:t>(4), 399–419. https://doi.org/10.1007/s11423-009-9142-9</w:t>
      </w:r>
    </w:p>
    <w:p w14:paraId="0DAE5113" w14:textId="77777777" w:rsidR="004556DE" w:rsidRPr="004556DE" w:rsidRDefault="004556DE" w:rsidP="004556DE">
      <w:pPr>
        <w:pStyle w:val="Bibliography"/>
        <w:rPr>
          <w:rFonts w:ascii="Calibri" w:hAnsi="Calibri" w:cs="Calibri"/>
        </w:rPr>
      </w:pPr>
      <w:r w:rsidRPr="004556DE">
        <w:rPr>
          <w:rFonts w:ascii="Calibri" w:hAnsi="Calibri" w:cs="Calibri"/>
        </w:rPr>
        <w:t xml:space="preserve">Siemens, G., &amp; Gasevic, D. (2012). Guest Editorial—Learning and Knowledge Analytics. </w:t>
      </w:r>
      <w:r w:rsidRPr="004556DE">
        <w:rPr>
          <w:rFonts w:ascii="Calibri" w:hAnsi="Calibri" w:cs="Calibri"/>
          <w:i/>
          <w:iCs/>
        </w:rPr>
        <w:t>Educational Technology and Society</w:t>
      </w:r>
      <w:r w:rsidRPr="004556DE">
        <w:rPr>
          <w:rFonts w:ascii="Calibri" w:hAnsi="Calibri" w:cs="Calibri"/>
        </w:rPr>
        <w:t xml:space="preserve">, </w:t>
      </w:r>
      <w:r w:rsidRPr="004556DE">
        <w:rPr>
          <w:rFonts w:ascii="Calibri" w:hAnsi="Calibri" w:cs="Calibri"/>
          <w:i/>
          <w:iCs/>
        </w:rPr>
        <w:t>15</w:t>
      </w:r>
      <w:r w:rsidRPr="004556DE">
        <w:rPr>
          <w:rFonts w:ascii="Calibri" w:hAnsi="Calibri" w:cs="Calibri"/>
        </w:rPr>
        <w:t>(1–2).</w:t>
      </w:r>
    </w:p>
    <w:p w14:paraId="7368F57B" w14:textId="77777777" w:rsidR="004556DE" w:rsidRPr="004556DE" w:rsidRDefault="004556DE" w:rsidP="004556DE">
      <w:pPr>
        <w:pStyle w:val="Bibliography"/>
        <w:rPr>
          <w:rFonts w:ascii="Calibri" w:hAnsi="Calibri" w:cs="Calibri"/>
        </w:rPr>
      </w:pPr>
      <w:r w:rsidRPr="004556DE">
        <w:rPr>
          <w:rFonts w:ascii="Calibri" w:hAnsi="Calibri" w:cs="Calibri"/>
        </w:rPr>
        <w:lastRenderedPageBreak/>
        <w:t xml:space="preserve">Slavin, R. E. (1996). Research on Cooperative Learning and Achievement: What We Know, What We Need to Know. </w:t>
      </w:r>
      <w:r w:rsidRPr="004556DE">
        <w:rPr>
          <w:rFonts w:ascii="Calibri" w:hAnsi="Calibri" w:cs="Calibri"/>
          <w:i/>
          <w:iCs/>
        </w:rPr>
        <w:t>Contemporary Educational Psychology</w:t>
      </w:r>
      <w:r w:rsidRPr="004556DE">
        <w:rPr>
          <w:rFonts w:ascii="Calibri" w:hAnsi="Calibri" w:cs="Calibri"/>
        </w:rPr>
        <w:t xml:space="preserve">, </w:t>
      </w:r>
      <w:r w:rsidRPr="004556DE">
        <w:rPr>
          <w:rFonts w:ascii="Calibri" w:hAnsi="Calibri" w:cs="Calibri"/>
          <w:i/>
          <w:iCs/>
        </w:rPr>
        <w:t>21</w:t>
      </w:r>
      <w:r w:rsidRPr="004556DE">
        <w:rPr>
          <w:rFonts w:ascii="Calibri" w:hAnsi="Calibri" w:cs="Calibri"/>
        </w:rPr>
        <w:t>(1), 43–69. https://doi.org/10.1006/ceps.1996.0004</w:t>
      </w:r>
    </w:p>
    <w:p w14:paraId="1C9E56A3" w14:textId="77777777" w:rsidR="004556DE" w:rsidRPr="004556DE" w:rsidRDefault="004556DE" w:rsidP="004556DE">
      <w:pPr>
        <w:pStyle w:val="Bibliography"/>
        <w:rPr>
          <w:rFonts w:ascii="Calibri" w:hAnsi="Calibri" w:cs="Calibri"/>
        </w:rPr>
      </w:pPr>
      <w:r w:rsidRPr="004556DE">
        <w:rPr>
          <w:rFonts w:ascii="Calibri" w:hAnsi="Calibri" w:cs="Calibri"/>
        </w:rPr>
        <w:t xml:space="preserve">Slavin, R. E., Hurley, E. A., &amp; Chamberlain, A. (2003). Cooperative Learning and Achievement: Theory and Research. In I. B. Weiner (Ed.), </w:t>
      </w:r>
      <w:r w:rsidRPr="004556DE">
        <w:rPr>
          <w:rFonts w:ascii="Calibri" w:hAnsi="Calibri" w:cs="Calibri"/>
          <w:i/>
          <w:iCs/>
        </w:rPr>
        <w:t>Handbook of Psychology</w:t>
      </w:r>
      <w:r w:rsidRPr="004556DE">
        <w:rPr>
          <w:rFonts w:ascii="Calibri" w:hAnsi="Calibri" w:cs="Calibri"/>
        </w:rPr>
        <w:t xml:space="preserve"> (1st ed., pp. 177–198). Wiley. https://doi.org/10.1002/0471264385.wei0709</w:t>
      </w:r>
    </w:p>
    <w:p w14:paraId="016E74E0" w14:textId="77777777" w:rsidR="004556DE" w:rsidRPr="004556DE" w:rsidRDefault="004556DE" w:rsidP="004556DE">
      <w:pPr>
        <w:pStyle w:val="Bibliography"/>
        <w:rPr>
          <w:rFonts w:ascii="Calibri" w:hAnsi="Calibri" w:cs="Calibri"/>
        </w:rPr>
      </w:pPr>
      <w:r w:rsidRPr="004556DE">
        <w:rPr>
          <w:rFonts w:ascii="Calibri" w:hAnsi="Calibri" w:cs="Calibri"/>
        </w:rPr>
        <w:t xml:space="preserve">Webb, N. M. (1991). Task-Related Verbal Interaction and Mathematics Learning in Small Groups. </w:t>
      </w:r>
      <w:r w:rsidRPr="004556DE">
        <w:rPr>
          <w:rFonts w:ascii="Calibri" w:hAnsi="Calibri" w:cs="Calibri"/>
          <w:i/>
          <w:iCs/>
        </w:rPr>
        <w:t>Journal for Research in Mathematics Education</w:t>
      </w:r>
      <w:r w:rsidRPr="004556DE">
        <w:rPr>
          <w:rFonts w:ascii="Calibri" w:hAnsi="Calibri" w:cs="Calibri"/>
        </w:rPr>
        <w:t xml:space="preserve">, </w:t>
      </w:r>
      <w:r w:rsidRPr="004556DE">
        <w:rPr>
          <w:rFonts w:ascii="Calibri" w:hAnsi="Calibri" w:cs="Calibri"/>
          <w:i/>
          <w:iCs/>
        </w:rPr>
        <w:t>22</w:t>
      </w:r>
      <w:r w:rsidRPr="004556DE">
        <w:rPr>
          <w:rFonts w:ascii="Calibri" w:hAnsi="Calibri" w:cs="Calibri"/>
        </w:rPr>
        <w:t>(5), 366. https://doi.org/10.2307/749186</w:t>
      </w:r>
    </w:p>
    <w:p w14:paraId="567860F9" w14:textId="3F6F2493"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40D1B"/>
    <w:rsid w:val="00041E88"/>
    <w:rsid w:val="00042846"/>
    <w:rsid w:val="00046752"/>
    <w:rsid w:val="000506A8"/>
    <w:rsid w:val="0006482E"/>
    <w:rsid w:val="00085879"/>
    <w:rsid w:val="00085A16"/>
    <w:rsid w:val="00094CE8"/>
    <w:rsid w:val="000A5567"/>
    <w:rsid w:val="000B20A6"/>
    <w:rsid w:val="000D035A"/>
    <w:rsid w:val="000D75BD"/>
    <w:rsid w:val="00111EF0"/>
    <w:rsid w:val="00114F5B"/>
    <w:rsid w:val="00127C86"/>
    <w:rsid w:val="00143EA3"/>
    <w:rsid w:val="00155FC5"/>
    <w:rsid w:val="00180732"/>
    <w:rsid w:val="00185E8C"/>
    <w:rsid w:val="001875E3"/>
    <w:rsid w:val="00193AA0"/>
    <w:rsid w:val="001A4C9C"/>
    <w:rsid w:val="001C50CD"/>
    <w:rsid w:val="001E5E41"/>
    <w:rsid w:val="001E75C6"/>
    <w:rsid w:val="001F39D7"/>
    <w:rsid w:val="00200198"/>
    <w:rsid w:val="00205556"/>
    <w:rsid w:val="002227FE"/>
    <w:rsid w:val="002258EE"/>
    <w:rsid w:val="00227550"/>
    <w:rsid w:val="002318AF"/>
    <w:rsid w:val="00242E7E"/>
    <w:rsid w:val="00243A7F"/>
    <w:rsid w:val="002466E4"/>
    <w:rsid w:val="00247256"/>
    <w:rsid w:val="00272692"/>
    <w:rsid w:val="002C6B3A"/>
    <w:rsid w:val="002C7060"/>
    <w:rsid w:val="002D0F73"/>
    <w:rsid w:val="002D2CA3"/>
    <w:rsid w:val="002E1057"/>
    <w:rsid w:val="00306FA0"/>
    <w:rsid w:val="00394806"/>
    <w:rsid w:val="003D741C"/>
    <w:rsid w:val="003F05C4"/>
    <w:rsid w:val="003F0DE5"/>
    <w:rsid w:val="00402600"/>
    <w:rsid w:val="00411BA5"/>
    <w:rsid w:val="00414611"/>
    <w:rsid w:val="004208F5"/>
    <w:rsid w:val="00423309"/>
    <w:rsid w:val="00425AA9"/>
    <w:rsid w:val="00431CE2"/>
    <w:rsid w:val="004556DE"/>
    <w:rsid w:val="00463753"/>
    <w:rsid w:val="004678D0"/>
    <w:rsid w:val="004827D0"/>
    <w:rsid w:val="00483D35"/>
    <w:rsid w:val="00490C27"/>
    <w:rsid w:val="00491CB8"/>
    <w:rsid w:val="004A0F9D"/>
    <w:rsid w:val="004B3188"/>
    <w:rsid w:val="004C1300"/>
    <w:rsid w:val="004D78C0"/>
    <w:rsid w:val="004E06AF"/>
    <w:rsid w:val="004E1393"/>
    <w:rsid w:val="004F4CEA"/>
    <w:rsid w:val="00511121"/>
    <w:rsid w:val="00513844"/>
    <w:rsid w:val="00514DDF"/>
    <w:rsid w:val="0052140B"/>
    <w:rsid w:val="00544CCD"/>
    <w:rsid w:val="005473DB"/>
    <w:rsid w:val="005500CF"/>
    <w:rsid w:val="00551E52"/>
    <w:rsid w:val="00555396"/>
    <w:rsid w:val="00560D61"/>
    <w:rsid w:val="00587D33"/>
    <w:rsid w:val="00593B76"/>
    <w:rsid w:val="005B08F7"/>
    <w:rsid w:val="005D03D9"/>
    <w:rsid w:val="005D3C6C"/>
    <w:rsid w:val="005D3D65"/>
    <w:rsid w:val="005E0F33"/>
    <w:rsid w:val="005E32B1"/>
    <w:rsid w:val="005F1862"/>
    <w:rsid w:val="005F3D62"/>
    <w:rsid w:val="00613989"/>
    <w:rsid w:val="006619C3"/>
    <w:rsid w:val="00664E35"/>
    <w:rsid w:val="00672535"/>
    <w:rsid w:val="006A4143"/>
    <w:rsid w:val="006A4D27"/>
    <w:rsid w:val="006B095E"/>
    <w:rsid w:val="006B2E4E"/>
    <w:rsid w:val="006D24D4"/>
    <w:rsid w:val="00707A9C"/>
    <w:rsid w:val="00710040"/>
    <w:rsid w:val="00712AD1"/>
    <w:rsid w:val="00727138"/>
    <w:rsid w:val="007346E8"/>
    <w:rsid w:val="0074524E"/>
    <w:rsid w:val="00755824"/>
    <w:rsid w:val="00782A4C"/>
    <w:rsid w:val="007851A1"/>
    <w:rsid w:val="00791502"/>
    <w:rsid w:val="00791D5D"/>
    <w:rsid w:val="00793985"/>
    <w:rsid w:val="00795AA1"/>
    <w:rsid w:val="007D042D"/>
    <w:rsid w:val="007E355B"/>
    <w:rsid w:val="007F12D2"/>
    <w:rsid w:val="007F7FA3"/>
    <w:rsid w:val="00803AE6"/>
    <w:rsid w:val="00812CAE"/>
    <w:rsid w:val="008173E6"/>
    <w:rsid w:val="0083207E"/>
    <w:rsid w:val="00864F10"/>
    <w:rsid w:val="00875AF2"/>
    <w:rsid w:val="00880BC7"/>
    <w:rsid w:val="00895354"/>
    <w:rsid w:val="008A5283"/>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E4A3B"/>
    <w:rsid w:val="009F5527"/>
    <w:rsid w:val="009F6C36"/>
    <w:rsid w:val="00A150CA"/>
    <w:rsid w:val="00A236C2"/>
    <w:rsid w:val="00A24D62"/>
    <w:rsid w:val="00A2678E"/>
    <w:rsid w:val="00A40253"/>
    <w:rsid w:val="00A54500"/>
    <w:rsid w:val="00A66FE6"/>
    <w:rsid w:val="00A9102F"/>
    <w:rsid w:val="00A963E5"/>
    <w:rsid w:val="00AA2918"/>
    <w:rsid w:val="00AA3588"/>
    <w:rsid w:val="00AA471E"/>
    <w:rsid w:val="00AB1234"/>
    <w:rsid w:val="00AD3037"/>
    <w:rsid w:val="00AE6C2F"/>
    <w:rsid w:val="00B22CB3"/>
    <w:rsid w:val="00B26D1C"/>
    <w:rsid w:val="00B562BC"/>
    <w:rsid w:val="00B83862"/>
    <w:rsid w:val="00BA574E"/>
    <w:rsid w:val="00BD17B0"/>
    <w:rsid w:val="00BE6309"/>
    <w:rsid w:val="00BF3AE1"/>
    <w:rsid w:val="00C26B1B"/>
    <w:rsid w:val="00C8059F"/>
    <w:rsid w:val="00C84D42"/>
    <w:rsid w:val="00CA47C8"/>
    <w:rsid w:val="00CB0601"/>
    <w:rsid w:val="00CD4EDB"/>
    <w:rsid w:val="00CD5C30"/>
    <w:rsid w:val="00CD6BD3"/>
    <w:rsid w:val="00CF327D"/>
    <w:rsid w:val="00D41C8E"/>
    <w:rsid w:val="00D45104"/>
    <w:rsid w:val="00D633B8"/>
    <w:rsid w:val="00D64E3E"/>
    <w:rsid w:val="00D65953"/>
    <w:rsid w:val="00DB5B09"/>
    <w:rsid w:val="00DD1153"/>
    <w:rsid w:val="00DD3282"/>
    <w:rsid w:val="00DD482A"/>
    <w:rsid w:val="00DD4B40"/>
    <w:rsid w:val="00DE1474"/>
    <w:rsid w:val="00E31527"/>
    <w:rsid w:val="00E36DB5"/>
    <w:rsid w:val="00E414E4"/>
    <w:rsid w:val="00E57438"/>
    <w:rsid w:val="00E604DA"/>
    <w:rsid w:val="00E61DD1"/>
    <w:rsid w:val="00E8123E"/>
    <w:rsid w:val="00E819AD"/>
    <w:rsid w:val="00E91CC1"/>
    <w:rsid w:val="00E93730"/>
    <w:rsid w:val="00EA7BA9"/>
    <w:rsid w:val="00EB3DFF"/>
    <w:rsid w:val="00EC35E4"/>
    <w:rsid w:val="00ED5A33"/>
    <w:rsid w:val="00EF35CA"/>
    <w:rsid w:val="00F50E8A"/>
    <w:rsid w:val="00F74226"/>
    <w:rsid w:val="00FA1581"/>
    <w:rsid w:val="00FD438E"/>
    <w:rsid w:val="00FF0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1095</TotalTime>
  <Pages>8</Pages>
  <Words>5160</Words>
  <Characters>29418</Characters>
  <Application>Microsoft Office Word</Application>
  <DocSecurity>0</DocSecurity>
  <Lines>245</Lines>
  <Paragraphs>69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188</cp:revision>
  <cp:lastPrinted>2023-09-30T17:21:00Z</cp:lastPrinted>
  <dcterms:created xsi:type="dcterms:W3CDTF">2023-09-23T17:00:00Z</dcterms:created>
  <dcterms:modified xsi:type="dcterms:W3CDTF">2023-12-11T08:55:00Z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id="PVWkExj9"/&gt;&lt;style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