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F3B56" w14:textId="69BBB188" w:rsidR="00555396" w:rsidRDefault="00555396" w:rsidP="00791502">
      <w:pPr>
        <w:pStyle w:val="Heading1"/>
      </w:pPr>
      <w:r w:rsidRPr="00555396">
        <w:t>AI based algorithms for teaching method selection</w:t>
      </w:r>
      <w:r w:rsidR="00423309">
        <w:t>:</w:t>
      </w:r>
      <w:r w:rsidRPr="00555396">
        <w:t xml:space="preserve"> Using </w:t>
      </w:r>
      <w:r>
        <w:t>tandem</w:t>
      </w:r>
      <w:r w:rsidRPr="00555396">
        <w:t xml:space="preserve"> learning in mathematics.</w:t>
      </w:r>
    </w:p>
    <w:p w14:paraId="364ADD41" w14:textId="7349980D" w:rsidR="00431CE2" w:rsidRDefault="008D2BD9" w:rsidP="00431CE2">
      <w:r>
        <w:t xml:space="preserve">Bor Bregant </w:t>
      </w:r>
      <w:r>
        <w:tab/>
      </w:r>
      <w:proofErr w:type="spellStart"/>
      <w:r>
        <w:t>orcid</w:t>
      </w:r>
      <w:proofErr w:type="spellEnd"/>
      <w:r>
        <w:t xml:space="preserve"> id </w:t>
      </w:r>
      <w:r w:rsidRPr="008D2BD9">
        <w:t>0009-0000-9331-5391</w:t>
      </w:r>
    </w:p>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02F32CF7" w:rsidR="00431CE2" w:rsidRDefault="008E2808" w:rsidP="00431CE2">
      <w:r>
        <w:t xml:space="preserve">The main objective of </w:t>
      </w:r>
      <w:proofErr w:type="spellStart"/>
      <w:r>
        <w:t>highereducation</w:t>
      </w:r>
      <w:proofErr w:type="spellEnd"/>
      <w:r>
        <w:t xml:space="preserve"> institutions is to provide quality education to its students. One way to achieve this is </w:t>
      </w:r>
      <w:proofErr w:type="spellStart"/>
      <w:r>
        <w:t>is</w:t>
      </w:r>
      <w:proofErr w:type="spellEnd"/>
      <w:r>
        <w:t xml:space="preserve"> by introducing various teaching methods, one of which is tandem learning. </w:t>
      </w:r>
      <w:r w:rsidR="00394806" w:rsidRPr="00394806">
        <w:t>Not everyone responds well to a one-size-fits-all method, and therefore, uncovering insights for predictive model selection tailored to individual students or classrooms becomes imperative for teaching institutions</w:t>
      </w:r>
      <w:r w:rsidR="00895354">
        <w:t>. The knowledge is hidden among the educational data set and is extractable through data mining techniques.</w:t>
      </w:r>
      <w:r w:rsidR="001F39D7">
        <w:t xml:space="preserve"> </w:t>
      </w:r>
      <w:r w:rsidR="001F39D7" w:rsidRPr="001F39D7">
        <w:t xml:space="preserve">The aim of this study was to evaluate the performance of machine learning algorithms for predicting </w:t>
      </w:r>
      <w:r w:rsidR="001F39D7">
        <w:t>student response to tandem learning</w:t>
      </w:r>
      <w:r w:rsidR="00394806">
        <w:t>.</w:t>
      </w:r>
    </w:p>
    <w:p w14:paraId="5A64A2A4" w14:textId="38084118" w:rsidR="008E3FD3" w:rsidRDefault="008E3FD3" w:rsidP="008E3FD3">
      <w:pPr>
        <w:pStyle w:val="Heading3"/>
      </w:pPr>
      <w:r>
        <w:t>Methods</w:t>
      </w:r>
    </w:p>
    <w:p w14:paraId="46C6F223" w14:textId="4B33BDB9" w:rsidR="00895354" w:rsidRDefault="008E3FD3" w:rsidP="00431CE2">
      <w:r w:rsidRPr="008E3FD3">
        <w:t xml:space="preserve">A sample of </w:t>
      </w:r>
      <w:r>
        <w:t>N_0</w:t>
      </w:r>
      <w:r w:rsidRPr="008E3FD3">
        <w:t xml:space="preserve"> </w:t>
      </w:r>
      <w:r>
        <w:t>high school students</w:t>
      </w:r>
      <w:r w:rsidRPr="008E3FD3">
        <w:t xml:space="preserve"> and </w:t>
      </w:r>
      <w:r>
        <w:t>N_1</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t>N_2</w:t>
      </w:r>
      <w:r w:rsidRPr="008E3FD3">
        <w:t xml:space="preserve"> predictor variables were selected using mutual information score with the outcome. </w:t>
      </w:r>
      <w:r>
        <w:t>In this paper, we implemented N_3</w:t>
      </w:r>
      <w:r w:rsidRPr="008E3FD3">
        <w:t xml:space="preserve"> </w:t>
      </w:r>
      <w:r>
        <w:t xml:space="preserve">classification </w:t>
      </w:r>
      <w:r w:rsidRPr="008E3FD3">
        <w:t>machine learning algorithms</w:t>
      </w:r>
      <w:r>
        <w:t xml:space="preserve"> </w:t>
      </w:r>
      <w:r w:rsidRPr="008E3FD3">
        <w:t>that can be used to predict a target variable with three states and evaluated their performance with a</w:t>
      </w:r>
      <w:r>
        <w:t xml:space="preserve"> n</w:t>
      </w:r>
      <w:r w:rsidRPr="008E3FD3">
        <w:t xml:space="preserve"> by </w:t>
      </w:r>
      <w:r>
        <w:t>k</w:t>
      </w:r>
      <w:r w:rsidRPr="008E3FD3">
        <w:t>-fold cross-validation with stratified folds</w:t>
      </w:r>
      <w:r>
        <w:t>.</w:t>
      </w:r>
    </w:p>
    <w:p w14:paraId="7593FD39" w14:textId="7E67EE70" w:rsidR="008E3FD3" w:rsidRDefault="008E3FD3" w:rsidP="008E3FD3">
      <w:pPr>
        <w:pStyle w:val="Heading3"/>
      </w:pPr>
      <w:r w:rsidRPr="008E3FD3">
        <w:t>Results</w:t>
      </w:r>
    </w:p>
    <w:p w14:paraId="409B2076" w14:textId="16F77DDC" w:rsidR="008E3FD3" w:rsidRPr="008E3FD3" w:rsidRDefault="002258EE" w:rsidP="008E3FD3">
      <w:proofErr w:type="spellStart"/>
      <w:r>
        <w:t>Predstavitev</w:t>
      </w:r>
      <w:proofErr w:type="spellEnd"/>
      <w:r>
        <w:t xml:space="preserve"> </w:t>
      </w:r>
      <w:proofErr w:type="spellStart"/>
      <w:r>
        <w:t>dobljenih</w:t>
      </w:r>
      <w:proofErr w:type="spellEnd"/>
      <w:r>
        <w:t xml:space="preserve"> </w:t>
      </w:r>
      <w:proofErr w:type="spellStart"/>
      <w:r>
        <w:t>rezultatov</w:t>
      </w:r>
      <w:proofErr w:type="spellEnd"/>
      <w:r>
        <w:t xml:space="preserve"> (v </w:t>
      </w:r>
      <w:proofErr w:type="spellStart"/>
      <w:r>
        <w:t>cifrah</w:t>
      </w:r>
      <w:proofErr w:type="spellEnd"/>
      <w:r>
        <w:t>).</w:t>
      </w:r>
    </w:p>
    <w:p w14:paraId="2B3C85A1" w14:textId="3463A5DC" w:rsidR="00431CE2" w:rsidRDefault="00431CE2" w:rsidP="007F12D2">
      <w:pPr>
        <w:pStyle w:val="Heading3"/>
      </w:pPr>
      <w:r>
        <w:t>Keywords</w:t>
      </w:r>
    </w:p>
    <w:p w14:paraId="10829AD3" w14:textId="2E4355DB" w:rsidR="00755824" w:rsidRDefault="00755824" w:rsidP="00431CE2">
      <w:r>
        <w:t>Assessment, education, machine learning,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4F60E68B" w:rsidR="00431CE2" w:rsidRDefault="00431CE2" w:rsidP="00431CE2">
      <w:pPr>
        <w:pStyle w:val="Heading2"/>
      </w:pPr>
      <w:r>
        <w:t>Introduction</w:t>
      </w:r>
    </w:p>
    <w:p w14:paraId="6CC1C446" w14:textId="6BE5253E" w:rsidR="00431CE2" w:rsidRDefault="00431CE2" w:rsidP="00803AE6">
      <w:pPr>
        <w:rPr>
          <w:sz w:val="16"/>
          <w:szCs w:val="16"/>
        </w:rPr>
      </w:pPr>
      <w:r w:rsidRPr="00423309">
        <w:rPr>
          <w:sz w:val="16"/>
          <w:szCs w:val="16"/>
        </w:rPr>
        <w:t xml:space="preserve">- Kateri je problem, ki ga </w:t>
      </w:r>
      <w:proofErr w:type="spellStart"/>
      <w:r w:rsidRPr="00423309">
        <w:rPr>
          <w:sz w:val="16"/>
          <w:szCs w:val="16"/>
        </w:rPr>
        <w:t>želimo</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je ta problem </w:t>
      </w:r>
      <w:proofErr w:type="spellStart"/>
      <w:r w:rsidRPr="00423309">
        <w:rPr>
          <w:sz w:val="16"/>
          <w:szCs w:val="16"/>
        </w:rPr>
        <w:t>tako</w:t>
      </w:r>
      <w:proofErr w:type="spellEnd"/>
      <w:r w:rsidRPr="00423309">
        <w:rPr>
          <w:sz w:val="16"/>
          <w:szCs w:val="16"/>
        </w:rPr>
        <w:t xml:space="preserve"> </w:t>
      </w:r>
      <w:proofErr w:type="spellStart"/>
      <w:r w:rsidRPr="00423309">
        <w:rPr>
          <w:sz w:val="16"/>
          <w:szCs w:val="16"/>
        </w:rPr>
        <w:t>pomembno</w:t>
      </w:r>
      <w:proofErr w:type="spellEnd"/>
      <w:r w:rsidRPr="00423309">
        <w:rPr>
          <w:sz w:val="16"/>
          <w:szCs w:val="16"/>
        </w:rPr>
        <w:t xml:space="preserve"> </w:t>
      </w:r>
      <w:proofErr w:type="spellStart"/>
      <w:r w:rsidRPr="00423309">
        <w:rPr>
          <w:sz w:val="16"/>
          <w:szCs w:val="16"/>
        </w:rPr>
        <w:t>znati</w:t>
      </w:r>
      <w:proofErr w:type="spellEnd"/>
      <w:r w:rsidRPr="00423309">
        <w:rPr>
          <w:sz w:val="16"/>
          <w:szCs w:val="16"/>
        </w:rPr>
        <w:t xml:space="preserve"> </w:t>
      </w:r>
      <w:proofErr w:type="spellStart"/>
      <w:r w:rsidRPr="00423309">
        <w:rPr>
          <w:sz w:val="16"/>
          <w:szCs w:val="16"/>
        </w:rPr>
        <w:t>rešiti</w:t>
      </w:r>
      <w:proofErr w:type="spellEnd"/>
      <w:r w:rsidRPr="00423309">
        <w:rPr>
          <w:sz w:val="16"/>
          <w:szCs w:val="16"/>
        </w:rPr>
        <w:t xml:space="preserve">? - Kako so ta problem </w:t>
      </w:r>
      <w:proofErr w:type="spellStart"/>
      <w:r w:rsidRPr="00423309">
        <w:rPr>
          <w:sz w:val="16"/>
          <w:szCs w:val="16"/>
        </w:rPr>
        <w:t>reševali</w:t>
      </w:r>
      <w:proofErr w:type="spellEnd"/>
      <w:r w:rsidRPr="00423309">
        <w:rPr>
          <w:sz w:val="16"/>
          <w:szCs w:val="16"/>
        </w:rPr>
        <w:t xml:space="preserve"> pred to </w:t>
      </w:r>
      <w:proofErr w:type="spellStart"/>
      <w:r w:rsidRPr="00423309">
        <w:rPr>
          <w:sz w:val="16"/>
          <w:szCs w:val="16"/>
        </w:rPr>
        <w:t>raziskavo</w:t>
      </w:r>
      <w:proofErr w:type="spellEnd"/>
      <w:r w:rsidRPr="00423309">
        <w:rPr>
          <w:sz w:val="16"/>
          <w:szCs w:val="16"/>
        </w:rPr>
        <w:t xml:space="preserve">? - Katere so </w:t>
      </w:r>
      <w:proofErr w:type="spellStart"/>
      <w:r w:rsidRPr="00423309">
        <w:rPr>
          <w:sz w:val="16"/>
          <w:szCs w:val="16"/>
        </w:rPr>
        <w:t>težave</w:t>
      </w:r>
      <w:proofErr w:type="spellEnd"/>
      <w:r w:rsidRPr="00423309">
        <w:rPr>
          <w:sz w:val="16"/>
          <w:szCs w:val="16"/>
        </w:rPr>
        <w:t xml:space="preserve"> </w:t>
      </w:r>
      <w:proofErr w:type="spellStart"/>
      <w:r w:rsidRPr="00423309">
        <w:rPr>
          <w:sz w:val="16"/>
          <w:szCs w:val="16"/>
        </w:rPr>
        <w:t>prej</w:t>
      </w:r>
      <w:proofErr w:type="spellEnd"/>
      <w:r w:rsidRPr="00423309">
        <w:rPr>
          <w:sz w:val="16"/>
          <w:szCs w:val="16"/>
        </w:rPr>
        <w:t xml:space="preserve"> </w:t>
      </w:r>
      <w:proofErr w:type="spellStart"/>
      <w:r w:rsidRPr="00423309">
        <w:rPr>
          <w:sz w:val="16"/>
          <w:szCs w:val="16"/>
        </w:rPr>
        <w:t>uporabljenih</w:t>
      </w:r>
      <w:proofErr w:type="spellEnd"/>
      <w:r w:rsidRPr="00423309">
        <w:rPr>
          <w:sz w:val="16"/>
          <w:szCs w:val="16"/>
        </w:rPr>
        <w:t xml:space="preserve"> </w:t>
      </w:r>
      <w:proofErr w:type="spellStart"/>
      <w:r w:rsidRPr="00423309">
        <w:rPr>
          <w:sz w:val="16"/>
          <w:szCs w:val="16"/>
        </w:rPr>
        <w:t>metod</w:t>
      </w:r>
      <w:proofErr w:type="spellEnd"/>
      <w:r w:rsidRPr="00423309">
        <w:rPr>
          <w:sz w:val="16"/>
          <w:szCs w:val="16"/>
        </w:rPr>
        <w:t xml:space="preserve">? Ali so </w:t>
      </w:r>
      <w:proofErr w:type="spellStart"/>
      <w:r w:rsidRPr="00423309">
        <w:rPr>
          <w:sz w:val="16"/>
          <w:szCs w:val="16"/>
        </w:rPr>
        <w:t>te</w:t>
      </w:r>
      <w:proofErr w:type="spellEnd"/>
      <w:r w:rsidRPr="00423309">
        <w:rPr>
          <w:sz w:val="16"/>
          <w:szCs w:val="16"/>
        </w:rPr>
        <w:t xml:space="preserve"> </w:t>
      </w:r>
      <w:proofErr w:type="spellStart"/>
      <w:r w:rsidRPr="00423309">
        <w:rPr>
          <w:sz w:val="16"/>
          <w:szCs w:val="16"/>
        </w:rPr>
        <w:t>metode</w:t>
      </w:r>
      <w:proofErr w:type="spellEnd"/>
      <w:r w:rsidRPr="00423309">
        <w:rPr>
          <w:sz w:val="16"/>
          <w:szCs w:val="16"/>
        </w:rPr>
        <w:t xml:space="preserve"> </w:t>
      </w:r>
      <w:proofErr w:type="spellStart"/>
      <w:r w:rsidRPr="00423309">
        <w:rPr>
          <w:sz w:val="16"/>
          <w:szCs w:val="16"/>
        </w:rPr>
        <w:t>objektivne</w:t>
      </w:r>
      <w:proofErr w:type="spellEnd"/>
      <w:r w:rsidRPr="00423309">
        <w:rPr>
          <w:sz w:val="16"/>
          <w:szCs w:val="16"/>
        </w:rPr>
        <w:t xml:space="preserve">? Ali so </w:t>
      </w:r>
      <w:proofErr w:type="spellStart"/>
      <w:r w:rsidRPr="00423309">
        <w:rPr>
          <w:sz w:val="16"/>
          <w:szCs w:val="16"/>
        </w:rPr>
        <w:t>zanesljive</w:t>
      </w:r>
      <w:proofErr w:type="spellEnd"/>
      <w:r w:rsidRPr="00423309">
        <w:rPr>
          <w:sz w:val="16"/>
          <w:szCs w:val="16"/>
        </w:rPr>
        <w:t xml:space="preserve">? - Kaj se </w:t>
      </w:r>
      <w:proofErr w:type="spellStart"/>
      <w:r w:rsidRPr="00423309">
        <w:rPr>
          <w:sz w:val="16"/>
          <w:szCs w:val="16"/>
        </w:rPr>
        <w:t>predlaga</w:t>
      </w:r>
      <w:proofErr w:type="spellEnd"/>
      <w:r w:rsidRPr="00423309">
        <w:rPr>
          <w:sz w:val="16"/>
          <w:szCs w:val="16"/>
        </w:rPr>
        <w:t xml:space="preserve">? - </w:t>
      </w:r>
      <w:proofErr w:type="spellStart"/>
      <w:r w:rsidRPr="00423309">
        <w:rPr>
          <w:sz w:val="16"/>
          <w:szCs w:val="16"/>
        </w:rPr>
        <w:t>Zakaj</w:t>
      </w:r>
      <w:proofErr w:type="spellEnd"/>
      <w:r w:rsidRPr="00423309">
        <w:rPr>
          <w:sz w:val="16"/>
          <w:szCs w:val="16"/>
        </w:rPr>
        <w:t xml:space="preserve"> ta </w:t>
      </w:r>
      <w:proofErr w:type="spellStart"/>
      <w:r w:rsidRPr="00423309">
        <w:rPr>
          <w:sz w:val="16"/>
          <w:szCs w:val="16"/>
        </w:rPr>
        <w:t>metoda</w:t>
      </w:r>
      <w:proofErr w:type="spellEnd"/>
      <w:r w:rsidRPr="00423309">
        <w:rPr>
          <w:sz w:val="16"/>
          <w:szCs w:val="16"/>
        </w:rPr>
        <w:t xml:space="preserve"> BI LAHKO </w:t>
      </w:r>
      <w:proofErr w:type="spellStart"/>
      <w:r w:rsidRPr="00423309">
        <w:rPr>
          <w:sz w:val="16"/>
          <w:szCs w:val="16"/>
        </w:rPr>
        <w:t>bila</w:t>
      </w:r>
      <w:proofErr w:type="spellEnd"/>
      <w:r w:rsidRPr="00423309">
        <w:rPr>
          <w:sz w:val="16"/>
          <w:szCs w:val="16"/>
        </w:rPr>
        <w:t xml:space="preserve"> </w:t>
      </w:r>
      <w:proofErr w:type="spellStart"/>
      <w:r w:rsidRPr="00423309">
        <w:rPr>
          <w:sz w:val="16"/>
          <w:szCs w:val="16"/>
        </w:rPr>
        <w:t>boljša</w:t>
      </w:r>
      <w:proofErr w:type="spellEnd"/>
      <w:r w:rsidRPr="00423309">
        <w:rPr>
          <w:sz w:val="16"/>
          <w:szCs w:val="16"/>
        </w:rPr>
        <w:t xml:space="preserve">? - Kaj o </w:t>
      </w:r>
      <w:proofErr w:type="spellStart"/>
      <w:r w:rsidRPr="00423309">
        <w:rPr>
          <w:sz w:val="16"/>
          <w:szCs w:val="16"/>
        </w:rPr>
        <w:t>tem</w:t>
      </w:r>
      <w:proofErr w:type="spellEnd"/>
      <w:r w:rsidRPr="00423309">
        <w:rPr>
          <w:sz w:val="16"/>
          <w:szCs w:val="16"/>
        </w:rPr>
        <w:t xml:space="preserve"> </w:t>
      </w:r>
      <w:proofErr w:type="spellStart"/>
      <w:r w:rsidRPr="00423309">
        <w:rPr>
          <w:sz w:val="16"/>
          <w:szCs w:val="16"/>
        </w:rPr>
        <w:t>trdi</w:t>
      </w:r>
      <w:proofErr w:type="spellEnd"/>
      <w:r w:rsidRPr="00423309">
        <w:rPr>
          <w:sz w:val="16"/>
          <w:szCs w:val="16"/>
        </w:rPr>
        <w:t xml:space="preserve"> </w:t>
      </w:r>
      <w:proofErr w:type="spellStart"/>
      <w:r w:rsidRPr="00423309">
        <w:rPr>
          <w:sz w:val="16"/>
          <w:szCs w:val="16"/>
        </w:rPr>
        <w:t>literatura</w:t>
      </w:r>
      <w:proofErr w:type="spellEnd"/>
      <w:r w:rsidRPr="00423309">
        <w:rPr>
          <w:sz w:val="16"/>
          <w:szCs w:val="16"/>
        </w:rPr>
        <w:t>?</w:t>
      </w:r>
    </w:p>
    <w:p w14:paraId="7D247A08" w14:textId="3AA7BA9E" w:rsidR="00272692" w:rsidRPr="00BE6309" w:rsidRDefault="00272692" w:rsidP="00272692">
      <w:pPr>
        <w:rPr>
          <w:sz w:val="16"/>
          <w:szCs w:val="16"/>
        </w:rPr>
      </w:pPr>
      <w:r w:rsidRPr="00BE6309">
        <w:rPr>
          <w:sz w:val="16"/>
          <w:szCs w:val="16"/>
        </w:rPr>
        <w:t xml:space="preserve">O ze </w:t>
      </w:r>
      <w:proofErr w:type="spellStart"/>
      <w:r w:rsidRPr="00BE6309">
        <w:rPr>
          <w:sz w:val="16"/>
          <w:szCs w:val="16"/>
        </w:rPr>
        <w:t>uporabi</w:t>
      </w:r>
      <w:proofErr w:type="spellEnd"/>
      <w:r w:rsidRPr="00BE6309">
        <w:rPr>
          <w:sz w:val="16"/>
          <w:szCs w:val="16"/>
        </w:rPr>
        <w:t xml:space="preserve"> AI v </w:t>
      </w:r>
      <w:proofErr w:type="spellStart"/>
      <w:r w:rsidRPr="00BE6309">
        <w:rPr>
          <w:sz w:val="16"/>
          <w:szCs w:val="16"/>
        </w:rPr>
        <w:t>edukaciji</w:t>
      </w:r>
      <w:proofErr w:type="spellEnd"/>
      <w:r w:rsidRPr="00BE6309">
        <w:rPr>
          <w:sz w:val="16"/>
          <w:szCs w:val="16"/>
        </w:rPr>
        <w:t xml:space="preserve"> </w:t>
      </w:r>
      <w:proofErr w:type="spellStart"/>
      <w:r w:rsidRPr="00BE6309">
        <w:rPr>
          <w:sz w:val="16"/>
          <w:szCs w:val="16"/>
        </w:rPr>
        <w:t>knjiga</w:t>
      </w:r>
      <w:proofErr w:type="spellEnd"/>
      <w:r w:rsidRPr="00BE6309">
        <w:rPr>
          <w:sz w:val="16"/>
          <w:szCs w:val="16"/>
        </w:rPr>
        <w:t xml:space="preserve"> med </w:t>
      </w:r>
      <w:proofErr w:type="spellStart"/>
      <w:r w:rsidRPr="00BE6309">
        <w:rPr>
          <w:sz w:val="16"/>
          <w:szCs w:val="16"/>
        </w:rPr>
        <w:t>viri</w:t>
      </w:r>
      <w:proofErr w:type="spellEnd"/>
      <w:r w:rsidRPr="00BE6309">
        <w:rPr>
          <w:sz w:val="16"/>
          <w:szCs w:val="16"/>
        </w:rPr>
        <w:t xml:space="preserve"> – </w:t>
      </w:r>
      <w:proofErr w:type="spellStart"/>
      <w:r w:rsidRPr="00BE6309">
        <w:rPr>
          <w:sz w:val="16"/>
          <w:szCs w:val="16"/>
        </w:rPr>
        <w:t>poglavje</w:t>
      </w:r>
      <w:proofErr w:type="spellEnd"/>
      <w:r w:rsidRPr="00BE6309">
        <w:rPr>
          <w:sz w:val="16"/>
          <w:szCs w:val="16"/>
        </w:rPr>
        <w:t xml:space="preserve"> AI in Education—A Tentative Summary</w:t>
      </w:r>
    </w:p>
    <w:p w14:paraId="48479EA9" w14:textId="77777777" w:rsidR="00CD5C30" w:rsidRDefault="00431CE2" w:rsidP="00CD5C30">
      <w:pPr>
        <w:pStyle w:val="Heading2"/>
      </w:pPr>
      <w:r>
        <w:t>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5510999A"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w:t>
      </w:r>
      <w:r>
        <w:lastRenderedPageBreak/>
        <w:t xml:space="preserve">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2D0F73">
        <w:t>Figure</w:t>
      </w:r>
      <w:proofErr w:type="spellEnd"/>
      <w:r w:rsidR="002D0F73">
        <w:t xml:space="preserve"> </w:t>
      </w:r>
      <w:r w:rsidR="002D0F73">
        <w:rPr>
          <w:noProof/>
        </w:rPr>
        <w:t>1</w:t>
      </w:r>
      <w:r w:rsidR="002D0F73">
        <w:fldChar w:fldCharType="end"/>
      </w:r>
      <w:r w:rsidR="008F6ADB">
        <w:t xml:space="preserve"> depicts main components of group-learning relationship.</w:t>
      </w:r>
    </w:p>
    <w:p w14:paraId="3EE65377" w14:textId="77777777" w:rsidR="00F74226" w:rsidRDefault="00F74226" w:rsidP="00F74226">
      <w:pPr>
        <w:keepNext/>
      </w:pPr>
      <w:r w:rsidRPr="00F74226">
        <w:rPr>
          <w:noProof/>
        </w:rPr>
        <w:drawing>
          <wp:inline distT="0" distB="0" distL="0" distR="0" wp14:anchorId="5F4EB30E" wp14:editId="5BED9E68">
            <wp:extent cx="5760720" cy="1972945"/>
            <wp:effectExtent l="0" t="0" r="0" b="8255"/>
            <wp:docPr id="31747434" name="Picture 1" descr="A diagram of a group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434" name="Picture 1" descr="A diagram of a group of people&#10;&#10;Description automatically generated"/>
                    <pic:cNvPicPr/>
                  </pic:nvPicPr>
                  <pic:blipFill>
                    <a:blip r:embed="rId5"/>
                    <a:stretch>
                      <a:fillRect/>
                    </a:stretch>
                  </pic:blipFill>
                  <pic:spPr>
                    <a:xfrm>
                      <a:off x="0" y="0"/>
                      <a:ext cx="5760720" cy="1972945"/>
                    </a:xfrm>
                    <a:prstGeom prst="rect">
                      <a:avLst/>
                    </a:prstGeom>
                  </pic:spPr>
                </pic:pic>
              </a:graphicData>
            </a:graphic>
          </wp:inline>
        </w:drawing>
      </w:r>
    </w:p>
    <w:p w14:paraId="726E397D" w14:textId="2FE2109F" w:rsidR="008F6ADB" w:rsidRDefault="00F74226" w:rsidP="00F74226">
      <w:pPr>
        <w:pStyle w:val="Caption"/>
      </w:pPr>
      <w:bookmarkStart w:id="0" w:name="_Ref148335654"/>
      <w:r>
        <w:t xml:space="preserve">Figure </w:t>
      </w:r>
      <w:fldSimple w:instr=" SEQ Figure \* ARABIC ">
        <w:r w:rsidR="002D0F73">
          <w:rPr>
            <w:noProof/>
          </w:rPr>
          <w:t>1</w:t>
        </w:r>
      </w:fldSimple>
      <w:bookmarkEnd w:id="0"/>
      <w:r>
        <w:t xml:space="preserve">: </w:t>
      </w:r>
      <w:r w:rsidR="00EC35E4">
        <w:t xml:space="preserve">Relationships among interaction components of group learning </w:t>
      </w:r>
      <w:r w:rsidR="00EC35E4">
        <w:fldChar w:fldCharType="begin"/>
      </w:r>
      <w:r w:rsidR="00EC35E4">
        <w:instrText xml:space="preserve"> ADDIN ZOTERO_ITEM CSL_CITATION {"citationID":"tnwmoWDj","properties":{"formattedCitation":"(Slavin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EC35E4">
        <w:fldChar w:fldCharType="separate"/>
      </w:r>
      <w:r w:rsidR="00EC35E4" w:rsidRPr="00EC35E4">
        <w:rPr>
          <w:rFonts w:ascii="Calibri" w:hAnsi="Calibri" w:cs="Calibri"/>
        </w:rPr>
        <w:t>(Slavin et al., 2003)</w:t>
      </w:r>
      <w:r w:rsidR="00EC35E4">
        <w:fldChar w:fldCharType="end"/>
      </w:r>
      <w:r w:rsidR="00EC35E4">
        <w:t>.</w:t>
      </w:r>
    </w:p>
    <w:p w14:paraId="5759A714" w14:textId="7D26F8EA" w:rsidR="00782A4C"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 xml:space="preserve">eristics. </w:t>
      </w:r>
      <w:r w:rsidR="00551E52">
        <w:t xml:space="preserve">Group learning has its pros, as well as cons. Pros according to </w:t>
      </w:r>
      <w:r w:rsidR="00E57438">
        <w:fldChar w:fldCharType="begin"/>
      </w:r>
      <w:r w:rsidR="00E57438">
        <w:instrText xml:space="preserve"> ADDIN ZOTERO_ITEM CSL_CITATION {"citationID":"S2Xf9q3D","properties":{"formattedCitation":"(Puklek,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E57438">
        <w:fldChar w:fldCharType="separate"/>
      </w:r>
      <w:r w:rsidR="00E57438" w:rsidRPr="00E57438">
        <w:rPr>
          <w:rFonts w:ascii="Calibri" w:hAnsi="Calibri" w:cs="Calibri"/>
        </w:rPr>
        <w:t>(Puklek, 2001)</w:t>
      </w:r>
      <w:r w:rsidR="00E57438">
        <w:fldChar w:fldCharType="end"/>
      </w:r>
      <w:r w:rsidR="00551E52">
        <w:t xml:space="preserve">: better student performance, developing mutual support and help, developing different skills (cognitive, </w:t>
      </w:r>
      <w:r w:rsidR="00513844">
        <w:t>emotional-motivation (</w:t>
      </w:r>
      <w:proofErr w:type="spellStart"/>
      <w:r w:rsidR="00513844" w:rsidRPr="00513844">
        <w:rPr>
          <w:color w:val="FF0000"/>
        </w:rPr>
        <w:t>čustveno</w:t>
      </w:r>
      <w:proofErr w:type="spellEnd"/>
      <w:r w:rsidR="00513844" w:rsidRPr="00513844">
        <w:rPr>
          <w:color w:val="FF0000"/>
        </w:rPr>
        <w:t xml:space="preserve"> </w:t>
      </w:r>
      <w:proofErr w:type="spellStart"/>
      <w:r w:rsidR="00513844" w:rsidRPr="00513844">
        <w:rPr>
          <w:color w:val="FF0000"/>
        </w:rPr>
        <w:t>motivacijske</w:t>
      </w:r>
      <w:proofErr w:type="spellEnd"/>
      <w:r w:rsidR="00513844">
        <w:t>?)</w:t>
      </w:r>
      <w:r w:rsidR="00551E52">
        <w:t xml:space="preserve">, social skills and understanding one-self.) and </w:t>
      </w:r>
      <w:r w:rsidR="00513844" w:rsidRPr="00513844">
        <w:t>efficiency</w:t>
      </w:r>
      <w:r w:rsidR="00513844">
        <w:t xml:space="preserve"> (</w:t>
      </w:r>
      <w:proofErr w:type="spellStart"/>
      <w:r w:rsidR="00513844" w:rsidRPr="00513844">
        <w:rPr>
          <w:color w:val="FF0000"/>
        </w:rPr>
        <w:t>ekonomičnost</w:t>
      </w:r>
      <w:proofErr w:type="spellEnd"/>
      <w:r w:rsidR="00513844">
        <w:t>)</w:t>
      </w:r>
      <w:r w:rsidR="00551E52">
        <w:t xml:space="preserve">. Cons according to </w:t>
      </w:r>
      <w:proofErr w:type="spellStart"/>
      <w:r w:rsidR="00551E52">
        <w:t>Puklek</w:t>
      </w:r>
      <w:proofErr w:type="spellEnd"/>
      <w:r w:rsidR="00551E52">
        <w:t xml:space="preserve">: </w:t>
      </w:r>
      <w:r w:rsidR="00E8123E">
        <w:t>Group goal over individual, lack of experi</w:t>
      </w:r>
      <w:r w:rsidR="00513844">
        <w:t>e</w:t>
      </w:r>
      <w:r w:rsidR="00E8123E">
        <w:t xml:space="preserve">nce leading to ressentiment of learning method, member focuses only on task given to him, less effective due to member differences and inequality regarding involved work. </w:t>
      </w:r>
      <w:r w:rsidR="001E5E41">
        <w:fldChar w:fldCharType="begin"/>
      </w:r>
      <w:r w:rsidR="001E5E41">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rsidR="001E5E41">
        <w:fldChar w:fldCharType="separate"/>
      </w:r>
      <w:r w:rsidR="001E5E41" w:rsidRPr="001E5E41">
        <w:rPr>
          <w:rFonts w:ascii="Calibri" w:hAnsi="Calibri" w:cs="Calibri"/>
        </w:rPr>
        <w:t>(Kubale, 2015)</w:t>
      </w:r>
      <w:r w:rsidR="001E5E41">
        <w:fldChar w:fldCharType="end"/>
      </w:r>
      <w:r w:rsidR="00E8123E">
        <w:t xml:space="preserve"> adds that group work is difficult to perform in classes with large </w:t>
      </w:r>
      <w:proofErr w:type="spellStart"/>
      <w:r w:rsidR="00E8123E">
        <w:t>ammount</w:t>
      </w:r>
      <w:proofErr w:type="spellEnd"/>
      <w:r w:rsidR="00E8123E">
        <w:t xml:space="preserve"> of students.</w:t>
      </w:r>
      <w:r w:rsidR="00782A4C">
        <w:t xml:space="preserve"> </w:t>
      </w:r>
      <w:r w:rsidR="00782A4C">
        <w:fldChar w:fldCharType="begin"/>
      </w:r>
      <w:r w:rsidR="00782A4C">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782A4C">
        <w:fldChar w:fldCharType="separate"/>
      </w:r>
      <w:r w:rsidR="00782A4C" w:rsidRPr="00782A4C">
        <w:rPr>
          <w:rFonts w:ascii="Calibri" w:hAnsi="Calibri" w:cs="Calibri"/>
        </w:rPr>
        <w:t>(Slavin et al., 2003)</w:t>
      </w:r>
      <w:r w:rsidR="00782A4C">
        <w:fldChar w:fldCharType="end"/>
      </w:r>
      <w:r w:rsidR="00782A4C">
        <w:t xml:space="preserve"> identifies four considerable theoretical views on the achievement effects of cooperative learning, them being: </w:t>
      </w:r>
      <w:proofErr w:type="spellStart"/>
      <w:r w:rsidR="00782A4C">
        <w:t>motivationalist</w:t>
      </w:r>
      <w:proofErr w:type="spellEnd"/>
      <w:r w:rsidR="00782A4C">
        <w:t xml:space="preserve">, social cohesion, cognitive-developmental and cognitive-elaboration, the latter two focusing on the interaction among groups of students. </w:t>
      </w:r>
      <w:r w:rsidR="00491CB8">
        <w:t xml:space="preserve"> These four perspectives can be considered complementary.</w:t>
      </w:r>
    </w:p>
    <w:p w14:paraId="46A5335E" w14:textId="50DF9702" w:rsidR="008173E6" w:rsidRDefault="008E4EF2" w:rsidP="00593B76">
      <w:r>
        <w:t>F</w:t>
      </w:r>
      <w:r w:rsidR="008173E6" w:rsidRPr="008173E6">
        <w:t>ive basic elements of cooperative learning: (1) positive interdependence; (2) face-to-face promotive interaction; (3) individual accountability and personal responsibility; (4) frequent use of interpersonal and small group social skills; and (5) frequent, regular group processing of current functioning</w:t>
      </w:r>
      <w:r w:rsidR="008173E6">
        <w:t xml:space="preserve"> </w:t>
      </w:r>
      <w:r w:rsidR="008173E6">
        <w:fldChar w:fldCharType="begin"/>
      </w:r>
      <w:r w:rsidR="008173E6">
        <w:instrText xml:space="preserve"> ADDIN ZOTERO_ITEM CSL_CITATION {"citationID":"DYwWTG89","properties":{"formattedCitation":"(Johnson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8173E6">
        <w:fldChar w:fldCharType="separate"/>
      </w:r>
      <w:r w:rsidR="008173E6" w:rsidRPr="008173E6">
        <w:rPr>
          <w:rFonts w:ascii="Calibri" w:hAnsi="Calibri" w:cs="Calibri"/>
        </w:rPr>
        <w:t>(Johnson et al., 1991)</w:t>
      </w:r>
      <w:r w:rsidR="008173E6">
        <w:fldChar w:fldCharType="end"/>
      </w:r>
      <w:r>
        <w:t xml:space="preserve"> </w:t>
      </w:r>
      <w:proofErr w:type="spellStart"/>
      <w:r w:rsidRPr="008E4EF2">
        <w:rPr>
          <w:color w:val="FF0000"/>
        </w:rPr>
        <w:t>direkten</w:t>
      </w:r>
      <w:proofErr w:type="spellEnd"/>
      <w:r w:rsidRPr="008E4EF2">
        <w:rPr>
          <w:color w:val="FF0000"/>
        </w:rPr>
        <w:t xml:space="preserve"> </w:t>
      </w:r>
      <w:proofErr w:type="spellStart"/>
      <w:r w:rsidRPr="008E4EF2">
        <w:rPr>
          <w:color w:val="FF0000"/>
        </w:rPr>
        <w:t>citat</w:t>
      </w:r>
      <w:proofErr w:type="spellEnd"/>
    </w:p>
    <w:p w14:paraId="29D87AA5" w14:textId="03F9F5A8"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1" w:name="_Hlk147905504"/>
      <w:r w:rsidRPr="007E355B">
        <w:rPr>
          <w:rFonts w:ascii="Calibri" w:hAnsi="Calibri" w:cs="Calibri"/>
        </w:rPr>
        <w:t>2003</w:t>
      </w:r>
      <w:bookmarkEnd w:id="1"/>
      <w:r w:rsidRPr="007E355B">
        <w:rPr>
          <w:rFonts w:ascii="Calibri" w:hAnsi="Calibri" w:cs="Calibri"/>
        </w:rPr>
        <w:t>)</w:t>
      </w:r>
      <w:r>
        <w:fldChar w:fldCharType="end"/>
      </w:r>
      <w:r>
        <w:t xml:space="preserve"> </w:t>
      </w:r>
      <w:r w:rsidRPr="007E355B">
        <w:rPr>
          <w:color w:val="FF0000"/>
        </w:rPr>
        <w:t xml:space="preserve">(v </w:t>
      </w:r>
      <w:proofErr w:type="spellStart"/>
      <w:r w:rsidRPr="007E355B">
        <w:rPr>
          <w:color w:val="FF0000"/>
        </w:rPr>
        <w:t>viru</w:t>
      </w:r>
      <w:proofErr w:type="spellEnd"/>
      <w:r w:rsidRPr="007E355B">
        <w:rPr>
          <w:color w:val="FF0000"/>
        </w:rPr>
        <w:t xml:space="preserve"> </w:t>
      </w:r>
      <w:proofErr w:type="spellStart"/>
      <w:r w:rsidRPr="007E355B">
        <w:rPr>
          <w:color w:val="FF0000"/>
        </w:rPr>
        <w:t>tudi</w:t>
      </w:r>
      <w:proofErr w:type="spellEnd"/>
      <w:r w:rsidRPr="007E355B">
        <w:rPr>
          <w:color w:val="FF0000"/>
        </w:rPr>
        <w:t xml:space="preserve"> </w:t>
      </w:r>
      <w:proofErr w:type="spellStart"/>
      <w:r w:rsidRPr="007E355B">
        <w:rPr>
          <w:color w:val="FF0000"/>
        </w:rPr>
        <w:t>dejanska</w:t>
      </w:r>
      <w:proofErr w:type="spellEnd"/>
      <w:r w:rsidRPr="007E355B">
        <w:rPr>
          <w:color w:val="FF0000"/>
        </w:rPr>
        <w:t xml:space="preserve"> </w:t>
      </w:r>
      <w:proofErr w:type="spellStart"/>
      <w:r w:rsidRPr="007E355B">
        <w:rPr>
          <w:color w:val="FF0000"/>
        </w:rPr>
        <w:t>cifra</w:t>
      </w:r>
      <w:proofErr w:type="spellEnd"/>
      <w:r w:rsidRPr="007E355B">
        <w:rPr>
          <w:color w:val="FF0000"/>
        </w:rPr>
        <w:t xml:space="preserve"> 81% v </w:t>
      </w:r>
      <w:proofErr w:type="spellStart"/>
      <w:r w:rsidRPr="007E355B">
        <w:rPr>
          <w:color w:val="FF0000"/>
        </w:rPr>
        <w:t>ameriki</w:t>
      </w:r>
      <w:proofErr w:type="spellEnd"/>
      <w:r w:rsidRPr="007E355B">
        <w:rPr>
          <w:color w:val="FF0000"/>
        </w:rPr>
        <w:t xml:space="preserve"> </w:t>
      </w:r>
      <w:proofErr w:type="spellStart"/>
      <w:r w:rsidRPr="007E355B">
        <w:rPr>
          <w:color w:val="FF0000"/>
        </w:rPr>
        <w:t>uciteljev</w:t>
      </w:r>
      <w:proofErr w:type="spellEnd"/>
      <w:r w:rsidRPr="007E355B">
        <w:rPr>
          <w:color w:val="FF0000"/>
        </w:rPr>
        <w:t xml:space="preserve"> to </w:t>
      </w:r>
      <w:proofErr w:type="spellStart"/>
      <w:r w:rsidRPr="007E355B">
        <w:rPr>
          <w:color w:val="FF0000"/>
        </w:rPr>
        <w:t>na</w:t>
      </w:r>
      <w:proofErr w:type="spellEnd"/>
      <w:r w:rsidRPr="007E355B">
        <w:rPr>
          <w:color w:val="FF0000"/>
        </w:rPr>
        <w:t xml:space="preserve"> </w:t>
      </w:r>
      <w:proofErr w:type="spellStart"/>
      <w:r w:rsidRPr="007E355B">
        <w:rPr>
          <w:color w:val="FF0000"/>
        </w:rPr>
        <w:t>dnevni</w:t>
      </w:r>
      <w:proofErr w:type="spellEnd"/>
      <w:r w:rsidRPr="007E355B">
        <w:rPr>
          <w:color w:val="FF0000"/>
        </w:rPr>
        <w:t xml:space="preserve"> </w:t>
      </w:r>
      <w:proofErr w:type="spellStart"/>
      <w:r w:rsidRPr="007E355B">
        <w:rPr>
          <w:color w:val="FF0000"/>
        </w:rPr>
        <w:t>ravni</w:t>
      </w:r>
      <w:proofErr w:type="spellEnd"/>
      <w:r w:rsidRPr="007E355B">
        <w:rPr>
          <w:color w:val="FF0000"/>
        </w:rPr>
        <w:t>...)</w:t>
      </w:r>
      <w:r>
        <w:t>.</w:t>
      </w:r>
      <w:r w:rsidR="00CA47C8">
        <w:t xml:space="preserve"> 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r w:rsidR="00664E35">
        <w:t xml:space="preserve"> (</w:t>
      </w:r>
      <w:proofErr w:type="spellStart"/>
      <w:r w:rsidR="00664E35">
        <w:rPr>
          <w:color w:val="FF0000"/>
        </w:rPr>
        <w:t>iz</w:t>
      </w:r>
      <w:proofErr w:type="spellEnd"/>
      <w:r w:rsidR="00664E35">
        <w:rPr>
          <w:color w:val="FF0000"/>
        </w:rPr>
        <w:t xml:space="preserve"> </w:t>
      </w:r>
      <w:proofErr w:type="spellStart"/>
      <w:r w:rsidR="00664E35">
        <w:rPr>
          <w:color w:val="FF0000"/>
        </w:rPr>
        <w:t>roschelle</w:t>
      </w:r>
      <w:proofErr w:type="spellEnd"/>
      <w:r w:rsidR="00664E35">
        <w:rPr>
          <w:color w:val="FF0000"/>
        </w:rPr>
        <w:t xml:space="preserve"> – </w:t>
      </w:r>
      <w:proofErr w:type="spellStart"/>
      <w:r w:rsidR="00664E35">
        <w:rPr>
          <w:color w:val="FF0000"/>
        </w:rPr>
        <w:t>tu</w:t>
      </w:r>
      <w:proofErr w:type="spellEnd"/>
      <w:r w:rsidR="00664E35">
        <w:rPr>
          <w:color w:val="FF0000"/>
        </w:rPr>
        <w:t xml:space="preserve"> </w:t>
      </w:r>
      <w:proofErr w:type="spellStart"/>
      <w:r w:rsidR="00664E35">
        <w:rPr>
          <w:color w:val="FF0000"/>
        </w:rPr>
        <w:t>notri</w:t>
      </w:r>
      <w:proofErr w:type="spellEnd"/>
      <w:r w:rsidR="00664E35">
        <w:rPr>
          <w:color w:val="FF0000"/>
        </w:rPr>
        <w:t xml:space="preserve"> </w:t>
      </w:r>
      <w:proofErr w:type="spellStart"/>
      <w:r w:rsidR="00664E35">
        <w:rPr>
          <w:color w:val="FF0000"/>
        </w:rPr>
        <w:t>tudi</w:t>
      </w:r>
      <w:proofErr w:type="spellEnd"/>
      <w:r w:rsidR="00664E35">
        <w:rPr>
          <w:color w:val="FF0000"/>
        </w:rPr>
        <w:t xml:space="preserve"> s </w:t>
      </w:r>
      <w:proofErr w:type="spellStart"/>
      <w:r w:rsidR="00664E35">
        <w:rPr>
          <w:color w:val="FF0000"/>
        </w:rPr>
        <w:t>kaksnim</w:t>
      </w:r>
      <w:proofErr w:type="spellEnd"/>
      <w:r w:rsidR="00664E35">
        <w:rPr>
          <w:color w:val="FF0000"/>
        </w:rPr>
        <w:t xml:space="preserve"> </w:t>
      </w:r>
      <w:proofErr w:type="spellStart"/>
      <w:r w:rsidR="00664E35">
        <w:rPr>
          <w:color w:val="FF0000"/>
        </w:rPr>
        <w:t>faktorjem</w:t>
      </w:r>
      <w:proofErr w:type="spellEnd"/>
      <w:r w:rsidR="00664E35">
        <w:rPr>
          <w:color w:val="FF0000"/>
        </w:rPr>
        <w:t xml:space="preserve"> </w:t>
      </w:r>
      <w:proofErr w:type="spellStart"/>
      <w:r w:rsidR="00664E35">
        <w:rPr>
          <w:color w:val="FF0000"/>
        </w:rPr>
        <w:t>posamezne</w:t>
      </w:r>
      <w:proofErr w:type="spellEnd"/>
      <w:r w:rsidR="00664E35">
        <w:rPr>
          <w:color w:val="FF0000"/>
        </w:rPr>
        <w:t xml:space="preserve"> </w:t>
      </w:r>
      <w:proofErr w:type="spellStart"/>
      <w:r w:rsidR="00664E35">
        <w:rPr>
          <w:color w:val="FF0000"/>
        </w:rPr>
        <w:t>raziskave</w:t>
      </w:r>
      <w:proofErr w:type="spellEnd"/>
      <w:r w:rsidR="00664E35">
        <w:t>)</w:t>
      </w:r>
    </w:p>
    <w:p w14:paraId="5BFDA20E" w14:textId="77777777" w:rsidR="00C8059F" w:rsidRDefault="00247256" w:rsidP="005D3D65">
      <w:pPr>
        <w:rPr>
          <w:color w:val="FF0000"/>
        </w:rPr>
      </w:pPr>
      <w:r>
        <w:t>Cooperative learning can be argued that high achievers could be help back by having to explain material to their low-achieving counterparts. However it would be equally debatable that students who give lectures to their counterparts learn more than those who receive them. Most studies however found equal benefits for high, average and low achievers</w:t>
      </w:r>
      <w:r w:rsidR="00B22CB3">
        <w:t xml:space="preserve"> </w:t>
      </w:r>
      <w:r w:rsidR="00B22CB3">
        <w:fldChar w:fldCharType="begin"/>
      </w:r>
      <w:r w:rsidR="00B22CB3">
        <w:instrText xml:space="preserve"> ADDIN ZOTERO_ITEM CSL_CITATION {"citationID":"VMyzMjAX","properties":{"formattedCitation":"(Slavin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B22CB3">
        <w:fldChar w:fldCharType="separate"/>
      </w:r>
      <w:r w:rsidR="00B22CB3" w:rsidRPr="00B22CB3">
        <w:rPr>
          <w:rFonts w:ascii="Calibri" w:hAnsi="Calibri" w:cs="Calibri"/>
        </w:rPr>
        <w:t>(Slavin et al., 2003)</w:t>
      </w:r>
      <w:r w:rsidR="00B22CB3">
        <w:fldChar w:fldCharType="end"/>
      </w:r>
      <w:r>
        <w:t>.</w:t>
      </w:r>
      <w:r w:rsidR="002C7060">
        <w:t xml:space="preserve"> </w:t>
      </w:r>
      <w:proofErr w:type="spellStart"/>
      <w:r w:rsidR="002C7060">
        <w:rPr>
          <w:color w:val="FF0000"/>
        </w:rPr>
        <w:t>direkten</w:t>
      </w:r>
      <w:proofErr w:type="spellEnd"/>
      <w:r w:rsidR="002C7060">
        <w:rPr>
          <w:color w:val="FF0000"/>
        </w:rPr>
        <w:t xml:space="preserve"> </w:t>
      </w:r>
      <w:proofErr w:type="spellStart"/>
      <w:r w:rsidR="002C7060">
        <w:rPr>
          <w:color w:val="FF0000"/>
        </w:rPr>
        <w:t>citat</w:t>
      </w:r>
      <w:proofErr w:type="spellEnd"/>
    </w:p>
    <w:p w14:paraId="3E66C53D" w14:textId="40E2E87C" w:rsidR="000A5567" w:rsidRDefault="000A5567" w:rsidP="005D3D65">
      <w:pPr>
        <w:rPr>
          <w:color w:val="FF0000"/>
        </w:rPr>
      </w:pPr>
      <w:proofErr w:type="spellStart"/>
      <w:r>
        <w:rPr>
          <w:color w:val="FF0000"/>
        </w:rPr>
        <w:lastRenderedPageBreak/>
        <w:t>Spremenljivke</w:t>
      </w:r>
      <w:proofErr w:type="spellEnd"/>
      <w:r>
        <w:rPr>
          <w:color w:val="FF0000"/>
        </w:rPr>
        <w:t xml:space="preserve">, ki </w:t>
      </w:r>
      <w:proofErr w:type="spellStart"/>
      <w:r>
        <w:rPr>
          <w:color w:val="FF0000"/>
        </w:rPr>
        <w:t>vplivajo</w:t>
      </w:r>
      <w:proofErr w:type="spellEnd"/>
      <w:r>
        <w:rPr>
          <w:color w:val="FF0000"/>
        </w:rPr>
        <w:t xml:space="preserve"> </w:t>
      </w:r>
      <w:proofErr w:type="spellStart"/>
      <w:r>
        <w:rPr>
          <w:color w:val="FF0000"/>
        </w:rPr>
        <w:t>na</w:t>
      </w:r>
      <w:proofErr w:type="spellEnd"/>
      <w:r>
        <w:rPr>
          <w:color w:val="FF0000"/>
        </w:rPr>
        <w:t xml:space="preserve"> </w:t>
      </w:r>
      <w:proofErr w:type="spellStart"/>
      <w:r>
        <w:rPr>
          <w:color w:val="FF0000"/>
        </w:rPr>
        <w:t>delo</w:t>
      </w:r>
      <w:proofErr w:type="spellEnd"/>
      <w:r>
        <w:rPr>
          <w:color w:val="FF0000"/>
        </w:rPr>
        <w:t xml:space="preserve"> v </w:t>
      </w:r>
      <w:proofErr w:type="spellStart"/>
      <w:r>
        <w:rPr>
          <w:color w:val="FF0000"/>
        </w:rPr>
        <w:t>skupini</w:t>
      </w:r>
      <w:proofErr w:type="spellEnd"/>
      <w:r>
        <w:rPr>
          <w:color w:val="FF0000"/>
        </w:rPr>
        <w:t xml:space="preserve"> – </w:t>
      </w:r>
      <w:proofErr w:type="spellStart"/>
      <w:r>
        <w:rPr>
          <w:color w:val="FF0000"/>
        </w:rPr>
        <w:t>zakaj</w:t>
      </w:r>
      <w:proofErr w:type="spellEnd"/>
      <w:r>
        <w:rPr>
          <w:color w:val="FF0000"/>
        </w:rPr>
        <w:t xml:space="preserve"> </w:t>
      </w:r>
      <w:proofErr w:type="spellStart"/>
      <w:r>
        <w:rPr>
          <w:color w:val="FF0000"/>
        </w:rPr>
        <w:t>smo</w:t>
      </w:r>
      <w:proofErr w:type="spellEnd"/>
      <w:r>
        <w:rPr>
          <w:color w:val="FF0000"/>
        </w:rPr>
        <w:t xml:space="preserve"> </w:t>
      </w:r>
      <w:proofErr w:type="spellStart"/>
      <w:r>
        <w:rPr>
          <w:color w:val="FF0000"/>
        </w:rPr>
        <w:t>izbrali</w:t>
      </w:r>
      <w:proofErr w:type="spellEnd"/>
      <w:r>
        <w:rPr>
          <w:color w:val="FF0000"/>
        </w:rPr>
        <w:t xml:space="preserve"> v </w:t>
      </w:r>
      <w:proofErr w:type="spellStart"/>
      <w:r>
        <w:rPr>
          <w:color w:val="FF0000"/>
        </w:rPr>
        <w:t>raziskavi</w:t>
      </w:r>
      <w:proofErr w:type="spellEnd"/>
    </w:p>
    <w:p w14:paraId="12D1D26D" w14:textId="795F3414" w:rsidR="005D3D65"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80BC7">
        <w:t xml:space="preserve"> </w:t>
      </w:r>
      <w:r w:rsidRPr="00795AA1">
        <w:t>As</w:t>
      </w:r>
      <w:r w:rsidR="00BA574E">
        <w:t xml:space="preserve"> Nunar’s</w:t>
      </w:r>
      <w:r w:rsidRPr="00795AA1">
        <w:t xml:space="preserve"> research suggests, previous grade may not significantly impact tandem learning outcomes, while gender and class could exert a somewhat influential role</w:t>
      </w:r>
      <w:r w:rsidR="00880BC7">
        <w:t xml:space="preserve"> </w:t>
      </w:r>
      <w:r w:rsidR="00880BC7">
        <w:fldChar w:fldCharType="begin"/>
      </w:r>
      <w:r w:rsidR="00880BC7">
        <w:instrText xml:space="preserve"> ADDIN ZOTERO_ITEM CSL_CITATION {"citationID":"dHaq1DRx","properties":{"formattedCitation":"(Nunar,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880BC7">
        <w:fldChar w:fldCharType="separate"/>
      </w:r>
      <w:r w:rsidR="00880BC7" w:rsidRPr="00880BC7">
        <w:rPr>
          <w:rFonts w:ascii="Calibri" w:hAnsi="Calibri" w:cs="Calibri"/>
        </w:rPr>
        <w:t>(Nunar, 2020)</w:t>
      </w:r>
      <w:r w:rsidR="00880BC7">
        <w:fldChar w:fldCharType="end"/>
      </w:r>
      <w:r w:rsidRPr="00795AA1">
        <w:t>. Beyond these demographic aspects, the psychological dimensions of extroversion</w:t>
      </w:r>
      <w:r w:rsidR="003F05C4">
        <w:t xml:space="preserve"> </w:t>
      </w:r>
      <w:r w:rsidR="003F05C4">
        <w:fldChar w:fldCharType="begin"/>
      </w:r>
      <w:r w:rsidR="003F05C4">
        <w:instrText xml:space="preserve"> ADDIN ZOTERO_ITEM CSL_CITATION {"citationID":"AChuC3bJ","properties":{"formattedCitation":"(Ramsay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F05C4">
        <w:fldChar w:fldCharType="separate"/>
      </w:r>
      <w:r w:rsidR="003F05C4" w:rsidRPr="003F05C4">
        <w:rPr>
          <w:rFonts w:ascii="Calibri" w:hAnsi="Calibri" w:cs="Calibri"/>
        </w:rPr>
        <w:t>(Ramsay et al., 2000)</w:t>
      </w:r>
      <w:r w:rsidR="003F05C4">
        <w:fldChar w:fldCharType="end"/>
      </w:r>
      <w:r w:rsidR="003F05C4">
        <w:t xml:space="preserve"> </w:t>
      </w:r>
      <w:r w:rsidRPr="00795AA1">
        <w:t xml:space="preserve">and personality type come into play, shaping the way students engage and interact within tandem learning environments. </w:t>
      </w:r>
      <w:r w:rsidR="00613989">
        <w:t>Myers</w:t>
      </w:r>
      <w:r w:rsidR="00791D5D">
        <w:t>-Briggs Type Indicator (MBTI), which has become very popular in research world</w:t>
      </w:r>
      <w:r w:rsidR="00243A7F">
        <w:t xml:space="preserve"> measures cognitive style in four dimensions: extroversion-introversion, sensing-intuition, thinking-feeling and judging-perceiving </w:t>
      </w:r>
      <w:r w:rsidR="00243A7F">
        <w:fldChar w:fldCharType="begin"/>
      </w:r>
      <w:r w:rsidR="00243A7F">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fldChar w:fldCharType="separate"/>
      </w:r>
      <w:r w:rsidR="00243A7F" w:rsidRPr="00243A7F">
        <w:rPr>
          <w:rFonts w:ascii="Calibri" w:hAnsi="Calibri" w:cs="Calibri"/>
        </w:rPr>
        <w:t>(Ramsay et al., 2000)</w:t>
      </w:r>
      <w:r w:rsidR="00243A7F">
        <w:fldChar w:fldCharType="end"/>
      </w:r>
      <w:r w:rsidR="00243A7F">
        <w:t xml:space="preserve"> </w:t>
      </w:r>
      <w:r w:rsidR="00243A7F" w:rsidRPr="00243A7F">
        <w:rPr>
          <w:color w:val="FF0000"/>
        </w:rPr>
        <w:t>[</w:t>
      </w:r>
      <w:proofErr w:type="spellStart"/>
      <w:r w:rsidR="00243A7F" w:rsidRPr="00243A7F">
        <w:rPr>
          <w:color w:val="FF0000"/>
        </w:rPr>
        <w:t>tu</w:t>
      </w:r>
      <w:proofErr w:type="spellEnd"/>
      <w:r w:rsidR="00243A7F" w:rsidRPr="00243A7F">
        <w:rPr>
          <w:color w:val="FF0000"/>
        </w:rPr>
        <w:t xml:space="preserve"> je v </w:t>
      </w:r>
      <w:proofErr w:type="spellStart"/>
      <w:r w:rsidR="00243A7F" w:rsidRPr="00243A7F">
        <w:rPr>
          <w:color w:val="FF0000"/>
        </w:rPr>
        <w:t>viru</w:t>
      </w:r>
      <w:proofErr w:type="spellEnd"/>
      <w:r w:rsidR="00243A7F" w:rsidRPr="00243A7F">
        <w:rPr>
          <w:color w:val="FF0000"/>
        </w:rPr>
        <w:t xml:space="preserve"> </w:t>
      </w:r>
      <w:proofErr w:type="spellStart"/>
      <w:r w:rsidR="00243A7F" w:rsidRPr="00243A7F">
        <w:rPr>
          <w:color w:val="FF0000"/>
        </w:rPr>
        <w:t>še</w:t>
      </w:r>
      <w:proofErr w:type="spellEnd"/>
      <w:r w:rsidR="00243A7F" w:rsidRPr="00243A7F">
        <w:rPr>
          <w:color w:val="FF0000"/>
        </w:rPr>
        <w:t xml:space="preserve"> </w:t>
      </w:r>
      <w:proofErr w:type="spellStart"/>
      <w:r w:rsidR="00243A7F" w:rsidRPr="00243A7F">
        <w:rPr>
          <w:color w:val="FF0000"/>
        </w:rPr>
        <w:t>razlaga</w:t>
      </w:r>
      <w:proofErr w:type="spellEnd"/>
      <w:r w:rsidR="00243A7F" w:rsidRPr="00243A7F">
        <w:rPr>
          <w:color w:val="FF0000"/>
        </w:rPr>
        <w:t xml:space="preserve"> </w:t>
      </w:r>
      <w:proofErr w:type="spellStart"/>
      <w:r w:rsidR="00243A7F" w:rsidRPr="00243A7F">
        <w:rPr>
          <w:color w:val="FF0000"/>
        </w:rPr>
        <w:t>kaj</w:t>
      </w:r>
      <w:proofErr w:type="spellEnd"/>
      <w:r w:rsidR="00243A7F" w:rsidRPr="00243A7F">
        <w:rPr>
          <w:color w:val="FF0000"/>
        </w:rPr>
        <w:t xml:space="preserve"> so </w:t>
      </w:r>
      <w:proofErr w:type="spellStart"/>
      <w:r w:rsidR="00243A7F" w:rsidRPr="00243A7F">
        <w:rPr>
          <w:color w:val="FF0000"/>
        </w:rPr>
        <w:t>te</w:t>
      </w:r>
      <w:proofErr w:type="spellEnd"/>
      <w:r w:rsidR="00243A7F" w:rsidRPr="00243A7F">
        <w:rPr>
          <w:color w:val="FF0000"/>
        </w:rPr>
        <w:t xml:space="preserve"> </w:t>
      </w:r>
      <w:proofErr w:type="spellStart"/>
      <w:r w:rsidR="00243A7F" w:rsidRPr="00243A7F">
        <w:rPr>
          <w:color w:val="FF0000"/>
        </w:rPr>
        <w:t>dimenzije</w:t>
      </w:r>
      <w:proofErr w:type="spellEnd"/>
      <w:r w:rsidR="00243A7F" w:rsidRPr="00243A7F">
        <w:rPr>
          <w:color w:val="FF0000"/>
        </w:rPr>
        <w:t xml:space="preserve"> in </w:t>
      </w:r>
      <w:proofErr w:type="spellStart"/>
      <w:r w:rsidR="00243A7F" w:rsidRPr="00243A7F">
        <w:rPr>
          <w:color w:val="FF0000"/>
        </w:rPr>
        <w:t>kako</w:t>
      </w:r>
      <w:proofErr w:type="spellEnd"/>
      <w:r w:rsidR="00243A7F" w:rsidRPr="00243A7F">
        <w:rPr>
          <w:color w:val="FF0000"/>
        </w:rPr>
        <w:t xml:space="preserve"> bi </w:t>
      </w:r>
      <w:proofErr w:type="spellStart"/>
      <w:r w:rsidR="00243A7F" w:rsidRPr="00243A7F">
        <w:rPr>
          <w:color w:val="FF0000"/>
        </w:rPr>
        <w:t>lahko</w:t>
      </w:r>
      <w:proofErr w:type="spellEnd"/>
      <w:r w:rsidR="00243A7F" w:rsidRPr="00243A7F">
        <w:rPr>
          <w:color w:val="FF0000"/>
        </w:rPr>
        <w:t xml:space="preserve"> </w:t>
      </w:r>
      <w:proofErr w:type="spellStart"/>
      <w:r w:rsidR="00243A7F" w:rsidRPr="00243A7F">
        <w:rPr>
          <w:color w:val="FF0000"/>
        </w:rPr>
        <w:t>vplivale</w:t>
      </w:r>
      <w:proofErr w:type="spellEnd"/>
      <w:r w:rsidR="00CF327D">
        <w:rPr>
          <w:color w:val="FF0000"/>
        </w:rPr>
        <w:t xml:space="preserve"> in da so </w:t>
      </w:r>
      <w:proofErr w:type="spellStart"/>
      <w:r w:rsidR="00CF327D">
        <w:rPr>
          <w:color w:val="FF0000"/>
        </w:rPr>
        <w:t>dvomi</w:t>
      </w:r>
      <w:proofErr w:type="spellEnd"/>
      <w:r w:rsidR="00CF327D">
        <w:rPr>
          <w:color w:val="FF0000"/>
        </w:rPr>
        <w:t xml:space="preserve"> </w:t>
      </w:r>
      <w:proofErr w:type="spellStart"/>
      <w:r w:rsidR="00CF327D">
        <w:rPr>
          <w:color w:val="FF0000"/>
        </w:rPr>
        <w:t>zakaj</w:t>
      </w:r>
      <w:proofErr w:type="spellEnd"/>
      <w:r w:rsidR="00CF327D">
        <w:rPr>
          <w:color w:val="FF0000"/>
        </w:rPr>
        <w:t xml:space="preserve"> je ta </w:t>
      </w:r>
      <w:proofErr w:type="spellStart"/>
      <w:r w:rsidR="00CF327D">
        <w:rPr>
          <w:color w:val="FF0000"/>
        </w:rPr>
        <w:t>pristop</w:t>
      </w:r>
      <w:proofErr w:type="spellEnd"/>
      <w:r w:rsidR="00CF327D">
        <w:rPr>
          <w:color w:val="FF0000"/>
        </w:rPr>
        <w:t xml:space="preserve"> </w:t>
      </w:r>
      <w:proofErr w:type="spellStart"/>
      <w:r w:rsidR="00CF327D">
        <w:rPr>
          <w:color w:val="FF0000"/>
        </w:rPr>
        <w:t>dober</w:t>
      </w:r>
      <w:proofErr w:type="spellEnd"/>
      <w:r w:rsidR="00CF327D">
        <w:rPr>
          <w:color w:val="FF0000"/>
        </w:rPr>
        <w:t xml:space="preserve"> in </w:t>
      </w:r>
      <w:proofErr w:type="spellStart"/>
      <w:r w:rsidR="00CF327D">
        <w:rPr>
          <w:color w:val="FF0000"/>
        </w:rPr>
        <w:t>obratno</w:t>
      </w:r>
      <w:proofErr w:type="spellEnd"/>
      <w:r w:rsidR="00CF327D">
        <w:rPr>
          <w:color w:val="FF0000"/>
        </w:rPr>
        <w:t>...</w:t>
      </w:r>
      <w:r w:rsidR="00243A7F" w:rsidRPr="00243A7F">
        <w:rPr>
          <w:color w:val="FF0000"/>
        </w:rPr>
        <w:t>]</w:t>
      </w:r>
      <w:r w:rsidR="00243A7F">
        <w:t xml:space="preserve">. </w:t>
      </w:r>
      <w:r w:rsidRPr="00795AA1">
        <w:t>Within the realm of tandem learning itself, variables like the quality and quantity of student interactions, whether a student outperforms their partner, and the presence of a teacher at the tandem station all come into focus. Notably, Tomić's findings reveal that group size does not substantially affect student performance (</w:t>
      </w:r>
      <w:r w:rsidRPr="00AA2918">
        <w:rPr>
          <w:color w:val="FF0000"/>
        </w:rPr>
        <w:t>Tomić, 2003</w:t>
      </w:r>
      <w:r w:rsidR="001C50CD" w:rsidRPr="00AA2918">
        <w:rPr>
          <w:color w:val="FF0000"/>
        </w:rPr>
        <w:t xml:space="preserve">??? </w:t>
      </w:r>
      <w:proofErr w:type="spellStart"/>
      <w:r w:rsidR="001C50CD" w:rsidRPr="00AA2918">
        <w:rPr>
          <w:color w:val="FF0000"/>
        </w:rPr>
        <w:t>Poglej</w:t>
      </w:r>
      <w:proofErr w:type="spellEnd"/>
      <w:r w:rsidR="001C50CD" w:rsidRPr="00AA2918">
        <w:rPr>
          <w:color w:val="FF0000"/>
        </w:rPr>
        <w:t xml:space="preserve"> </w:t>
      </w:r>
      <w:proofErr w:type="spellStart"/>
      <w:r w:rsidR="001C50CD" w:rsidRPr="00AA2918">
        <w:rPr>
          <w:color w:val="FF0000"/>
        </w:rPr>
        <w:t>ce</w:t>
      </w:r>
      <w:proofErr w:type="spellEnd"/>
      <w:r w:rsidR="001C50CD" w:rsidRPr="00AA2918">
        <w:rPr>
          <w:color w:val="FF0000"/>
        </w:rPr>
        <w:t xml:space="preserve"> res</w:t>
      </w:r>
      <w:r w:rsidRPr="00795AA1">
        <w:t xml:space="preserve">). However, </w:t>
      </w:r>
      <w:proofErr w:type="spellStart"/>
      <w:r w:rsidRPr="00795AA1">
        <w:t>Puklek's</w:t>
      </w:r>
      <w:proofErr w:type="spellEnd"/>
      <w:r w:rsidRPr="00795AA1">
        <w:t xml:space="preserve"> work underscores the significant impact of students' personalities and knowledge, emphasizing the positive role of competitiveness on student performance </w:t>
      </w:r>
      <w:r w:rsidR="001C50CD">
        <w:fldChar w:fldCharType="begin"/>
      </w:r>
      <w:r w:rsidR="001C50CD">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1C50CD">
        <w:fldChar w:fldCharType="separate"/>
      </w:r>
      <w:r w:rsidR="001C50CD" w:rsidRPr="001C50CD">
        <w:rPr>
          <w:rFonts w:ascii="Calibri" w:hAnsi="Calibri" w:cs="Calibri"/>
        </w:rPr>
        <w:t>(Puklek, 2001)</w:t>
      </w:r>
      <w:r w:rsidR="001C50CD">
        <w:fldChar w:fldCharType="end"/>
      </w:r>
      <w:r w:rsidR="001C50CD">
        <w:t>.</w:t>
      </w:r>
      <w:r w:rsidR="00E93730">
        <w:t xml:space="preserve"> </w:t>
      </w:r>
      <w:r w:rsidRPr="00795AA1">
        <w:t>By synthesizing these diverse factors, we can develop a more holistic framework for predicting the effects of tandem learning on student performance and tailor educational strategies accordingly.</w:t>
      </w:r>
    </w:p>
    <w:p w14:paraId="3F8C04B7" w14:textId="1FF60D98" w:rsidR="00155FC5" w:rsidRDefault="007F12D2" w:rsidP="00155FC5">
      <w:pPr>
        <w:pStyle w:val="Heading3"/>
      </w:pPr>
      <w:r>
        <w:t>Machine learning and classification</w:t>
      </w:r>
    </w:p>
    <w:p w14:paraId="246B685E" w14:textId="11BF190D"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2D0F73">
        <w:t xml:space="preserve">Figure </w:t>
      </w:r>
      <w:r w:rsidR="002D0F73">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4D3EFF89" w:rsidR="009A6124" w:rsidRDefault="002D0F73" w:rsidP="002D0F73">
      <w:pPr>
        <w:pStyle w:val="Caption"/>
      </w:pPr>
      <w:bookmarkStart w:id="2" w:name="_Ref148335758"/>
      <w:r>
        <w:t xml:space="preserve">Figure </w:t>
      </w:r>
      <w:fldSimple w:instr=" SEQ Figure \* ARABIC ">
        <w:r>
          <w:rPr>
            <w:noProof/>
          </w:rPr>
          <w:t>2</w:t>
        </w:r>
      </w:fldSimple>
      <w:bookmarkEnd w:id="2"/>
      <w:r>
        <w:t>: Knowledge discovery process</w:t>
      </w:r>
    </w:p>
    <w:p w14:paraId="468B2195" w14:textId="646ADF17" w:rsidR="00DB5B09" w:rsidRDefault="009A6124" w:rsidP="005D03D9">
      <w:r w:rsidRPr="009A6124">
        <w:t xml:space="preserve">Machine learning encompasses various learning paradigms, including </w:t>
      </w:r>
      <w:r>
        <w:t xml:space="preserve">classification process and finds </w:t>
      </w:r>
      <w:r w:rsidRPr="009A6124">
        <w:t xml:space="preserve">applications in areas like recommendation systems. Classification, a fundamental task in both data mining and machine learning, involves categorizing data into predefined classes, such as binary or three-state classification, based on patterns learned from </w:t>
      </w:r>
      <w:proofErr w:type="spellStart"/>
      <w:r w:rsidRPr="009A6124">
        <w:t>labeled</w:t>
      </w:r>
      <w:proofErr w:type="spellEnd"/>
      <w:r w:rsidRPr="009A6124">
        <w:t xml:space="preserve"> data. This classification process is employed in various domains, such as healthcare and sentiment analysis, to make data-driven decisions</w:t>
      </w:r>
      <w:r w:rsidR="00411BA5">
        <w:t xml:space="preserve"> </w:t>
      </w:r>
      <w:r w:rsidR="00E31527">
        <w:fldChar w:fldCharType="begin"/>
      </w:r>
      <w:r w:rsidR="00E31527">
        <w:instrText xml:space="preserve"> ADDIN ZOTERO_ITEM CSL_CITATION {"citationID":"0uiP7uPg","properties":{"formattedCitation":"(Baradwaj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E31527">
        <w:fldChar w:fldCharType="separate"/>
      </w:r>
      <w:r w:rsidR="00E31527" w:rsidRPr="00E31527">
        <w:rPr>
          <w:rFonts w:ascii="Calibri" w:hAnsi="Calibri" w:cs="Calibri"/>
        </w:rPr>
        <w:t>(Baradwaj &amp; Pal, 2012)</w:t>
      </w:r>
      <w:r w:rsidR="00E31527">
        <w:fldChar w:fldCharType="end"/>
      </w:r>
      <w:r w:rsidR="00E31527">
        <w:t xml:space="preserve">.  </w:t>
      </w:r>
      <w:r w:rsidR="00E31527" w:rsidRPr="005D03D9">
        <w:rPr>
          <w:color w:val="FFC000" w:themeColor="accent4"/>
        </w:rPr>
        <w:t xml:space="preserve">Goal of classification is to build a model based on input data, that explains said </w:t>
      </w:r>
      <w:r w:rsidR="00A963E5" w:rsidRPr="005D03D9">
        <w:rPr>
          <w:color w:val="FFC000" w:themeColor="accent4"/>
        </w:rPr>
        <w:t>data</w:t>
      </w:r>
      <w:r w:rsidR="00E31527" w:rsidRPr="005D03D9">
        <w:rPr>
          <w:color w:val="FFC000" w:themeColor="accent4"/>
        </w:rPr>
        <w:t>. If we put new data in our model, the model outputs a solution based on input data it was built on. Usually, we have training dat</w:t>
      </w:r>
      <w:r w:rsidR="00A963E5" w:rsidRPr="005D03D9">
        <w:rPr>
          <w:color w:val="FFC000" w:themeColor="accent4"/>
        </w:rPr>
        <w:t xml:space="preserve">a </w:t>
      </w:r>
      <m:oMath>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1</m:t>
                </m:r>
              </m:sub>
            </m:sSub>
            <m:r>
              <w:rPr>
                <w:rFonts w:ascii="Cambria Math" w:hAnsi="Cambria Math"/>
                <w:color w:val="FFC000" w:themeColor="accent4"/>
              </w:rPr>
              <m:t xml:space="preserve">, </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1</m:t>
                </m:r>
              </m:sub>
            </m:sSub>
          </m:e>
        </m:d>
        <m:r>
          <w:rPr>
            <w:rFonts w:ascii="Cambria Math" w:hAnsi="Cambria Math"/>
            <w:color w:val="FFC000" w:themeColor="accent4"/>
          </w:rPr>
          <m:t>,…</m:t>
        </m:r>
        <m:d>
          <m:dPr>
            <m:ctrlPr>
              <w:rPr>
                <w:rFonts w:ascii="Cambria Math" w:hAnsi="Cambria Math"/>
                <w:i/>
                <w:color w:val="FFC000" w:themeColor="accent4"/>
              </w:rPr>
            </m:ctrlPr>
          </m:dPr>
          <m:e>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n</m:t>
                </m:r>
              </m:sub>
            </m:sSub>
            <m:r>
              <w:rPr>
                <w:rFonts w:ascii="Cambria Math" w:hAnsi="Cambria Math"/>
                <w:color w:val="FFC000" w:themeColor="accent4"/>
              </w:rPr>
              <m:t>,</m:t>
            </m:r>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n</m:t>
                </m:r>
              </m:sub>
            </m:sSub>
          </m:e>
        </m:d>
        <m:r>
          <m:rPr>
            <m:sty m:val="p"/>
          </m:rPr>
          <w:rPr>
            <w:rFonts w:ascii="Cambria Math" w:hAnsi="Cambria Math"/>
            <w:color w:val="FFC000" w:themeColor="accent4"/>
          </w:rPr>
          <m:t xml:space="preserve">, </m:t>
        </m:r>
      </m:oMath>
      <w:r w:rsidR="00E31527" w:rsidRPr="005D03D9">
        <w:rPr>
          <w:color w:val="FFC000" w:themeColor="accent4"/>
        </w:rPr>
        <w:t xml:space="preserve">where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attributes and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is a value of </w:t>
      </w:r>
      <w:proofErr w:type="spellStart"/>
      <w:r w:rsidR="00E31527" w:rsidRPr="005D03D9">
        <w:rPr>
          <w:color w:val="FFC000" w:themeColor="accent4"/>
        </w:rPr>
        <w:t>uknown</w:t>
      </w:r>
      <w:proofErr w:type="spellEnd"/>
      <w:r w:rsidR="00E31527" w:rsidRPr="005D03D9">
        <w:rPr>
          <w:color w:val="FFC000" w:themeColor="accent4"/>
        </w:rPr>
        <w:t xml:space="preserve"> function </w:t>
      </w:r>
      <m:oMath>
        <m:r>
          <w:rPr>
            <w:rFonts w:ascii="Cambria Math" w:hAnsi="Cambria Math"/>
            <w:color w:val="FFC000" w:themeColor="accent4"/>
          </w:rPr>
          <m:t>y=f</m:t>
        </m:r>
        <m:d>
          <m:dPr>
            <m:ctrlPr>
              <w:rPr>
                <w:rFonts w:ascii="Cambria Math" w:hAnsi="Cambria Math"/>
                <w:i/>
                <w:color w:val="FFC000" w:themeColor="accent4"/>
              </w:rPr>
            </m:ctrlPr>
          </m:dPr>
          <m:e>
            <m:r>
              <w:rPr>
                <w:rFonts w:ascii="Cambria Math" w:hAnsi="Cambria Math"/>
                <w:color w:val="FFC000" w:themeColor="accent4"/>
              </w:rPr>
              <m:t>x</m:t>
            </m:r>
          </m:e>
        </m:d>
      </m:oMath>
      <w:r w:rsidR="00A963E5" w:rsidRPr="005D03D9">
        <w:rPr>
          <w:rFonts w:eastAsiaTheme="minorEastAsia"/>
          <w:color w:val="FFC000" w:themeColor="accent4"/>
        </w:rPr>
        <w:t xml:space="preserve">. </w:t>
      </w:r>
      <w:r w:rsidR="00E31527" w:rsidRPr="005D03D9">
        <w:rPr>
          <w:color w:val="FFC000" w:themeColor="accent4"/>
        </w:rPr>
        <w:t>Our goal is to fin</w:t>
      </w:r>
      <w:r w:rsidR="00A963E5" w:rsidRPr="005D03D9">
        <w:rPr>
          <w:color w:val="FFC000" w:themeColor="accent4"/>
        </w:rPr>
        <w:t>d</w:t>
      </w:r>
      <w:r w:rsidR="00E31527" w:rsidRPr="005D03D9">
        <w:rPr>
          <w:color w:val="FFC000" w:themeColor="accent4"/>
        </w:rPr>
        <w:t xml:space="preserve"> a function h that is the best approximation of function</w:t>
      </w:r>
      <w:r w:rsidR="00A963E5" w:rsidRPr="005D03D9">
        <w:rPr>
          <w:color w:val="FFC000" w:themeColor="accent4"/>
        </w:rPr>
        <w:t xml:space="preserve"> </w:t>
      </w:r>
      <m:oMath>
        <m:r>
          <w:rPr>
            <w:rFonts w:ascii="Cambria Math" w:hAnsi="Cambria Math"/>
            <w:color w:val="FFC000" w:themeColor="accent4"/>
          </w:rPr>
          <m:t>f</m:t>
        </m:r>
      </m:oMath>
      <w:r w:rsidR="00E31527" w:rsidRPr="005D03D9">
        <w:rPr>
          <w:color w:val="FFC000" w:themeColor="accent4"/>
        </w:rPr>
        <w:t xml:space="preserve">. Attributes </w:t>
      </w:r>
      <m:oMath>
        <m:sSub>
          <m:sSubPr>
            <m:ctrlPr>
              <w:rPr>
                <w:rFonts w:ascii="Cambria Math" w:hAnsi="Cambria Math"/>
                <w:i/>
                <w:color w:val="FFC000" w:themeColor="accent4"/>
              </w:rPr>
            </m:ctrlPr>
          </m:sSubPr>
          <m:e>
            <m:r>
              <w:rPr>
                <w:rFonts w:ascii="Cambria Math" w:hAnsi="Cambria Math"/>
                <w:color w:val="FFC000" w:themeColor="accent4"/>
              </w:rPr>
              <m:t>x</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(predictor variables) are independent (vectors), </w:t>
      </w:r>
      <m:oMath>
        <m:sSub>
          <m:sSubPr>
            <m:ctrlPr>
              <w:rPr>
                <w:rFonts w:ascii="Cambria Math" w:hAnsi="Cambria Math"/>
                <w:i/>
                <w:color w:val="FFC000" w:themeColor="accent4"/>
              </w:rPr>
            </m:ctrlPr>
          </m:sSubPr>
          <m:e>
            <m:r>
              <w:rPr>
                <w:rFonts w:ascii="Cambria Math" w:hAnsi="Cambria Math"/>
                <w:color w:val="FFC000" w:themeColor="accent4"/>
              </w:rPr>
              <m:t>y</m:t>
            </m:r>
          </m:e>
          <m:sub>
            <m:r>
              <w:rPr>
                <w:rFonts w:ascii="Cambria Math" w:hAnsi="Cambria Math"/>
                <w:color w:val="FFC000" w:themeColor="accent4"/>
              </w:rPr>
              <m:t>i</m:t>
            </m:r>
          </m:sub>
        </m:sSub>
      </m:oMath>
      <w:r w:rsidR="00A963E5" w:rsidRPr="005D03D9">
        <w:rPr>
          <w:rFonts w:eastAsiaTheme="minorEastAsia"/>
          <w:color w:val="FFC000" w:themeColor="accent4"/>
        </w:rPr>
        <w:t xml:space="preserve"> </w:t>
      </w:r>
      <w:r w:rsidR="00E31527" w:rsidRPr="005D03D9">
        <w:rPr>
          <w:color w:val="FFC000" w:themeColor="accent4"/>
        </w:rPr>
        <w:t xml:space="preserve">are target variables, function </w:t>
      </w:r>
      <m:oMath>
        <m:r>
          <w:rPr>
            <w:rFonts w:ascii="Cambria Math" w:hAnsi="Cambria Math"/>
            <w:color w:val="FFC000" w:themeColor="accent4"/>
          </w:rPr>
          <m:t>h</m:t>
        </m:r>
      </m:oMath>
      <w:r w:rsidR="00E31527" w:rsidRPr="005D03D9">
        <w:rPr>
          <w:color w:val="FFC000" w:themeColor="accent4"/>
        </w:rPr>
        <w:t xml:space="preserve"> is called a model. Space of hypothesis expands very rapidly. If we have </w:t>
      </w:r>
      <m:oMath>
        <m:r>
          <w:rPr>
            <w:rFonts w:ascii="Cambria Math" w:hAnsi="Cambria Math"/>
            <w:color w:val="FFC000" w:themeColor="accent4"/>
          </w:rPr>
          <m:t>n</m:t>
        </m:r>
      </m:oMath>
      <w:r w:rsidR="00E31527" w:rsidRPr="005D03D9">
        <w:rPr>
          <w:color w:val="FFC000" w:themeColor="accent4"/>
        </w:rPr>
        <w:t xml:space="preserve"> binary attributes, we would have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different learning inputs and </w:t>
      </w:r>
      <m:oMath>
        <m:sSup>
          <m:sSupPr>
            <m:ctrlPr>
              <w:rPr>
                <w:rFonts w:ascii="Cambria Math" w:hAnsi="Cambria Math"/>
                <w:i/>
                <w:color w:val="FFC000" w:themeColor="accent4"/>
              </w:rPr>
            </m:ctrlPr>
          </m:sSupPr>
          <m:e>
            <m:r>
              <w:rPr>
                <w:rFonts w:ascii="Cambria Math" w:hAnsi="Cambria Math"/>
                <w:color w:val="FFC000" w:themeColor="accent4"/>
              </w:rPr>
              <m:t>2</m:t>
            </m:r>
          </m:e>
          <m:sup>
            <m:r>
              <w:rPr>
                <w:rFonts w:ascii="Cambria Math" w:hAnsi="Cambria Math"/>
                <w:color w:val="FFC000" w:themeColor="accent4"/>
              </w:rPr>
              <m:t>n</m:t>
            </m:r>
          </m:sup>
        </m:sSup>
      </m:oMath>
      <w:r w:rsidR="00E31527" w:rsidRPr="005D03D9">
        <w:rPr>
          <w:color w:val="FFC000" w:themeColor="accent4"/>
        </w:rPr>
        <w:t xml:space="preserve"> possible hypothesis.</w:t>
      </w:r>
      <w:r w:rsidR="005D03D9">
        <w:rPr>
          <w:color w:val="FFC000" w:themeColor="accent4"/>
        </w:rPr>
        <w:t xml:space="preserve"> </w:t>
      </w:r>
      <w:r w:rsidR="005D03D9" w:rsidRPr="005D03D9">
        <w:rPr>
          <w:i/>
          <w:iCs/>
          <w:color w:val="833C0B" w:themeColor="accent2" w:themeShade="80"/>
          <w:u w:val="single"/>
        </w:rPr>
        <w:t xml:space="preserve">To je </w:t>
      </w:r>
      <w:proofErr w:type="spellStart"/>
      <w:r w:rsidR="005D03D9" w:rsidRPr="005D03D9">
        <w:rPr>
          <w:i/>
          <w:iCs/>
          <w:color w:val="833C0B" w:themeColor="accent2" w:themeShade="80"/>
          <w:u w:val="single"/>
        </w:rPr>
        <w:t>bolj</w:t>
      </w:r>
      <w:proofErr w:type="spellEnd"/>
      <w:r w:rsidR="005D03D9" w:rsidRPr="005D03D9">
        <w:rPr>
          <w:i/>
          <w:iCs/>
          <w:color w:val="833C0B" w:themeColor="accent2" w:themeShade="80"/>
          <w:u w:val="single"/>
        </w:rPr>
        <w:t xml:space="preserve"> za v </w:t>
      </w:r>
      <w:proofErr w:type="spellStart"/>
      <w:r w:rsidR="005D03D9" w:rsidRPr="005D03D9">
        <w:rPr>
          <w:i/>
          <w:iCs/>
          <w:color w:val="833C0B" w:themeColor="accent2" w:themeShade="80"/>
          <w:u w:val="single"/>
        </w:rPr>
        <w:t>disertacijo</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kot</w:t>
      </w:r>
      <w:proofErr w:type="spellEnd"/>
      <w:r w:rsidR="005D03D9" w:rsidRPr="005D03D9">
        <w:rPr>
          <w:i/>
          <w:iCs/>
          <w:color w:val="833C0B" w:themeColor="accent2" w:themeShade="80"/>
          <w:u w:val="single"/>
        </w:rPr>
        <w:t xml:space="preserve"> za </w:t>
      </w:r>
      <w:proofErr w:type="spellStart"/>
      <w:r w:rsidR="005D03D9" w:rsidRPr="005D03D9">
        <w:rPr>
          <w:i/>
          <w:iCs/>
          <w:color w:val="833C0B" w:themeColor="accent2" w:themeShade="80"/>
          <w:u w:val="single"/>
        </w:rPr>
        <w:t>sam</w:t>
      </w:r>
      <w:proofErr w:type="spellEnd"/>
      <w:r w:rsidR="005D03D9" w:rsidRPr="005D03D9">
        <w:rPr>
          <w:i/>
          <w:iCs/>
          <w:color w:val="833C0B" w:themeColor="accent2" w:themeShade="80"/>
          <w:u w:val="single"/>
        </w:rPr>
        <w:t xml:space="preserve"> </w:t>
      </w:r>
      <w:proofErr w:type="spellStart"/>
      <w:r w:rsidR="005D03D9" w:rsidRPr="005D03D9">
        <w:rPr>
          <w:i/>
          <w:iCs/>
          <w:color w:val="833C0B" w:themeColor="accent2" w:themeShade="80"/>
          <w:u w:val="single"/>
        </w:rPr>
        <w:t>članek</w:t>
      </w:r>
      <w:proofErr w:type="spellEnd"/>
      <w:r w:rsidR="005D03D9">
        <w:rPr>
          <w:i/>
          <w:iCs/>
          <w:color w:val="833C0B" w:themeColor="accent2" w:themeShade="80"/>
          <w:u w:val="single"/>
        </w:rPr>
        <w:t xml:space="preserve">. </w:t>
      </w:r>
    </w:p>
    <w:p w14:paraId="52886305" w14:textId="31616665" w:rsidR="005D03D9" w:rsidRPr="002D0F73" w:rsidRDefault="005D03D9" w:rsidP="005D03D9">
      <w:pPr>
        <w:rPr>
          <w:color w:val="FF0000"/>
        </w:rPr>
      </w:pPr>
      <w:r w:rsidRPr="002D0F73">
        <w:rPr>
          <w:color w:val="FF0000"/>
        </w:rPr>
        <w:lastRenderedPageBreak/>
        <w:t xml:space="preserve">Malo </w:t>
      </w:r>
      <w:proofErr w:type="spellStart"/>
      <w:r w:rsidRPr="002D0F73">
        <w:rPr>
          <w:color w:val="FF0000"/>
        </w:rPr>
        <w:t>več</w:t>
      </w:r>
      <w:proofErr w:type="spellEnd"/>
      <w:r w:rsidRPr="002D0F73">
        <w:rPr>
          <w:color w:val="FF0000"/>
        </w:rPr>
        <w:t xml:space="preserve"> o </w:t>
      </w:r>
      <w:proofErr w:type="spellStart"/>
      <w:r w:rsidRPr="002D0F73">
        <w:rPr>
          <w:color w:val="FF0000"/>
        </w:rPr>
        <w:t>klasifikaciji</w:t>
      </w:r>
      <w:proofErr w:type="spellEnd"/>
      <w:r w:rsidR="002D0F73" w:rsidRPr="002D0F73">
        <w:rPr>
          <w:color w:val="FF0000"/>
        </w:rPr>
        <w:t xml:space="preserve"> </w:t>
      </w:r>
      <w:proofErr w:type="spellStart"/>
      <w:r w:rsidR="002D0F73" w:rsidRPr="002D0F73">
        <w:rPr>
          <w:color w:val="FF0000"/>
        </w:rPr>
        <w:t>ali</w:t>
      </w:r>
      <w:proofErr w:type="spellEnd"/>
      <w:r w:rsidR="002D0F73" w:rsidRPr="002D0F73">
        <w:rPr>
          <w:color w:val="FF0000"/>
        </w:rPr>
        <w:t xml:space="preserve"> ne? To je </w:t>
      </w:r>
      <w:proofErr w:type="spellStart"/>
      <w:r w:rsidR="002D0F73" w:rsidRPr="002D0F73">
        <w:rPr>
          <w:color w:val="FF0000"/>
        </w:rPr>
        <w:t>itak</w:t>
      </w:r>
      <w:proofErr w:type="spellEnd"/>
      <w:r w:rsidR="002D0F73" w:rsidRPr="002D0F73">
        <w:rPr>
          <w:color w:val="FF0000"/>
        </w:rPr>
        <w:t xml:space="preserve"> </w:t>
      </w:r>
      <w:proofErr w:type="spellStart"/>
      <w:r w:rsidR="002D0F73" w:rsidRPr="002D0F73">
        <w:rPr>
          <w:color w:val="FF0000"/>
        </w:rPr>
        <w:t>statistika</w:t>
      </w:r>
      <w:proofErr w:type="spellEnd"/>
      <w:r w:rsidR="002D0F73" w:rsidRPr="002D0F73">
        <w:rPr>
          <w:color w:val="FF0000"/>
        </w:rPr>
        <w:t xml:space="preserve">, </w:t>
      </w:r>
      <w:proofErr w:type="spellStart"/>
      <w:r w:rsidR="002D0F73" w:rsidRPr="002D0F73">
        <w:rPr>
          <w:color w:val="FF0000"/>
        </w:rPr>
        <w:t>katere</w:t>
      </w:r>
      <w:proofErr w:type="spellEnd"/>
      <w:r w:rsidR="002D0F73" w:rsidRPr="002D0F73">
        <w:rPr>
          <w:color w:val="FF0000"/>
        </w:rPr>
        <w:t xml:space="preserve"> ne </w:t>
      </w:r>
      <w:proofErr w:type="spellStart"/>
      <w:r w:rsidR="002D0F73" w:rsidRPr="002D0F73">
        <w:rPr>
          <w:color w:val="FF0000"/>
        </w:rPr>
        <w:t>uvajamo</w:t>
      </w:r>
      <w:proofErr w:type="spellEnd"/>
      <w:r w:rsidR="002D0F73" w:rsidRPr="002D0F73">
        <w:rPr>
          <w:color w:val="FF0000"/>
        </w:rPr>
        <w:t xml:space="preserve"> v </w:t>
      </w:r>
      <w:proofErr w:type="spellStart"/>
      <w:r w:rsidR="002D0F73" w:rsidRPr="002D0F73">
        <w:rPr>
          <w:color w:val="FF0000"/>
        </w:rPr>
        <w:t>člankih</w:t>
      </w:r>
      <w:proofErr w:type="spellEnd"/>
      <w:r w:rsidR="002D0F73" w:rsidRPr="002D0F73">
        <w:rPr>
          <w:color w:val="FF0000"/>
        </w:rPr>
        <w:t xml:space="preserve">, </w:t>
      </w:r>
      <w:proofErr w:type="spellStart"/>
      <w:r w:rsidR="002D0F73" w:rsidRPr="002D0F73">
        <w:rPr>
          <w:color w:val="FF0000"/>
        </w:rPr>
        <w:t>čeprav</w:t>
      </w:r>
      <w:proofErr w:type="spellEnd"/>
      <w:r w:rsidR="002D0F73" w:rsidRPr="002D0F73">
        <w:rPr>
          <w:color w:val="FF0000"/>
        </w:rPr>
        <w:t xml:space="preserve"> je </w:t>
      </w:r>
      <w:proofErr w:type="spellStart"/>
      <w:r w:rsidR="002D0F73" w:rsidRPr="002D0F73">
        <w:rPr>
          <w:color w:val="FF0000"/>
        </w:rPr>
        <w:t>tu</w:t>
      </w:r>
      <w:proofErr w:type="spellEnd"/>
      <w:r w:rsidR="002D0F73" w:rsidRPr="002D0F73">
        <w:rPr>
          <w:color w:val="FF0000"/>
        </w:rPr>
        <w:t xml:space="preserve"> </w:t>
      </w:r>
      <w:proofErr w:type="spellStart"/>
      <w:r w:rsidR="002D0F73" w:rsidRPr="002D0F73">
        <w:rPr>
          <w:color w:val="FF0000"/>
        </w:rPr>
        <w:t>bolj</w:t>
      </w:r>
      <w:proofErr w:type="spellEnd"/>
      <w:r w:rsidR="002D0F73" w:rsidRPr="002D0F73">
        <w:rPr>
          <w:color w:val="FF0000"/>
        </w:rPr>
        <w:t xml:space="preserve"> </w:t>
      </w:r>
      <w:proofErr w:type="spellStart"/>
      <w:r w:rsidR="002D0F73" w:rsidRPr="002D0F73">
        <w:rPr>
          <w:color w:val="FF0000"/>
        </w:rPr>
        <w:t>kompleksna</w:t>
      </w:r>
      <w:proofErr w:type="spellEnd"/>
      <w:r w:rsidR="002D0F73" w:rsidRPr="002D0F73">
        <w:rPr>
          <w:color w:val="FF0000"/>
        </w:rPr>
        <w:t>?</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1F385D4B" w:rsidR="003F0DE5" w:rsidRDefault="003F0DE5" w:rsidP="00431CE2">
      <w:pPr>
        <w:pStyle w:val="Heading2"/>
        <w:rPr>
          <w:rFonts w:asciiTheme="minorHAnsi" w:eastAsiaTheme="minorHAnsi" w:hAnsiTheme="minorHAnsi" w:cstheme="minorBidi"/>
          <w:color w:val="auto"/>
          <w:sz w:val="22"/>
          <w:szCs w:val="22"/>
        </w:rPr>
      </w:pPr>
      <w:r w:rsidRPr="003F0DE5">
        <w:rPr>
          <w:rFonts w:asciiTheme="minorHAnsi" w:eastAsiaTheme="minorHAnsi" w:hAnsiTheme="minorHAnsi" w:cstheme="minorBidi"/>
          <w:color w:val="auto"/>
          <w:sz w:val="22"/>
          <w:szCs w:val="22"/>
        </w:rPr>
        <w:t xml:space="preserve">Beyond its broader applications, machine learning has been harnessed to predict student performance with remarkable precision. </w:t>
      </w:r>
      <w:r w:rsidR="004208F5" w:rsidRPr="004208F5">
        <w:rPr>
          <w:rFonts w:asciiTheme="minorHAnsi" w:eastAsiaTheme="minorHAnsi" w:hAnsiTheme="minorHAnsi" w:cstheme="minorBidi"/>
          <w:color w:val="auto"/>
          <w:sz w:val="22"/>
          <w:szCs w:val="22"/>
        </w:rPr>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rPr>
          <w:rFonts w:asciiTheme="minorHAnsi" w:eastAsiaTheme="minorHAnsi" w:hAnsiTheme="minorHAnsi" w:cstheme="minorBidi"/>
          <w:color w:val="auto"/>
          <w:sz w:val="22"/>
          <w:szCs w:val="22"/>
        </w:rPr>
        <w:t xml:space="preserve">conducted by </w:t>
      </w:r>
      <w:r w:rsidR="00DD482A" w:rsidRPr="005B08F7">
        <w:rPr>
          <w:rFonts w:asciiTheme="minorHAnsi" w:eastAsiaTheme="minorHAnsi" w:hAnsiTheme="minorHAnsi" w:cstheme="minorBidi"/>
          <w:color w:val="auto"/>
          <w:sz w:val="22"/>
          <w:szCs w:val="22"/>
        </w:rPr>
        <w:fldChar w:fldCharType="begin"/>
      </w:r>
      <w:r w:rsidR="00DD482A" w:rsidRPr="005B08F7">
        <w:rPr>
          <w:rFonts w:asciiTheme="minorHAnsi" w:eastAsiaTheme="minorHAnsi" w:hAnsiTheme="minorHAnsi" w:cstheme="minorBidi"/>
          <w:color w:val="auto"/>
          <w:sz w:val="22"/>
          <w:szCs w:val="22"/>
        </w:rPr>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rPr>
          <w:rFonts w:asciiTheme="minorHAnsi" w:eastAsiaTheme="minorHAnsi" w:hAnsiTheme="minorHAnsi" w:cstheme="minorBidi"/>
          <w:color w:val="auto"/>
          <w:sz w:val="22"/>
          <w:szCs w:val="22"/>
        </w:rPr>
        <w:fldChar w:fldCharType="separate"/>
      </w:r>
      <w:r w:rsidR="00DD482A" w:rsidRPr="005B08F7">
        <w:rPr>
          <w:rFonts w:ascii="Calibri" w:hAnsi="Calibri" w:cs="Calibri"/>
          <w:color w:val="auto"/>
          <w:sz w:val="22"/>
        </w:rPr>
        <w:t>(Siemens &amp; Gasevic, 2012)</w:t>
      </w:r>
      <w:r w:rsidR="00DD482A" w:rsidRPr="005B08F7">
        <w:rPr>
          <w:rFonts w:asciiTheme="minorHAnsi" w:eastAsiaTheme="minorHAnsi" w:hAnsiTheme="minorHAnsi" w:cstheme="minorBidi"/>
          <w:color w:val="auto"/>
          <w:sz w:val="22"/>
          <w:szCs w:val="22"/>
        </w:rPr>
        <w:fldChar w:fldCharType="end"/>
      </w:r>
      <w:r w:rsidR="004208F5" w:rsidRPr="005B08F7">
        <w:rPr>
          <w:rFonts w:asciiTheme="minorHAnsi" w:eastAsiaTheme="minorHAnsi" w:hAnsiTheme="minorHAnsi" w:cstheme="minorBidi"/>
          <w:color w:val="auto"/>
          <w:sz w:val="22"/>
          <w:szCs w:val="22"/>
        </w:rPr>
        <w:t>, which introduced the concept of "learning analytics" and demonstrated its potential in predicting student outcomes. Through this introduction, we will delve into the specific ways in which machine learning is harnessed to predict student performance and its profound implications for the education sector.</w:t>
      </w:r>
      <w:r w:rsidR="00143EA3" w:rsidRPr="005B08F7">
        <w:rPr>
          <w:rFonts w:asciiTheme="minorHAnsi" w:eastAsiaTheme="minorHAnsi" w:hAnsiTheme="minorHAnsi" w:cstheme="minorBidi"/>
          <w:color w:val="auto"/>
          <w:sz w:val="22"/>
          <w:szCs w:val="22"/>
        </w:rPr>
        <w:t xml:space="preserve"> Some other examples of predicting student performance </w:t>
      </w:r>
      <w:r w:rsidR="004E06AF" w:rsidRPr="005B08F7">
        <w:rPr>
          <w:rFonts w:asciiTheme="minorHAnsi" w:eastAsiaTheme="minorHAnsi" w:hAnsiTheme="minorHAnsi" w:cstheme="minorBidi"/>
          <w:color w:val="auto"/>
          <w:sz w:val="22"/>
          <w:szCs w:val="22"/>
        </w:rPr>
        <w:t xml:space="preserve">with different metrics and models </w:t>
      </w:r>
      <w:r w:rsidR="00143EA3" w:rsidRPr="005B08F7">
        <w:rPr>
          <w:rFonts w:asciiTheme="minorHAnsi" w:eastAsiaTheme="minorHAnsi" w:hAnsiTheme="minorHAnsi" w:cstheme="minorBidi"/>
          <w:color w:val="auto"/>
          <w:sz w:val="22"/>
          <w:szCs w:val="22"/>
        </w:rPr>
        <w:t xml:space="preserve">can be found in </w:t>
      </w:r>
      <w:r w:rsidR="005D3C6C" w:rsidRPr="005B08F7">
        <w:rPr>
          <w:rFonts w:asciiTheme="minorHAnsi" w:eastAsiaTheme="minorHAnsi" w:hAnsiTheme="minorHAnsi" w:cstheme="minorBidi"/>
          <w:color w:val="auto"/>
          <w:sz w:val="22"/>
          <w:szCs w:val="22"/>
        </w:rPr>
        <w:fldChar w:fldCharType="begin"/>
      </w:r>
      <w:r w:rsidR="006B2E4E" w:rsidRPr="005B08F7">
        <w:rPr>
          <w:rFonts w:asciiTheme="minorHAnsi" w:eastAsiaTheme="minorHAnsi" w:hAnsiTheme="minorHAnsi" w:cstheme="minorBidi"/>
          <w:color w:val="auto"/>
          <w:sz w:val="22"/>
          <w:szCs w:val="22"/>
        </w:rPr>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rPr>
          <w:rFonts w:asciiTheme="minorHAnsi" w:eastAsiaTheme="minorHAnsi" w:hAnsiTheme="minorHAnsi" w:cstheme="minorBidi"/>
          <w:color w:val="auto"/>
          <w:sz w:val="22"/>
          <w:szCs w:val="22"/>
        </w:rPr>
        <w:fldChar w:fldCharType="separate"/>
      </w:r>
      <w:r w:rsidR="006B2E4E" w:rsidRPr="005B08F7">
        <w:rPr>
          <w:rFonts w:ascii="Calibri" w:hAnsi="Calibri" w:cs="Calibri"/>
          <w:color w:val="auto"/>
          <w:sz w:val="22"/>
        </w:rPr>
        <w:t>(Abana, 2019; Bhusal, 2021; Cortez &amp; Silva, 2008; Kotsiantis et al., 2004; Minaei-Bidgoli et al., 2003)</w:t>
      </w:r>
      <w:r w:rsidR="005D3C6C" w:rsidRPr="005B08F7">
        <w:rPr>
          <w:rFonts w:asciiTheme="minorHAnsi" w:eastAsiaTheme="minorHAnsi" w:hAnsiTheme="minorHAnsi" w:cstheme="minorBidi"/>
          <w:color w:val="auto"/>
          <w:sz w:val="22"/>
          <w:szCs w:val="22"/>
        </w:rPr>
        <w:fldChar w:fldCharType="end"/>
      </w:r>
      <w:r w:rsidR="005D3C6C" w:rsidRPr="005B08F7">
        <w:rPr>
          <w:rFonts w:asciiTheme="minorHAnsi" w:eastAsiaTheme="minorHAnsi" w:hAnsiTheme="minorHAnsi" w:cstheme="minorBidi"/>
          <w:color w:val="auto"/>
          <w:sz w:val="22"/>
          <w:szCs w:val="22"/>
        </w:rPr>
        <w:t>.</w:t>
      </w:r>
    </w:p>
    <w:p w14:paraId="24147705" w14:textId="4EB3D358" w:rsidR="00431CE2" w:rsidRDefault="00431CE2" w:rsidP="00431CE2">
      <w:pPr>
        <w:pStyle w:val="Heading2"/>
      </w:pPr>
      <w:r>
        <w:t>Empirical work</w:t>
      </w:r>
    </w:p>
    <w:p w14:paraId="0CF33878" w14:textId="79C47089" w:rsidR="00431CE2" w:rsidRDefault="00431CE2" w:rsidP="00431CE2"/>
    <w:p w14:paraId="1EE684C8" w14:textId="605EB06D" w:rsidR="00431CE2" w:rsidRDefault="00431CE2" w:rsidP="00431CE2">
      <w:pPr>
        <w:pStyle w:val="Heading2"/>
      </w:pPr>
      <w:r>
        <w:t>Methodology</w:t>
      </w:r>
    </w:p>
    <w:p w14:paraId="30F34412" w14:textId="0C8A3613" w:rsidR="00431CE2" w:rsidRPr="00E61DD1" w:rsidRDefault="00E61DD1" w:rsidP="00431CE2">
      <w:pPr>
        <w:rPr>
          <w:shd w:val="clear" w:color="auto" w:fill="FFFFFF"/>
        </w:rPr>
      </w:pPr>
      <w:r w:rsidRPr="00423309">
        <w:rPr>
          <w:shd w:val="clear" w:color="auto" w:fill="FFFFFF"/>
        </w:rPr>
        <w:t>In the present research, the causal non-experimental method of pedagogical research is applied.</w:t>
      </w:r>
    </w:p>
    <w:p w14:paraId="7F4B229C" w14:textId="301750B3" w:rsidR="00431CE2" w:rsidRDefault="00431CE2" w:rsidP="00431CE2">
      <w:pPr>
        <w:pStyle w:val="Heading2"/>
      </w:pPr>
      <w:r>
        <w:t>Sample</w:t>
      </w:r>
    </w:p>
    <w:p w14:paraId="5C858461" w14:textId="79821D25" w:rsidR="00431CE2" w:rsidRPr="005E32B1"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 </w:t>
      </w:r>
      <w:proofErr w:type="spellStart"/>
      <w:r w:rsidRPr="00423309">
        <w:rPr>
          <w:lang w:val="sl-SI"/>
        </w:rPr>
        <w:t>and</w:t>
      </w:r>
      <w:proofErr w:type="spellEnd"/>
      <w:r w:rsidRPr="00423309">
        <w:rPr>
          <w:lang w:val="sl-SI"/>
        </w:rPr>
        <w:t xml:space="preserve"> 12th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p>
    <w:p w14:paraId="0490F0AD" w14:textId="067F0E03" w:rsidR="00431CE2" w:rsidRDefault="00431CE2" w:rsidP="00431CE2">
      <w:pPr>
        <w:pStyle w:val="Heading2"/>
      </w:pPr>
      <w:r>
        <w:t>Procedure</w:t>
      </w:r>
    </w:p>
    <w:p w14:paraId="5E185A0A" w14:textId="19771CC6" w:rsidR="00514DDF" w:rsidRDefault="002227FE" w:rsidP="00431CE2">
      <w:r w:rsidRPr="00514DDF">
        <w:t>After obtaining students’ (or their parents’, if the students were minors) signed informed consent and the school principals’ approval, we collected</w:t>
      </w:r>
      <w:r>
        <w:t xml:space="preserve"> and</w:t>
      </w:r>
      <w:r w:rsidR="00514DDF">
        <w:t xml:space="preserve"> examined the success of tandem learning</w:t>
      </w:r>
      <w:r w:rsidR="004C1300">
        <w:t xml:space="preserve"> in regards to several variables. Success was </w:t>
      </w:r>
      <w:r w:rsidR="005473DB">
        <w:t xml:space="preserve">measured in 3 states (good, neutral and bad) and in 3 different forms (regarding learning, diversification and overall). </w:t>
      </w:r>
      <w:r w:rsidR="005473DB">
        <w:rPr>
          <w:color w:val="FF0000"/>
        </w:rPr>
        <w:t xml:space="preserve">(V </w:t>
      </w:r>
      <w:proofErr w:type="spellStart"/>
      <w:r w:rsidR="005473DB">
        <w:rPr>
          <w:color w:val="FF0000"/>
        </w:rPr>
        <w:t>članku</w:t>
      </w:r>
      <w:proofErr w:type="spellEnd"/>
      <w:r w:rsidR="005473DB">
        <w:rPr>
          <w:color w:val="FF0000"/>
        </w:rPr>
        <w:t xml:space="preserve"> </w:t>
      </w:r>
      <w:proofErr w:type="spellStart"/>
      <w:r w:rsidR="005473DB">
        <w:rPr>
          <w:color w:val="FF0000"/>
        </w:rPr>
        <w:t>bomo</w:t>
      </w:r>
      <w:proofErr w:type="spellEnd"/>
      <w:r w:rsidR="005473DB">
        <w:rPr>
          <w:color w:val="FF0000"/>
        </w:rPr>
        <w:t xml:space="preserve"> </w:t>
      </w:r>
      <w:proofErr w:type="spellStart"/>
      <w:r w:rsidR="005473DB">
        <w:rPr>
          <w:color w:val="FF0000"/>
        </w:rPr>
        <w:t>verjetno</w:t>
      </w:r>
      <w:proofErr w:type="spellEnd"/>
      <w:r w:rsidR="005473DB">
        <w:rPr>
          <w:color w:val="FF0000"/>
        </w:rPr>
        <w:t xml:space="preserve"> </w:t>
      </w:r>
      <w:proofErr w:type="spellStart"/>
      <w:r w:rsidR="005473DB">
        <w:rPr>
          <w:color w:val="FF0000"/>
        </w:rPr>
        <w:t>izbrali</w:t>
      </w:r>
      <w:proofErr w:type="spellEnd"/>
      <w:r w:rsidR="005473DB">
        <w:rPr>
          <w:color w:val="FF0000"/>
        </w:rPr>
        <w:t xml:space="preserve"> le </w:t>
      </w:r>
      <w:proofErr w:type="spellStart"/>
      <w:r w:rsidR="005473DB">
        <w:rPr>
          <w:color w:val="FF0000"/>
        </w:rPr>
        <w:t>najbol</w:t>
      </w:r>
      <w:r w:rsidR="00E93730">
        <w:rPr>
          <w:color w:val="FF0000"/>
        </w:rPr>
        <w:t>j</w:t>
      </w:r>
      <w:proofErr w:type="spellEnd"/>
      <w:r w:rsidR="005473DB">
        <w:rPr>
          <w:color w:val="FF0000"/>
        </w:rPr>
        <w:t xml:space="preserve"> </w:t>
      </w:r>
      <w:proofErr w:type="spellStart"/>
      <w:r w:rsidR="005473DB">
        <w:rPr>
          <w:color w:val="FF0000"/>
        </w:rPr>
        <w:t>statistično</w:t>
      </w:r>
      <w:proofErr w:type="spellEnd"/>
      <w:r w:rsidR="005473DB">
        <w:rPr>
          <w:color w:val="FF0000"/>
        </w:rPr>
        <w:t xml:space="preserve"> </w:t>
      </w:r>
      <w:proofErr w:type="spellStart"/>
      <w:r w:rsidR="005473DB">
        <w:rPr>
          <w:color w:val="FF0000"/>
        </w:rPr>
        <w:t>uspešno</w:t>
      </w:r>
      <w:proofErr w:type="spellEnd"/>
      <w:r w:rsidR="005473DB">
        <w:rPr>
          <w:color w:val="FF0000"/>
        </w:rPr>
        <w:t xml:space="preserve">). </w:t>
      </w:r>
      <w:r w:rsidR="005473DB">
        <w:t>Independent variables were in general sense (gender, class, professor, previous grade) in psychological sense (</w:t>
      </w:r>
      <w:r w:rsidR="00613989">
        <w:t>MBTI variables</w:t>
      </w:r>
      <w:r w:rsidR="001875E3">
        <w:t>:</w:t>
      </w:r>
      <w:r w:rsidR="0074524E">
        <w:t xml:space="preserve"> extroversion-introversion, sensing-intuition, thinking-feeling and judging-perceiving</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 whether student performed more than their partner and teacher presence at tandem station).</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319B130B"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5500CF">
        <w:t>. Randomization was not taken into consideration</w:t>
      </w:r>
      <w:r w:rsidR="00EA7BA9">
        <w:t>. Students were assigned into pairs in regards to their partner at the two seat desk.</w:t>
      </w:r>
    </w:p>
    <w:p w14:paraId="15AF27C0" w14:textId="06ACE504" w:rsidR="0074524E" w:rsidRDefault="00094CE8" w:rsidP="004556DE">
      <w:r w:rsidRPr="00094CE8">
        <w:rPr>
          <w:color w:val="FF0000"/>
        </w:rPr>
        <w:t xml:space="preserve">MBTI </w:t>
      </w:r>
      <w:proofErr w:type="spellStart"/>
      <w:r w:rsidRPr="00094CE8">
        <w:rPr>
          <w:color w:val="FF0000"/>
        </w:rPr>
        <w:t>spremenljivke</w:t>
      </w:r>
      <w:proofErr w:type="spellEnd"/>
      <w:r>
        <w:t xml:space="preserve">: We </w:t>
      </w:r>
      <w:r w:rsidRPr="00094CE8">
        <w:t>utilize</w:t>
      </w:r>
      <w:r>
        <w:t>d</w:t>
      </w:r>
      <w:r w:rsidRPr="00094CE8">
        <w:t xml:space="preserve"> variables obtained from the MBTI test, specifically the Open Extended Jungian Type Scales (OEJTS) as a cost-effective alternative. The OEJTS was designed as an open-source </w:t>
      </w:r>
      <w:r w:rsidRPr="00094CE8">
        <w:lastRenderedPageBreak/>
        <w:t>alternative to the widely recognized Myers-Briggs Type Indicator (MBTI)</w:t>
      </w:r>
      <w:r>
        <w:t xml:space="preserve">. Data was </w:t>
      </w:r>
      <w:r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Pr="004556DE">
        <w:t xml:space="preserve"> which</w:t>
      </w:r>
      <w:r>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t>both of which</w:t>
      </w:r>
      <w:r w:rsidR="00D64E3E">
        <w:t xml:space="preserve"> being</w:t>
      </w:r>
      <w:r>
        <w:t xml:space="preserve"> </w:t>
      </w:r>
      <w:r w:rsidRPr="00094CE8">
        <w:t>available for public use like this under creative commons</w:t>
      </w:r>
      <w:r>
        <w:t>.</w:t>
      </w:r>
      <w:r w:rsidR="00D65953">
        <w:t xml:space="preserve"> (</w:t>
      </w:r>
      <w:proofErr w:type="spellStart"/>
      <w:r w:rsidR="00D65953">
        <w:rPr>
          <w:color w:val="FF0000"/>
        </w:rPr>
        <w:t>tu</w:t>
      </w:r>
      <w:proofErr w:type="spellEnd"/>
      <w:r w:rsidR="00D65953">
        <w:rPr>
          <w:color w:val="FF0000"/>
        </w:rPr>
        <w:t xml:space="preserve"> </w:t>
      </w:r>
      <w:proofErr w:type="spellStart"/>
      <w:r w:rsidR="00D65953">
        <w:rPr>
          <w:color w:val="FF0000"/>
        </w:rPr>
        <w:t>notri</w:t>
      </w:r>
      <w:proofErr w:type="spellEnd"/>
      <w:r w:rsidR="00D65953">
        <w:rPr>
          <w:color w:val="FF0000"/>
        </w:rPr>
        <w:t xml:space="preserve"> je </w:t>
      </w:r>
      <w:proofErr w:type="spellStart"/>
      <w:r w:rsidR="00D65953">
        <w:rPr>
          <w:color w:val="FF0000"/>
        </w:rPr>
        <w:t>še</w:t>
      </w:r>
      <w:proofErr w:type="spellEnd"/>
      <w:r w:rsidR="00D65953">
        <w:rPr>
          <w:color w:val="FF0000"/>
        </w:rPr>
        <w:t xml:space="preserve"> </w:t>
      </w:r>
      <w:proofErr w:type="spellStart"/>
      <w:r w:rsidR="00D65953">
        <w:rPr>
          <w:color w:val="FF0000"/>
        </w:rPr>
        <w:t>opis</w:t>
      </w:r>
      <w:proofErr w:type="spellEnd"/>
      <w:r w:rsidR="00D65953">
        <w:rPr>
          <w:color w:val="FF0000"/>
        </w:rPr>
        <w:t xml:space="preserve"> </w:t>
      </w:r>
      <w:proofErr w:type="spellStart"/>
      <w:r w:rsidR="00D65953">
        <w:rPr>
          <w:color w:val="FF0000"/>
        </w:rPr>
        <w:t>kako</w:t>
      </w:r>
      <w:proofErr w:type="spellEnd"/>
      <w:r w:rsidR="00D65953">
        <w:rPr>
          <w:color w:val="FF0000"/>
        </w:rPr>
        <w:t xml:space="preserve"> so </w:t>
      </w:r>
      <w:proofErr w:type="spellStart"/>
      <w:r w:rsidR="00D65953">
        <w:rPr>
          <w:color w:val="FF0000"/>
        </w:rPr>
        <w:t>rezultati</w:t>
      </w:r>
      <w:proofErr w:type="spellEnd"/>
      <w:r w:rsidR="00D65953">
        <w:rPr>
          <w:color w:val="FF0000"/>
        </w:rPr>
        <w:t xml:space="preserve"> </w:t>
      </w:r>
      <w:proofErr w:type="spellStart"/>
      <w:r w:rsidR="00D65953">
        <w:rPr>
          <w:color w:val="FF0000"/>
        </w:rPr>
        <w:t>izračunani</w:t>
      </w:r>
      <w:proofErr w:type="spellEnd"/>
      <w:r w:rsidR="00D65953">
        <w:rPr>
          <w:color w:val="FF0000"/>
        </w:rPr>
        <w:t xml:space="preserve"> (za v </w:t>
      </w:r>
      <w:proofErr w:type="spellStart"/>
      <w:r w:rsidR="00D65953">
        <w:rPr>
          <w:color w:val="FF0000"/>
        </w:rPr>
        <w:t>disertacijo</w:t>
      </w:r>
      <w:proofErr w:type="spellEnd"/>
      <w:r w:rsidR="00D65953">
        <w:rPr>
          <w:color w:val="FF0000"/>
        </w:rPr>
        <w:t xml:space="preserve">) in </w:t>
      </w:r>
      <w:proofErr w:type="spellStart"/>
      <w:r w:rsidR="00D65953">
        <w:rPr>
          <w:color w:val="FF0000"/>
        </w:rPr>
        <w:t>še</w:t>
      </w:r>
      <w:proofErr w:type="spellEnd"/>
      <w:r w:rsidR="00D65953">
        <w:rPr>
          <w:color w:val="FF0000"/>
        </w:rPr>
        <w:t xml:space="preserve"> </w:t>
      </w:r>
      <w:proofErr w:type="spellStart"/>
      <w:r w:rsidR="00D65953">
        <w:rPr>
          <w:color w:val="FF0000"/>
        </w:rPr>
        <w:t>nekaj</w:t>
      </w:r>
      <w:proofErr w:type="spellEnd"/>
      <w:r w:rsidR="00D65953">
        <w:rPr>
          <w:color w:val="FF0000"/>
        </w:rPr>
        <w:t xml:space="preserve"> literature</w:t>
      </w:r>
      <w:r w:rsidR="00D65953">
        <w:t>)</w:t>
      </w:r>
    </w:p>
    <w:p w14:paraId="50F380A0" w14:textId="3DA0FA29" w:rsidR="00431CE2" w:rsidRDefault="00431CE2" w:rsidP="00431CE2">
      <w:pPr>
        <w:pStyle w:val="Heading2"/>
      </w:pPr>
      <w:r>
        <w:t>Data analysis</w:t>
      </w:r>
    </w:p>
    <w:p w14:paraId="02A00628" w14:textId="6D7CC021" w:rsidR="00431CE2" w:rsidRDefault="00803AE6" w:rsidP="00431CE2">
      <w:r>
        <w:t xml:space="preserve">The gathered data was analysed using Python programming language, primarily using pandas and scikit-learn libraries. Raw dataset can be found on </w:t>
      </w:r>
      <w:proofErr w:type="spellStart"/>
      <w:r>
        <w:t>Zenodo</w:t>
      </w:r>
      <w:proofErr w:type="spellEnd"/>
      <w:r>
        <w:t xml:space="preserve">, while statistical code is openly accessible on </w:t>
      </w:r>
      <w:hyperlink r:id="rId7" w:history="1">
        <w:r w:rsidRPr="00864F10">
          <w:rPr>
            <w:rStyle w:val="Hyperlink"/>
          </w:rPr>
          <w:t>GitHub</w:t>
        </w:r>
      </w:hyperlink>
      <w:r>
        <w:t>.</w:t>
      </w:r>
    </w:p>
    <w:p w14:paraId="7C965CA5" w14:textId="1E22C261" w:rsidR="00803AE6" w:rsidRDefault="00803AE6" w:rsidP="00431CE2">
      <w:r>
        <w:t xml:space="preserve">In </w:t>
      </w:r>
      <w:proofErr w:type="spellStart"/>
      <w:r>
        <w:t>suma</w:t>
      </w:r>
      <w:proofErr w:type="spellEnd"/>
      <w:r>
        <w:t>, we</w:t>
      </w:r>
      <w:r w:rsidR="00793985">
        <w:t xml:space="preserve"> modified all categorical data into integer type in the form of tidy data.</w:t>
      </w:r>
      <w:r w:rsidR="00193AA0">
        <w:t xml:space="preserve"> Firstly, we performed machine learning classification task, classifying student performance regarding predictor variables. We used N methods: Random forest classifier, …. . Models were evaluated with accuracy, precision, recall and area under ROC curve statistics using </w:t>
      </w:r>
      <w:proofErr w:type="spellStart"/>
      <w:r w:rsidR="00193AA0">
        <w:t>nxk</w:t>
      </w:r>
      <w:proofErr w:type="spellEnd"/>
      <w:r w:rsidR="00193AA0">
        <w:t xml:space="preserve"> cross validation scoring. The latter was used as final determination of model performance. Secondly, Mutual information was performed for evaluation of feature importance. Furthermore, we tried clustering using … methods and lastly, PCA and t-SNE tests were used for dimensionality reduction and data visualization.</w:t>
      </w:r>
    </w:p>
    <w:p w14:paraId="08592E76" w14:textId="63363925" w:rsidR="00431CE2" w:rsidRDefault="00431CE2" w:rsidP="00431CE2">
      <w:pPr>
        <w:pStyle w:val="Heading2"/>
      </w:pPr>
      <w:r>
        <w:t>Results</w:t>
      </w:r>
    </w:p>
    <w:p w14:paraId="457B758B" w14:textId="20828ACF" w:rsidR="002258EE" w:rsidRDefault="002258EE" w:rsidP="002258EE">
      <w:pPr>
        <w:pStyle w:val="Heading3"/>
      </w:pPr>
      <w:r>
        <w:t>Student sample</w:t>
      </w:r>
    </w:p>
    <w:p w14:paraId="55AA3A25" w14:textId="0362BB65" w:rsidR="002258EE" w:rsidRDefault="002258EE" w:rsidP="002258EE">
      <w:proofErr w:type="spellStart"/>
      <w:r>
        <w:t>Statističen</w:t>
      </w:r>
      <w:proofErr w:type="spellEnd"/>
      <w:r>
        <w:t xml:space="preserve"> </w:t>
      </w:r>
      <w:proofErr w:type="spellStart"/>
      <w:r>
        <w:t>opis</w:t>
      </w:r>
      <w:proofErr w:type="spellEnd"/>
      <w:r>
        <w:t xml:space="preserve"> </w:t>
      </w:r>
      <w:proofErr w:type="spellStart"/>
      <w:r>
        <w:t>kakšen</w:t>
      </w:r>
      <w:proofErr w:type="spellEnd"/>
      <w:r>
        <w:t xml:space="preserve"> je </w:t>
      </w:r>
      <w:proofErr w:type="spellStart"/>
      <w:r>
        <w:t>bil</w:t>
      </w:r>
      <w:proofErr w:type="spellEnd"/>
      <w:r>
        <w:t xml:space="preserve"> </w:t>
      </w:r>
      <w:proofErr w:type="spellStart"/>
      <w:r>
        <w:t>vzorec</w:t>
      </w:r>
      <w:proofErr w:type="spellEnd"/>
      <w:r>
        <w:t xml:space="preserve"> (</w:t>
      </w:r>
      <w:proofErr w:type="spellStart"/>
      <w:r>
        <w:t>intervali</w:t>
      </w:r>
      <w:proofErr w:type="spellEnd"/>
      <w:r>
        <w:t xml:space="preserve"> </w:t>
      </w:r>
      <w:proofErr w:type="spellStart"/>
      <w:r>
        <w:t>zaupanja</w:t>
      </w:r>
      <w:proofErr w:type="spellEnd"/>
      <w:r>
        <w:t xml:space="preserve"> za </w:t>
      </w:r>
      <w:proofErr w:type="spellStart"/>
      <w:r>
        <w:t>npr</w:t>
      </w:r>
      <w:proofErr w:type="spellEnd"/>
      <w:r>
        <w:t xml:space="preserve">. </w:t>
      </w:r>
      <w:proofErr w:type="spellStart"/>
      <w:r w:rsidR="00727138">
        <w:t>cilnje</w:t>
      </w:r>
      <w:proofErr w:type="spellEnd"/>
      <w:r>
        <w:t xml:space="preserve"> </w:t>
      </w:r>
      <w:proofErr w:type="spellStart"/>
      <w:r>
        <w:t>spremenljivke</w:t>
      </w:r>
      <w:proofErr w:type="spellEnd"/>
      <w:r>
        <w:t>, …)</w:t>
      </w:r>
      <w:r w:rsidR="00CF327D">
        <w:t xml:space="preserve">. MBTI </w:t>
      </w:r>
      <w:proofErr w:type="spellStart"/>
      <w:r w:rsidR="00CF327D">
        <w:t>vzamemo</w:t>
      </w:r>
      <w:proofErr w:type="spellEnd"/>
      <w:r w:rsidR="00CF327D">
        <w:t xml:space="preserve"> </w:t>
      </w:r>
      <w:proofErr w:type="spellStart"/>
      <w:r w:rsidR="00CF327D">
        <w:t>zvezne</w:t>
      </w:r>
      <w:proofErr w:type="spellEnd"/>
      <w:r w:rsidR="00CF327D">
        <w:t xml:space="preserve"> </w:t>
      </w:r>
      <w:proofErr w:type="spellStart"/>
      <w:r w:rsidR="00CF327D">
        <w:t>spremenljivke</w:t>
      </w:r>
      <w:proofErr w:type="spellEnd"/>
      <w:r w:rsidR="00CF327D">
        <w:t xml:space="preserve">, ki </w:t>
      </w:r>
      <w:proofErr w:type="spellStart"/>
      <w:r w:rsidR="00CF327D">
        <w:t>normalizira</w:t>
      </w:r>
      <w:proofErr w:type="spellEnd"/>
      <w:r w:rsidR="00CF327D">
        <w:t xml:space="preserve"> </w:t>
      </w:r>
      <w:proofErr w:type="spellStart"/>
      <w:r w:rsidR="00CF327D">
        <w:t>podatke</w:t>
      </w:r>
      <w:proofErr w:type="spellEnd"/>
      <w:r w:rsidR="00CF327D">
        <w:t xml:space="preserve">, ki bi </w:t>
      </w:r>
      <w:proofErr w:type="spellStart"/>
      <w:r w:rsidR="00CF327D">
        <w:t>sicer</w:t>
      </w:r>
      <w:proofErr w:type="spellEnd"/>
      <w:r w:rsidR="00CF327D">
        <w:t xml:space="preserve"> </w:t>
      </w:r>
      <w:proofErr w:type="spellStart"/>
      <w:r w:rsidR="00CF327D">
        <w:t>implicirali</w:t>
      </w:r>
      <w:proofErr w:type="spellEnd"/>
      <w:r w:rsidR="00CF327D">
        <w:t xml:space="preserve"> </w:t>
      </w:r>
      <w:proofErr w:type="spellStart"/>
      <w:r w:rsidR="00CF327D">
        <w:t>bipolarnost</w:t>
      </w:r>
      <w:proofErr w:type="spellEnd"/>
      <w:r w:rsidR="00CF327D">
        <w:t xml:space="preserve"> </w:t>
      </w:r>
      <w:proofErr w:type="spellStart"/>
      <w:r w:rsidR="00CF327D">
        <w:t>ljudi</w:t>
      </w:r>
      <w:proofErr w:type="spellEnd"/>
      <w:r w:rsidR="00CF327D">
        <w:t>. (Ramsay).</w:t>
      </w:r>
    </w:p>
    <w:p w14:paraId="73368BD8" w14:textId="3A881DF6" w:rsidR="009F5527" w:rsidRDefault="009F5527" w:rsidP="002258EE">
      <w:r>
        <w:rPr>
          <w:noProof/>
        </w:rPr>
        <w:drawing>
          <wp:inline distT="0" distB="0" distL="0" distR="0" wp14:anchorId="3DB6286F" wp14:editId="7AD93419">
            <wp:extent cx="2801740" cy="1593273"/>
            <wp:effectExtent l="0" t="0" r="0" b="6985"/>
            <wp:docPr id="1700967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96785" name="Picture 1" descr="A group of blue and white bar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17808" cy="1602410"/>
                    </a:xfrm>
                    <a:prstGeom prst="rect">
                      <a:avLst/>
                    </a:prstGeom>
                    <a:noFill/>
                    <a:ln>
                      <a:noFill/>
                    </a:ln>
                  </pic:spPr>
                </pic:pic>
              </a:graphicData>
            </a:graphic>
          </wp:inline>
        </w:drawing>
      </w:r>
    </w:p>
    <w:p w14:paraId="07CACC2A" w14:textId="2EF0B141" w:rsidR="002258EE" w:rsidRDefault="002258EE" w:rsidP="002258EE">
      <w:pPr>
        <w:pStyle w:val="Heading3"/>
      </w:pPr>
      <w:r>
        <w:t>Variable importance</w:t>
      </w:r>
    </w:p>
    <w:p w14:paraId="67BB9AF3" w14:textId="1936E8C3" w:rsidR="002258EE" w:rsidRDefault="002258EE" w:rsidP="002258EE">
      <w:r>
        <w:t xml:space="preserve">Mutual information, hi </w:t>
      </w:r>
      <w:proofErr w:type="spellStart"/>
      <w:r>
        <w:t>kvadrat</w:t>
      </w:r>
      <w:proofErr w:type="spellEnd"/>
      <w:r>
        <w:t xml:space="preserve"> in </w:t>
      </w:r>
      <w:proofErr w:type="spellStart"/>
      <w:r>
        <w:t>ostali</w:t>
      </w:r>
      <w:proofErr w:type="spellEnd"/>
      <w:r>
        <w:t xml:space="preserve"> </w:t>
      </w:r>
      <w:proofErr w:type="spellStart"/>
      <w:r>
        <w:t>testi</w:t>
      </w:r>
      <w:proofErr w:type="spellEnd"/>
      <w:r>
        <w:t xml:space="preserve"> za </w:t>
      </w:r>
      <w:proofErr w:type="spellStart"/>
      <w:r>
        <w:t>določitev</w:t>
      </w:r>
      <w:proofErr w:type="spellEnd"/>
      <w:r>
        <w:t xml:space="preserve"> </w:t>
      </w:r>
      <w:proofErr w:type="spellStart"/>
      <w:r>
        <w:t>pomembnih</w:t>
      </w:r>
      <w:proofErr w:type="spellEnd"/>
      <w:r>
        <w:t xml:space="preserve"> </w:t>
      </w:r>
      <w:proofErr w:type="spellStart"/>
      <w:r>
        <w:t>spremenljivk</w:t>
      </w:r>
      <w:proofErr w:type="spellEnd"/>
    </w:p>
    <w:p w14:paraId="6E3D3DCF" w14:textId="6374691D" w:rsidR="00544CCD" w:rsidRDefault="00544CCD" w:rsidP="002258EE">
      <w:r>
        <w:rPr>
          <w:noProof/>
        </w:rPr>
        <w:drawing>
          <wp:inline distT="0" distB="0" distL="0" distR="0" wp14:anchorId="2AD1E779" wp14:editId="4AFD84B7">
            <wp:extent cx="2556164" cy="1797936"/>
            <wp:effectExtent l="0" t="0" r="0" b="0"/>
            <wp:docPr id="853997933" name="Picture 2" descr="A white rectangular objec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997933" name="Picture 2" descr="A white rectangular object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0942" cy="1801296"/>
                    </a:xfrm>
                    <a:prstGeom prst="rect">
                      <a:avLst/>
                    </a:prstGeom>
                    <a:noFill/>
                    <a:ln>
                      <a:noFill/>
                    </a:ln>
                  </pic:spPr>
                </pic:pic>
              </a:graphicData>
            </a:graphic>
          </wp:inline>
        </w:drawing>
      </w:r>
    </w:p>
    <w:p w14:paraId="1EF7DF86" w14:textId="23DAF7C6" w:rsidR="00544CCD" w:rsidRDefault="00544CCD" w:rsidP="002258EE">
      <w:r>
        <w:rPr>
          <w:noProof/>
        </w:rPr>
        <w:lastRenderedPageBreak/>
        <w:drawing>
          <wp:inline distT="0" distB="0" distL="0" distR="0" wp14:anchorId="1ED4157A" wp14:editId="4610A844">
            <wp:extent cx="2424546" cy="2110253"/>
            <wp:effectExtent l="0" t="0" r="0" b="4445"/>
            <wp:docPr id="1571662406" name="Picture 3"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62406" name="Picture 3" descr="A diagram of different colored square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6499" cy="2111953"/>
                    </a:xfrm>
                    <a:prstGeom prst="rect">
                      <a:avLst/>
                    </a:prstGeom>
                    <a:noFill/>
                    <a:ln>
                      <a:noFill/>
                    </a:ln>
                  </pic:spPr>
                </pic:pic>
              </a:graphicData>
            </a:graphic>
          </wp:inline>
        </w:drawing>
      </w:r>
    </w:p>
    <w:p w14:paraId="1FABBA01" w14:textId="2495D0D6" w:rsidR="002258EE" w:rsidRDefault="002258EE" w:rsidP="002258EE">
      <w:pPr>
        <w:pStyle w:val="Heading3"/>
      </w:pPr>
      <w:r>
        <w:t>Model performance</w:t>
      </w:r>
    </w:p>
    <w:p w14:paraId="261CFC1E" w14:textId="7733E1DF" w:rsidR="002258EE" w:rsidRPr="002258EE" w:rsidRDefault="002258EE" w:rsidP="002258EE">
      <w:proofErr w:type="spellStart"/>
      <w:r>
        <w:t>Rezultati</w:t>
      </w:r>
      <w:proofErr w:type="spellEnd"/>
      <w:r>
        <w:t xml:space="preserve"> </w:t>
      </w:r>
      <w:proofErr w:type="spellStart"/>
      <w:r>
        <w:t>izbranih</w:t>
      </w:r>
      <w:proofErr w:type="spellEnd"/>
      <w:r>
        <w:t xml:space="preserve"> </w:t>
      </w:r>
      <w:proofErr w:type="spellStart"/>
      <w:r>
        <w:t>modelov</w:t>
      </w:r>
      <w:proofErr w:type="spellEnd"/>
    </w:p>
    <w:p w14:paraId="2F732BB5" w14:textId="7B5D979B" w:rsidR="002318AF" w:rsidRDefault="002318AF" w:rsidP="002318AF">
      <w:pPr>
        <w:pStyle w:val="Caption"/>
        <w:keepNext/>
      </w:pPr>
      <w:r>
        <w:t xml:space="preserve">Table </w:t>
      </w:r>
      <w:fldSimple w:instr=" SEQ Table \* ARABIC ">
        <w:r>
          <w:rPr>
            <w:noProof/>
          </w:rPr>
          <w:t>1</w:t>
        </w:r>
      </w:fldSimple>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1841"/>
        <w:gridCol w:w="2690"/>
        <w:gridCol w:w="2266"/>
      </w:tblGrid>
      <w:tr w:rsidR="00111EF0"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111EF0" w:rsidRDefault="00111EF0" w:rsidP="00D45104">
            <w:pPr>
              <w:tabs>
                <w:tab w:val="left" w:pos="936"/>
              </w:tabs>
            </w:pPr>
            <w:r>
              <w:t>Variable</w:t>
            </w:r>
          </w:p>
        </w:tc>
        <w:tc>
          <w:tcPr>
            <w:tcW w:w="1841" w:type="dxa"/>
          </w:tcPr>
          <w:p w14:paraId="693DFAAE" w14:textId="5E50804D"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Description</w:t>
            </w:r>
          </w:p>
        </w:tc>
        <w:tc>
          <w:tcPr>
            <w:tcW w:w="2690" w:type="dxa"/>
          </w:tcPr>
          <w:p w14:paraId="09C6C4AC" w14:textId="7F922B03"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111EF0" w:rsidRDefault="00111EF0"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111EF0"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111EF0" w:rsidRDefault="00111EF0" w:rsidP="00D45104">
            <w:pPr>
              <w:tabs>
                <w:tab w:val="left" w:pos="936"/>
              </w:tabs>
            </w:pPr>
            <w:r>
              <w:t>Gender</w:t>
            </w:r>
          </w:p>
        </w:tc>
        <w:tc>
          <w:tcPr>
            <w:tcW w:w="1841" w:type="dxa"/>
          </w:tcPr>
          <w:p w14:paraId="23B39BFD" w14:textId="77777777"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3C73FA06" w14:textId="4F63D913" w:rsidR="00111EF0" w:rsidRDefault="006619C3"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111EF0" w:rsidRDefault="00111EF0"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402600" w:rsidRDefault="00402600" w:rsidP="00402600">
            <w:pPr>
              <w:tabs>
                <w:tab w:val="left" w:pos="936"/>
              </w:tabs>
            </w:pPr>
            <w:r>
              <w:t>Class</w:t>
            </w:r>
          </w:p>
        </w:tc>
        <w:tc>
          <w:tcPr>
            <w:tcW w:w="1841" w:type="dxa"/>
          </w:tcPr>
          <w:p w14:paraId="5B4D3DAE"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3D4411A1" w14:textId="23445A6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402600" w:rsidRDefault="00402600" w:rsidP="00402600">
            <w:pPr>
              <w:tabs>
                <w:tab w:val="left" w:pos="936"/>
              </w:tabs>
            </w:pPr>
            <w:r>
              <w:t>Teacher</w:t>
            </w:r>
          </w:p>
        </w:tc>
        <w:tc>
          <w:tcPr>
            <w:tcW w:w="1841" w:type="dxa"/>
          </w:tcPr>
          <w:p w14:paraId="02DDA75C"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0C6A3337" w14:textId="3DE9E690"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402600"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402600" w:rsidRDefault="00402600" w:rsidP="00402600">
            <w:pPr>
              <w:tabs>
                <w:tab w:val="left" w:pos="936"/>
              </w:tabs>
            </w:pPr>
            <w:r>
              <w:t>Previous grade</w:t>
            </w:r>
          </w:p>
        </w:tc>
        <w:tc>
          <w:tcPr>
            <w:tcW w:w="1841" w:type="dxa"/>
          </w:tcPr>
          <w:p w14:paraId="274EFD80"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1C5FE9A0" w14:textId="4C1BAAA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402600"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6E5DFB02" w:rsidR="00402600" w:rsidRPr="002318AF" w:rsidRDefault="00402600" w:rsidP="00402600">
            <w:pPr>
              <w:tabs>
                <w:tab w:val="left" w:pos="936"/>
              </w:tabs>
              <w:rPr>
                <w:b w:val="0"/>
                <w:bCs w:val="0"/>
              </w:rPr>
            </w:pPr>
            <w:r>
              <w:t>Extroversion score</w:t>
            </w:r>
          </w:p>
        </w:tc>
        <w:tc>
          <w:tcPr>
            <w:tcW w:w="1841" w:type="dxa"/>
          </w:tcPr>
          <w:p w14:paraId="5906A9F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12528F70" w14:textId="176EE97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4558053" w14:textId="49E01AB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5F28B250" w14:textId="3A50580F"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5D04175A" w:rsidR="00402600" w:rsidRDefault="00402600" w:rsidP="00402600">
            <w:pPr>
              <w:tabs>
                <w:tab w:val="left" w:pos="936"/>
              </w:tabs>
            </w:pPr>
            <w:r>
              <w:t>Sensing / intuition</w:t>
            </w:r>
          </w:p>
        </w:tc>
        <w:tc>
          <w:tcPr>
            <w:tcW w:w="1841" w:type="dxa"/>
          </w:tcPr>
          <w:p w14:paraId="05C97B06"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79C49EDD" w14:textId="1D815565"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0F7CEC" w14:textId="63A4AED2"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78382E4A" w14:textId="42182E0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402600" w:rsidRDefault="00402600" w:rsidP="00402600">
            <w:pPr>
              <w:tabs>
                <w:tab w:val="left" w:pos="936"/>
              </w:tabs>
            </w:pPr>
            <w:r>
              <w:t>Thinking / feeling</w:t>
            </w:r>
          </w:p>
        </w:tc>
        <w:tc>
          <w:tcPr>
            <w:tcW w:w="1841" w:type="dxa"/>
          </w:tcPr>
          <w:p w14:paraId="3D8006A2"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From online test:</w:t>
            </w:r>
          </w:p>
          <w:p w14:paraId="5E4B3AE7" w14:textId="738B3AE8"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071F96F3" w14:textId="7DEED64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0-1 (with 0.01 step)</w:t>
            </w:r>
          </w:p>
        </w:tc>
        <w:tc>
          <w:tcPr>
            <w:tcW w:w="2266" w:type="dxa"/>
          </w:tcPr>
          <w:p w14:paraId="61EE9263" w14:textId="21A9D08C"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402600"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402600" w:rsidRDefault="00402600" w:rsidP="00402600">
            <w:pPr>
              <w:tabs>
                <w:tab w:val="left" w:pos="936"/>
              </w:tabs>
            </w:pPr>
            <w:r>
              <w:t>Judging / perceiving</w:t>
            </w:r>
          </w:p>
        </w:tc>
        <w:tc>
          <w:tcPr>
            <w:tcW w:w="1841" w:type="dxa"/>
          </w:tcPr>
          <w:p w14:paraId="6D8F6BF8"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From online test:</w:t>
            </w:r>
          </w:p>
          <w:p w14:paraId="33C9DAAD" w14:textId="322E0D7E"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w:t>
            </w:r>
            <w:proofErr w:type="spellStart"/>
            <w:r w:rsidRPr="00402600">
              <w:rPr>
                <w:color w:val="FF0000"/>
              </w:rPr>
              <w:t>intercitat</w:t>
            </w:r>
            <w:proofErr w:type="spellEnd"/>
            <w:r>
              <w:t>)</w:t>
            </w:r>
          </w:p>
        </w:tc>
        <w:tc>
          <w:tcPr>
            <w:tcW w:w="2690" w:type="dxa"/>
          </w:tcPr>
          <w:p w14:paraId="61D6FBAF" w14:textId="1BEFB276"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0-1 (with 0.01 step)</w:t>
            </w:r>
          </w:p>
        </w:tc>
        <w:tc>
          <w:tcPr>
            <w:tcW w:w="2266" w:type="dxa"/>
          </w:tcPr>
          <w:p w14:paraId="0F824471" w14:textId="438B48E1"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402600"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402600" w:rsidRDefault="00402600" w:rsidP="00402600">
            <w:pPr>
              <w:tabs>
                <w:tab w:val="center" w:pos="1024"/>
              </w:tabs>
            </w:pPr>
            <w:r>
              <w:t>Qualitative interaction</w:t>
            </w:r>
          </w:p>
        </w:tc>
        <w:tc>
          <w:tcPr>
            <w:tcW w:w="1841" w:type="dxa"/>
          </w:tcPr>
          <w:p w14:paraId="3474C8C4"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7F46DDF7" w14:textId="2AB03ABA"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t>
            </w:r>
            <w:r w:rsidR="00490C27">
              <w:t>little communication – lot of communication</w:t>
            </w:r>
            <w:r>
              <w:t>)</w:t>
            </w:r>
          </w:p>
        </w:tc>
        <w:tc>
          <w:tcPr>
            <w:tcW w:w="2266" w:type="dxa"/>
          </w:tcPr>
          <w:p w14:paraId="5CBE59F8" w14:textId="3D266199"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402600" w:rsidRDefault="00402600" w:rsidP="00402600">
            <w:pPr>
              <w:tabs>
                <w:tab w:val="center" w:pos="1024"/>
              </w:tabs>
            </w:pPr>
            <w:r>
              <w:t>Quantitative interaction</w:t>
            </w:r>
          </w:p>
        </w:tc>
        <w:tc>
          <w:tcPr>
            <w:tcW w:w="1841" w:type="dxa"/>
          </w:tcPr>
          <w:p w14:paraId="0E6BDF4B"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5B61FB70" w14:textId="051F1F84"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t>
            </w:r>
          </w:p>
        </w:tc>
        <w:tc>
          <w:tcPr>
            <w:tcW w:w="2266" w:type="dxa"/>
          </w:tcPr>
          <w:p w14:paraId="58F7E48F" w14:textId="1F228D50"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402600"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402600" w:rsidRDefault="00402600" w:rsidP="00402600">
            <w:pPr>
              <w:tabs>
                <w:tab w:val="center" w:pos="1024"/>
              </w:tabs>
            </w:pPr>
            <w:r>
              <w:t>Outperforming partner</w:t>
            </w:r>
          </w:p>
        </w:tc>
        <w:tc>
          <w:tcPr>
            <w:tcW w:w="1841" w:type="dxa"/>
          </w:tcPr>
          <w:p w14:paraId="32C5891A" w14:textId="77777777"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p>
        </w:tc>
        <w:tc>
          <w:tcPr>
            <w:tcW w:w="2690" w:type="dxa"/>
          </w:tcPr>
          <w:p w14:paraId="5F29681C" w14:textId="49DD79EB"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402600" w:rsidRDefault="00402600" w:rsidP="00402600">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402600" w14:paraId="616DEBCC"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3165BD0D" w14:textId="4D3C2DE6" w:rsidR="00402600" w:rsidRDefault="00402600" w:rsidP="00402600">
            <w:pPr>
              <w:tabs>
                <w:tab w:val="center" w:pos="1024"/>
              </w:tabs>
            </w:pPr>
            <w:r>
              <w:t>Teacher presence</w:t>
            </w:r>
          </w:p>
        </w:tc>
        <w:tc>
          <w:tcPr>
            <w:tcW w:w="1841" w:type="dxa"/>
          </w:tcPr>
          <w:p w14:paraId="27125F89" w14:textId="77777777"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p>
        </w:tc>
        <w:tc>
          <w:tcPr>
            <w:tcW w:w="2690" w:type="dxa"/>
          </w:tcPr>
          <w:p w14:paraId="06E7CD03" w14:textId="639E87FA"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1-3 (present a little – present a lot)</w:t>
            </w:r>
          </w:p>
        </w:tc>
        <w:tc>
          <w:tcPr>
            <w:tcW w:w="2266" w:type="dxa"/>
          </w:tcPr>
          <w:p w14:paraId="05B08F16" w14:textId="47A38013" w:rsidR="00402600" w:rsidRDefault="00402600" w:rsidP="00402600">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41A4347A" w:rsidR="002318AF" w:rsidRDefault="002318AF" w:rsidP="002318AF">
      <w:pPr>
        <w:pStyle w:val="Caption"/>
        <w:keepNext/>
      </w:pPr>
      <w:r>
        <w:t xml:space="preserve">Table </w:t>
      </w:r>
      <w:fldSimple w:instr=" SEQ Table \* ARABIC ">
        <w:r>
          <w:rPr>
            <w:noProof/>
          </w:rPr>
          <w:t>2</w:t>
        </w:r>
      </w:fldSimple>
      <w:r>
        <w:t xml:space="preserve">: </w:t>
      </w:r>
      <w:r w:rsidR="00A54500">
        <w:t>Head of d</w:t>
      </w:r>
      <w:r>
        <w:t>ataset</w:t>
      </w:r>
    </w:p>
    <w:tbl>
      <w:tblPr>
        <w:tblStyle w:val="GridTable4-Accent3"/>
        <w:tblW w:w="0" w:type="auto"/>
        <w:tblLook w:val="04A0" w:firstRow="1" w:lastRow="0" w:firstColumn="1" w:lastColumn="0" w:noHBand="0" w:noVBand="1"/>
      </w:tblPr>
      <w:tblGrid>
        <w:gridCol w:w="1146"/>
        <w:gridCol w:w="1443"/>
        <w:gridCol w:w="1105"/>
        <w:gridCol w:w="918"/>
        <w:gridCol w:w="1076"/>
        <w:gridCol w:w="1501"/>
        <w:gridCol w:w="833"/>
        <w:gridCol w:w="1040"/>
      </w:tblGrid>
      <w:tr w:rsidR="00AA471E" w14:paraId="7DB3C562" w14:textId="31E45451" w:rsidTr="00AA47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CEDAC7A" w14:textId="2368418B" w:rsidR="00AA471E" w:rsidRDefault="00AA471E" w:rsidP="00384708">
            <w:pPr>
              <w:tabs>
                <w:tab w:val="left" w:pos="936"/>
              </w:tabs>
            </w:pPr>
            <w:r>
              <w:t>Student number</w:t>
            </w:r>
          </w:p>
        </w:tc>
        <w:tc>
          <w:tcPr>
            <w:tcW w:w="1450" w:type="dxa"/>
          </w:tcPr>
          <w:p w14:paraId="2ECB8205" w14:textId="518C9DD7"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Performance</w:t>
            </w:r>
          </w:p>
        </w:tc>
        <w:tc>
          <w:tcPr>
            <w:tcW w:w="1135" w:type="dxa"/>
          </w:tcPr>
          <w:p w14:paraId="24FEAE0C" w14:textId="110603C6"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53" w:type="dxa"/>
          </w:tcPr>
          <w:p w14:paraId="5967C126" w14:textId="3C1DA8F2"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97" w:type="dxa"/>
          </w:tcPr>
          <w:p w14:paraId="5B4CD5A0" w14:textId="6F611948"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21" w:type="dxa"/>
          </w:tcPr>
          <w:p w14:paraId="7C69B0E2" w14:textId="140D3F9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95" w:type="dxa"/>
          </w:tcPr>
          <w:p w14:paraId="309D1DF0" w14:textId="1C5D38C4"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837" w:type="dxa"/>
          </w:tcPr>
          <w:p w14:paraId="1F8365FE" w14:textId="4DF83B89" w:rsidR="00AA471E" w:rsidRDefault="00AA471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AA471E" w14:paraId="41F4D9EB" w14:textId="0EEC8E74"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63EEFFAD" w14:textId="7D68EA14" w:rsidR="00AA471E" w:rsidRDefault="00AA471E" w:rsidP="00384708">
            <w:pPr>
              <w:tabs>
                <w:tab w:val="left" w:pos="936"/>
              </w:tabs>
            </w:pPr>
            <w:r>
              <w:t>0</w:t>
            </w:r>
          </w:p>
        </w:tc>
        <w:tc>
          <w:tcPr>
            <w:tcW w:w="1450" w:type="dxa"/>
          </w:tcPr>
          <w:p w14:paraId="6E396995"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62D38C60" w14:textId="5047D168"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53" w:type="dxa"/>
          </w:tcPr>
          <w:p w14:paraId="68BD3ABB" w14:textId="0B47FB0C"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97" w:type="dxa"/>
          </w:tcPr>
          <w:p w14:paraId="420E5E30"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3E82FB70" w14:textId="2DAC3231"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95" w:type="dxa"/>
          </w:tcPr>
          <w:p w14:paraId="07EACC57"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2421AF11"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AA471E" w14:paraId="2ADFE13F" w14:textId="3B45D81F" w:rsidTr="00AA471E">
        <w:tc>
          <w:tcPr>
            <w:cnfStyle w:val="001000000000" w:firstRow="0" w:lastRow="0" w:firstColumn="1" w:lastColumn="0" w:oddVBand="0" w:evenVBand="0" w:oddHBand="0" w:evenHBand="0" w:firstRowFirstColumn="0" w:firstRowLastColumn="0" w:lastRowFirstColumn="0" w:lastRowLastColumn="0"/>
            <w:tcW w:w="1174" w:type="dxa"/>
          </w:tcPr>
          <w:p w14:paraId="14605882" w14:textId="6F95F2A6" w:rsidR="00AA471E" w:rsidRDefault="00AA471E" w:rsidP="00384708">
            <w:pPr>
              <w:tabs>
                <w:tab w:val="left" w:pos="936"/>
              </w:tabs>
            </w:pPr>
            <w:r>
              <w:t>1</w:t>
            </w:r>
          </w:p>
        </w:tc>
        <w:tc>
          <w:tcPr>
            <w:tcW w:w="1450" w:type="dxa"/>
          </w:tcPr>
          <w:p w14:paraId="757637DF"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135" w:type="dxa"/>
          </w:tcPr>
          <w:p w14:paraId="4F303FE1" w14:textId="2B945B10"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53" w:type="dxa"/>
          </w:tcPr>
          <w:p w14:paraId="090F6D9D" w14:textId="5E6D7B2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97" w:type="dxa"/>
          </w:tcPr>
          <w:p w14:paraId="0578A4ED"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21" w:type="dxa"/>
          </w:tcPr>
          <w:p w14:paraId="2FECCF77" w14:textId="3C402FDA"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95" w:type="dxa"/>
          </w:tcPr>
          <w:p w14:paraId="0814DBD3"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837" w:type="dxa"/>
          </w:tcPr>
          <w:p w14:paraId="0180F8E7" w14:textId="77777777" w:rsidR="00AA471E" w:rsidRDefault="00AA471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AA471E" w14:paraId="1BF6C5E1" w14:textId="4BD96F03" w:rsidTr="00AA47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4" w:type="dxa"/>
          </w:tcPr>
          <w:p w14:paraId="5FC92D7E" w14:textId="7E1F7A7C" w:rsidR="00AA471E" w:rsidRDefault="00AA471E" w:rsidP="00384708">
            <w:pPr>
              <w:tabs>
                <w:tab w:val="left" w:pos="936"/>
              </w:tabs>
            </w:pPr>
            <w:r>
              <w:t>..</w:t>
            </w:r>
          </w:p>
        </w:tc>
        <w:tc>
          <w:tcPr>
            <w:tcW w:w="1450" w:type="dxa"/>
          </w:tcPr>
          <w:p w14:paraId="65C4DA6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135" w:type="dxa"/>
          </w:tcPr>
          <w:p w14:paraId="43E312D0" w14:textId="534A55A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53" w:type="dxa"/>
          </w:tcPr>
          <w:p w14:paraId="79559FCF"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97" w:type="dxa"/>
          </w:tcPr>
          <w:p w14:paraId="5CC8B622"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21" w:type="dxa"/>
          </w:tcPr>
          <w:p w14:paraId="64E0B7C4" w14:textId="005BCCB4"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95" w:type="dxa"/>
          </w:tcPr>
          <w:p w14:paraId="30B448AE"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7" w:type="dxa"/>
          </w:tcPr>
          <w:p w14:paraId="6F84AFAA" w14:textId="77777777" w:rsidR="00AA471E" w:rsidRDefault="00AA471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731CCB38" w14:textId="07B83C8F" w:rsidR="00431CE2" w:rsidRDefault="002258EE" w:rsidP="00431CE2">
      <w:r>
        <w:t>…</w:t>
      </w:r>
    </w:p>
    <w:p w14:paraId="2B0874DE" w14:textId="3402C103" w:rsidR="00431CE2" w:rsidRDefault="00431CE2" w:rsidP="00CF327D">
      <w:pPr>
        <w:pStyle w:val="Heading2"/>
      </w:pPr>
      <w:r>
        <w:lastRenderedPageBreak/>
        <w:t>Conclusions and limitations</w:t>
      </w:r>
    </w:p>
    <w:p w14:paraId="45FF209E" w14:textId="1174A295" w:rsidR="00CF327D" w:rsidRDefault="00CF327D" w:rsidP="00CF327D">
      <w:r>
        <w:t xml:space="preserve">Study does not include </w:t>
      </w:r>
      <w:r w:rsidR="005F3D62">
        <w:t>a prediction whether tandem learning is overall effective or not. It simply includes</w:t>
      </w:r>
      <w:r w:rsidR="00672535">
        <w:t xml:space="preserve"> information about predicting certain student performance, which</w:t>
      </w:r>
      <w:r>
        <w:t xml:space="preserve"> is a limitation.</w:t>
      </w:r>
    </w:p>
    <w:p w14:paraId="1FA59C78" w14:textId="581EBD4D" w:rsidR="00CF327D" w:rsidRDefault="00CF327D" w:rsidP="00CF327D">
      <w:r>
        <w:t>Some authors have suggested that students should not be forced to use learning approaches that do not suit their cognitive style.</w:t>
      </w:r>
    </w:p>
    <w:p w14:paraId="762EBBB0" w14:textId="1E44F791" w:rsidR="00CF327D" w:rsidRDefault="00CF327D" w:rsidP="00CF327D">
      <w:pPr>
        <w:pStyle w:val="Heading2"/>
      </w:pPr>
      <w:r>
        <w:t>Acknowledgements</w:t>
      </w:r>
    </w:p>
    <w:p w14:paraId="4EA977BF" w14:textId="77777777" w:rsidR="00A66FE6" w:rsidRDefault="00A66FE6" w:rsidP="00E61DD1">
      <w:pPr>
        <w:pStyle w:val="Heading2"/>
        <w:rPr>
          <w:rFonts w:asciiTheme="minorHAnsi" w:eastAsiaTheme="minorHAnsi" w:hAnsiTheme="minorHAnsi" w:cstheme="minorBidi"/>
          <w:color w:val="auto"/>
          <w:sz w:val="22"/>
          <w:szCs w:val="22"/>
        </w:rPr>
      </w:pPr>
      <w:r w:rsidRPr="00A66FE6">
        <w:rPr>
          <w:rFonts w:asciiTheme="minorHAnsi" w:eastAsiaTheme="minorHAnsi" w:hAnsiTheme="minorHAnsi" w:cstheme="minorBidi"/>
          <w:color w:val="auto"/>
          <w:sz w:val="22"/>
          <w:szCs w:val="22"/>
        </w:rPr>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4A7A470C" w14:textId="77777777" w:rsidR="004556DE" w:rsidRPr="004556DE" w:rsidRDefault="00812CAE" w:rsidP="004556DE">
      <w:pPr>
        <w:pStyle w:val="Bibliography"/>
        <w:rPr>
          <w:rFonts w:ascii="Calibri" w:hAnsi="Calibri" w:cs="Calibri"/>
        </w:rPr>
      </w:pPr>
      <w:r>
        <w:fldChar w:fldCharType="begin"/>
      </w:r>
      <w:r w:rsidR="002D2CA3">
        <w:instrText xml:space="preserve"> ADDIN ZOTERO_BIBL {"uncited":[],"omitted":[],"custom":[]} CSL_BIBLIOGRAPHY </w:instrText>
      </w:r>
      <w:r>
        <w:fldChar w:fldCharType="separate"/>
      </w:r>
      <w:r w:rsidR="004556DE" w:rsidRPr="004556DE">
        <w:rPr>
          <w:rFonts w:ascii="Calibri" w:hAnsi="Calibri" w:cs="Calibri"/>
        </w:rPr>
        <w:t xml:space="preserve">Abana, E. C. (2019). A Decision Tree Approach for Predicting Student Grades in Research Project using Weka. </w:t>
      </w:r>
      <w:r w:rsidR="004556DE" w:rsidRPr="004556DE">
        <w:rPr>
          <w:rFonts w:ascii="Calibri" w:hAnsi="Calibri" w:cs="Calibri"/>
          <w:i/>
          <w:iCs/>
        </w:rPr>
        <w:t>International Journal of Advanced Computer Science and Applications</w:t>
      </w:r>
      <w:r w:rsidR="004556DE" w:rsidRPr="004556DE">
        <w:rPr>
          <w:rFonts w:ascii="Calibri" w:hAnsi="Calibri" w:cs="Calibri"/>
        </w:rPr>
        <w:t xml:space="preserve">, </w:t>
      </w:r>
      <w:r w:rsidR="004556DE" w:rsidRPr="004556DE">
        <w:rPr>
          <w:rFonts w:ascii="Calibri" w:hAnsi="Calibri" w:cs="Calibri"/>
          <w:i/>
          <w:iCs/>
        </w:rPr>
        <w:t>10</w:t>
      </w:r>
      <w:r w:rsidR="004556DE" w:rsidRPr="004556DE">
        <w:rPr>
          <w:rFonts w:ascii="Calibri" w:hAnsi="Calibri" w:cs="Calibri"/>
        </w:rPr>
        <w:t>(7). https://doi.org/10.14569/IJACSA.2019.0100739</w:t>
      </w:r>
    </w:p>
    <w:p w14:paraId="50047791" w14:textId="77777777" w:rsidR="004556DE" w:rsidRPr="004556DE" w:rsidRDefault="004556DE" w:rsidP="004556DE">
      <w:pPr>
        <w:pStyle w:val="Bibliography"/>
        <w:rPr>
          <w:rFonts w:ascii="Calibri" w:hAnsi="Calibri" w:cs="Calibri"/>
        </w:rPr>
      </w:pPr>
      <w:r w:rsidRPr="004556DE">
        <w:rPr>
          <w:rFonts w:ascii="Calibri" w:hAnsi="Calibri" w:cs="Calibri"/>
        </w:rPr>
        <w:t xml:space="preserve">Baradwaj, B. K., &amp; Pal, S. (2012). </w:t>
      </w:r>
      <w:r w:rsidRPr="004556DE">
        <w:rPr>
          <w:rFonts w:ascii="Calibri" w:hAnsi="Calibri" w:cs="Calibri"/>
          <w:i/>
          <w:iCs/>
        </w:rPr>
        <w:t>Mining Educational Data to Analyze Students’ Performance</w:t>
      </w:r>
      <w:r w:rsidRPr="004556DE">
        <w:rPr>
          <w:rFonts w:ascii="Calibri" w:hAnsi="Calibri" w:cs="Calibri"/>
        </w:rPr>
        <w:t xml:space="preserve"> (arXiv:1201.3417). arXiv. https://doi.org/10.48550/arXiv.1201.3417</w:t>
      </w:r>
    </w:p>
    <w:p w14:paraId="566BD835" w14:textId="77777777" w:rsidR="004556DE" w:rsidRPr="004556DE" w:rsidRDefault="004556DE" w:rsidP="004556DE">
      <w:pPr>
        <w:pStyle w:val="Bibliography"/>
        <w:rPr>
          <w:rFonts w:ascii="Calibri" w:hAnsi="Calibri" w:cs="Calibri"/>
        </w:rPr>
      </w:pPr>
      <w:r w:rsidRPr="004556DE">
        <w:rPr>
          <w:rFonts w:ascii="Calibri" w:hAnsi="Calibri" w:cs="Calibri"/>
        </w:rPr>
        <w:t xml:space="preserve">Bhusal, A. (2021). </w:t>
      </w:r>
      <w:r w:rsidRPr="004556DE">
        <w:rPr>
          <w:rFonts w:ascii="Calibri" w:hAnsi="Calibri" w:cs="Calibri"/>
          <w:i/>
          <w:iCs/>
        </w:rPr>
        <w:t>Predicting Student’s Performance Through Data Mining</w:t>
      </w:r>
      <w:r w:rsidRPr="004556DE">
        <w:rPr>
          <w:rFonts w:ascii="Calibri" w:hAnsi="Calibri" w:cs="Calibri"/>
        </w:rPr>
        <w:t>. https://doi.org/10.48550/ARXIV.2112.01247</w:t>
      </w:r>
    </w:p>
    <w:p w14:paraId="02523DA1" w14:textId="77777777" w:rsidR="004556DE" w:rsidRPr="004556DE" w:rsidRDefault="004556DE" w:rsidP="004556DE">
      <w:pPr>
        <w:pStyle w:val="Bibliography"/>
        <w:rPr>
          <w:rFonts w:ascii="Calibri" w:hAnsi="Calibri" w:cs="Calibri"/>
        </w:rPr>
      </w:pPr>
      <w:r w:rsidRPr="004556DE">
        <w:rPr>
          <w:rFonts w:ascii="Calibri" w:hAnsi="Calibri" w:cs="Calibri"/>
        </w:rPr>
        <w:t xml:space="preserve">Blažič, M., Ivanuš-Grmek, M., Kramar, M., &amp; Strmčnik, F. (2003). </w:t>
      </w:r>
      <w:r w:rsidRPr="004556DE">
        <w:rPr>
          <w:rFonts w:ascii="Calibri" w:hAnsi="Calibri" w:cs="Calibri"/>
          <w:i/>
          <w:iCs/>
        </w:rPr>
        <w:t>Didaktika: Visokošolski učbenik</w:t>
      </w:r>
      <w:r w:rsidRPr="004556DE">
        <w:rPr>
          <w:rFonts w:ascii="Calibri" w:hAnsi="Calibri" w:cs="Calibri"/>
        </w:rPr>
        <w:t>. Visokošolsko središče, Inštitut za raziskovalno in razvojno delo.</w:t>
      </w:r>
    </w:p>
    <w:p w14:paraId="2812EAD5" w14:textId="77777777" w:rsidR="004556DE" w:rsidRPr="004556DE" w:rsidRDefault="004556DE" w:rsidP="004556DE">
      <w:pPr>
        <w:pStyle w:val="Bibliography"/>
        <w:rPr>
          <w:rFonts w:ascii="Calibri" w:hAnsi="Calibri" w:cs="Calibri"/>
        </w:rPr>
      </w:pPr>
      <w:r w:rsidRPr="004556DE">
        <w:rPr>
          <w:rFonts w:ascii="Calibri" w:hAnsi="Calibri" w:cs="Calibri"/>
        </w:rPr>
        <w:t xml:space="preserve">Cortez, P., &amp; Silva, A. (2008). </w:t>
      </w:r>
      <w:r w:rsidRPr="004556DE">
        <w:rPr>
          <w:rFonts w:ascii="Calibri" w:hAnsi="Calibri" w:cs="Calibri"/>
          <w:i/>
          <w:iCs/>
        </w:rPr>
        <w:t>Using data mining to predict secondary school student performance</w:t>
      </w:r>
      <w:r w:rsidRPr="004556DE">
        <w:rPr>
          <w:rFonts w:ascii="Calibri" w:hAnsi="Calibri" w:cs="Calibri"/>
        </w:rPr>
        <w:t>.</w:t>
      </w:r>
    </w:p>
    <w:p w14:paraId="78C7C0B3" w14:textId="77777777" w:rsidR="004556DE" w:rsidRPr="004556DE" w:rsidRDefault="004556DE" w:rsidP="004556DE">
      <w:pPr>
        <w:pStyle w:val="Bibliography"/>
        <w:rPr>
          <w:rFonts w:ascii="Calibri" w:hAnsi="Calibri" w:cs="Calibri"/>
        </w:rPr>
      </w:pPr>
      <w:r w:rsidRPr="004556DE">
        <w:rPr>
          <w:rFonts w:ascii="Calibri" w:hAnsi="Calibri" w:cs="Calibri"/>
          <w:i/>
          <w:iCs/>
        </w:rPr>
        <w:t>Fastest Myers-Briggs test</w:t>
      </w:r>
      <w:r w:rsidRPr="004556DE">
        <w:rPr>
          <w:rFonts w:ascii="Calibri" w:hAnsi="Calibri" w:cs="Calibri"/>
        </w:rPr>
        <w:t>. (n.d.). Retrieved 21 October 2023, from https://dynomight.net/mbti/</w:t>
      </w:r>
    </w:p>
    <w:p w14:paraId="22388346" w14:textId="77777777" w:rsidR="004556DE" w:rsidRPr="004556DE" w:rsidRDefault="004556DE" w:rsidP="004556DE">
      <w:pPr>
        <w:pStyle w:val="Bibliography"/>
        <w:rPr>
          <w:rFonts w:ascii="Calibri" w:hAnsi="Calibri" w:cs="Calibri"/>
        </w:rPr>
      </w:pPr>
      <w:r w:rsidRPr="004556DE">
        <w:rPr>
          <w:rFonts w:ascii="Calibri" w:hAnsi="Calibri" w:cs="Calibri"/>
        </w:rPr>
        <w:t xml:space="preserve">Holmes, W., Bialik, M., &amp; Fadel, C. (2019). </w:t>
      </w:r>
      <w:r w:rsidRPr="004556DE">
        <w:rPr>
          <w:rFonts w:ascii="Calibri" w:hAnsi="Calibri" w:cs="Calibri"/>
          <w:i/>
          <w:iCs/>
        </w:rPr>
        <w:t>Artificial Intelligence in Education. Promise and Implications for Teaching and Learning.</w:t>
      </w:r>
    </w:p>
    <w:p w14:paraId="6D10CBCD" w14:textId="77777777" w:rsidR="004556DE" w:rsidRPr="004556DE" w:rsidRDefault="004556DE" w:rsidP="004556DE">
      <w:pPr>
        <w:pStyle w:val="Bibliography"/>
        <w:rPr>
          <w:rFonts w:ascii="Calibri" w:hAnsi="Calibri" w:cs="Calibri"/>
        </w:rPr>
      </w:pPr>
      <w:r w:rsidRPr="004556DE">
        <w:rPr>
          <w:rFonts w:ascii="Calibri" w:hAnsi="Calibri" w:cs="Calibri"/>
        </w:rPr>
        <w:t xml:space="preserve">Johnson, D. W., &amp; Johnson, R. T. (2011). </w:t>
      </w:r>
      <w:r w:rsidRPr="004556DE">
        <w:rPr>
          <w:rFonts w:ascii="Calibri" w:hAnsi="Calibri" w:cs="Calibri"/>
          <w:i/>
          <w:iCs/>
        </w:rPr>
        <w:t>Learning together and alone: Cooperative, competitive, and individualistic learning</w:t>
      </w:r>
      <w:r w:rsidRPr="004556DE">
        <w:rPr>
          <w:rFonts w:ascii="Calibri" w:hAnsi="Calibri" w:cs="Calibri"/>
        </w:rPr>
        <w:t xml:space="preserve"> (5. ed. [Repr.]). Allyn and Bacon.</w:t>
      </w:r>
    </w:p>
    <w:p w14:paraId="38675A3B" w14:textId="77777777" w:rsidR="004556DE" w:rsidRPr="004556DE" w:rsidRDefault="004556DE" w:rsidP="004556DE">
      <w:pPr>
        <w:pStyle w:val="Bibliography"/>
        <w:rPr>
          <w:rFonts w:ascii="Calibri" w:hAnsi="Calibri" w:cs="Calibri"/>
        </w:rPr>
      </w:pPr>
      <w:r w:rsidRPr="004556DE">
        <w:rPr>
          <w:rFonts w:ascii="Calibri" w:hAnsi="Calibri" w:cs="Calibri"/>
        </w:rPr>
        <w:t xml:space="preserve">Johnson, D. W., Johnson, R. T., &amp; Smith, K. A. (1991). </w:t>
      </w:r>
      <w:r w:rsidRPr="004556DE">
        <w:rPr>
          <w:rFonts w:ascii="Calibri" w:hAnsi="Calibri" w:cs="Calibri"/>
          <w:i/>
          <w:iCs/>
        </w:rPr>
        <w:t>Cooperative learning: Increasing college faculty instructional productivity</w:t>
      </w:r>
      <w:r w:rsidRPr="004556DE">
        <w:rPr>
          <w:rFonts w:ascii="Calibri" w:hAnsi="Calibri" w:cs="Calibri"/>
        </w:rPr>
        <w:t>. School of Education and Human Development, George Washington University.</w:t>
      </w:r>
    </w:p>
    <w:p w14:paraId="6FFD4C7E" w14:textId="77777777" w:rsidR="004556DE" w:rsidRPr="004556DE" w:rsidRDefault="004556DE" w:rsidP="004556DE">
      <w:pPr>
        <w:pStyle w:val="Bibliography"/>
        <w:rPr>
          <w:rFonts w:ascii="Calibri" w:hAnsi="Calibri" w:cs="Calibri"/>
        </w:rPr>
      </w:pPr>
      <w:r w:rsidRPr="004556DE">
        <w:rPr>
          <w:rFonts w:ascii="Calibri" w:hAnsi="Calibri" w:cs="Calibri"/>
        </w:rPr>
        <w:lastRenderedPageBreak/>
        <w:t xml:space="preserve">Kotsiantis, S., Pierrakeas, C., &amp; Pintelas, P. (2004). Predicting students’ performance in distance learning using machine learning techniques. </w:t>
      </w:r>
      <w:r w:rsidRPr="004556DE">
        <w:rPr>
          <w:rFonts w:ascii="Calibri" w:hAnsi="Calibri" w:cs="Calibri"/>
          <w:i/>
          <w:iCs/>
        </w:rPr>
        <w:t>Applied Artificial Intelligence</w:t>
      </w:r>
      <w:r w:rsidRPr="004556DE">
        <w:rPr>
          <w:rFonts w:ascii="Calibri" w:hAnsi="Calibri" w:cs="Calibri"/>
        </w:rPr>
        <w:t xml:space="preserve">, </w:t>
      </w:r>
      <w:r w:rsidRPr="004556DE">
        <w:rPr>
          <w:rFonts w:ascii="Calibri" w:hAnsi="Calibri" w:cs="Calibri"/>
          <w:i/>
          <w:iCs/>
        </w:rPr>
        <w:t>18</w:t>
      </w:r>
      <w:r w:rsidRPr="004556DE">
        <w:rPr>
          <w:rFonts w:ascii="Calibri" w:hAnsi="Calibri" w:cs="Calibri"/>
        </w:rPr>
        <w:t>(5), 411–426. https://doi.org/10.1080/08839510490442058</w:t>
      </w:r>
    </w:p>
    <w:p w14:paraId="636C6D6A" w14:textId="77777777" w:rsidR="004556DE" w:rsidRPr="004556DE" w:rsidRDefault="004556DE" w:rsidP="004556DE">
      <w:pPr>
        <w:pStyle w:val="Bibliography"/>
        <w:rPr>
          <w:rFonts w:ascii="Calibri" w:hAnsi="Calibri" w:cs="Calibri"/>
        </w:rPr>
      </w:pPr>
      <w:r w:rsidRPr="004556DE">
        <w:rPr>
          <w:rFonts w:ascii="Calibri" w:hAnsi="Calibri" w:cs="Calibri"/>
        </w:rPr>
        <w:t xml:space="preserve">Kubale, V. (2015). </w:t>
      </w:r>
      <w:r w:rsidRPr="004556DE">
        <w:rPr>
          <w:rFonts w:ascii="Calibri" w:hAnsi="Calibri" w:cs="Calibri"/>
          <w:i/>
          <w:iCs/>
        </w:rPr>
        <w:t>Skupinska učna oblika</w:t>
      </w:r>
      <w:r w:rsidRPr="004556DE">
        <w:rPr>
          <w:rFonts w:ascii="Calibri" w:hAnsi="Calibri" w:cs="Calibri"/>
        </w:rPr>
        <w:t xml:space="preserve"> (2. dopolnjena izd). Samozal. V. Kubale ; Piko’s Printshop.</w:t>
      </w:r>
    </w:p>
    <w:p w14:paraId="51AE6E39" w14:textId="77777777" w:rsidR="004556DE" w:rsidRPr="004556DE" w:rsidRDefault="004556DE" w:rsidP="004556DE">
      <w:pPr>
        <w:pStyle w:val="Bibliography"/>
        <w:rPr>
          <w:rFonts w:ascii="Calibri" w:hAnsi="Calibri" w:cs="Calibri"/>
        </w:rPr>
      </w:pPr>
      <w:r w:rsidRPr="004556DE">
        <w:rPr>
          <w:rFonts w:ascii="Calibri" w:hAnsi="Calibri" w:cs="Calibri"/>
        </w:rPr>
        <w:t xml:space="preserve">Minaei-Bidgoli, B., Kashy, D. A., Kortemeyer, G., &amp; Punch, W. F. (2003). Predicting student performance: An application of data mining methods with an educational web-based system. </w:t>
      </w:r>
      <w:r w:rsidRPr="004556DE">
        <w:rPr>
          <w:rFonts w:ascii="Calibri" w:hAnsi="Calibri" w:cs="Calibri"/>
          <w:i/>
          <w:iCs/>
        </w:rPr>
        <w:t>33rd Annual Frontiers in Education, 2003. FIE 2003.</w:t>
      </w:r>
      <w:r w:rsidRPr="004556DE">
        <w:rPr>
          <w:rFonts w:ascii="Calibri" w:hAnsi="Calibri" w:cs="Calibri"/>
        </w:rPr>
        <w:t xml:space="preserve">, </w:t>
      </w:r>
      <w:r w:rsidRPr="004556DE">
        <w:rPr>
          <w:rFonts w:ascii="Calibri" w:hAnsi="Calibri" w:cs="Calibri"/>
          <w:i/>
          <w:iCs/>
        </w:rPr>
        <w:t>1</w:t>
      </w:r>
      <w:r w:rsidRPr="004556DE">
        <w:rPr>
          <w:rFonts w:ascii="Calibri" w:hAnsi="Calibri" w:cs="Calibri"/>
        </w:rPr>
        <w:t>, T2A_13-T2A_18. https://doi.org/10.1109/FIE.2003.1263284</w:t>
      </w:r>
    </w:p>
    <w:p w14:paraId="2BC75E12" w14:textId="77777777" w:rsidR="004556DE" w:rsidRPr="004556DE" w:rsidRDefault="004556DE" w:rsidP="004556DE">
      <w:pPr>
        <w:pStyle w:val="Bibliography"/>
        <w:rPr>
          <w:rFonts w:ascii="Calibri" w:hAnsi="Calibri" w:cs="Calibri"/>
        </w:rPr>
      </w:pPr>
      <w:r w:rsidRPr="004556DE">
        <w:rPr>
          <w:rFonts w:ascii="Calibri" w:hAnsi="Calibri" w:cs="Calibri"/>
          <w:i/>
          <w:iCs/>
        </w:rPr>
        <w:t>Myers-Briggs/Jung Test: Open Extended Jungian Type Scales</w:t>
      </w:r>
      <w:r w:rsidRPr="004556DE">
        <w:rPr>
          <w:rFonts w:ascii="Calibri" w:hAnsi="Calibri" w:cs="Calibri"/>
        </w:rPr>
        <w:t>. (n.d.). Retrieved 21 October 2023, from https://openpsychometrics.org/tests/OEJTS/</w:t>
      </w:r>
    </w:p>
    <w:p w14:paraId="1A709875" w14:textId="77777777" w:rsidR="004556DE" w:rsidRPr="004556DE" w:rsidRDefault="004556DE" w:rsidP="004556DE">
      <w:pPr>
        <w:pStyle w:val="Bibliography"/>
        <w:rPr>
          <w:rFonts w:ascii="Calibri" w:hAnsi="Calibri" w:cs="Calibri"/>
        </w:rPr>
      </w:pPr>
      <w:r w:rsidRPr="004556DE">
        <w:rPr>
          <w:rFonts w:ascii="Calibri" w:hAnsi="Calibri" w:cs="Calibri"/>
        </w:rPr>
        <w:t xml:space="preserve">Nunar, N. (2020). </w:t>
      </w:r>
      <w:r w:rsidRPr="004556DE">
        <w:rPr>
          <w:rFonts w:ascii="Calibri" w:hAnsi="Calibri" w:cs="Calibri"/>
          <w:i/>
          <w:iCs/>
        </w:rPr>
        <w:t>Izzivi skupinskega dela učencev</w:t>
      </w:r>
      <w:r w:rsidRPr="004556DE">
        <w:rPr>
          <w:rFonts w:ascii="Calibri" w:hAnsi="Calibri" w:cs="Calibri"/>
        </w:rPr>
        <w:t xml:space="preserve"> [Master’s thesis, Univerza na Primorskem]. https://repozitorij.upr.si/IzpisGradiva.php?lang=slv&amp;id=12851</w:t>
      </w:r>
    </w:p>
    <w:p w14:paraId="6C9571A8" w14:textId="77777777" w:rsidR="004556DE" w:rsidRPr="004556DE" w:rsidRDefault="004556DE" w:rsidP="004556DE">
      <w:pPr>
        <w:pStyle w:val="Bibliography"/>
        <w:rPr>
          <w:rFonts w:ascii="Calibri" w:hAnsi="Calibri" w:cs="Calibri"/>
        </w:rPr>
      </w:pPr>
      <w:r w:rsidRPr="004556DE">
        <w:rPr>
          <w:rFonts w:ascii="Calibri" w:hAnsi="Calibri" w:cs="Calibri"/>
        </w:rPr>
        <w:t xml:space="preserve">Peklaj, C. (2001). </w:t>
      </w:r>
      <w:r w:rsidRPr="004556DE">
        <w:rPr>
          <w:rFonts w:ascii="Calibri" w:hAnsi="Calibri" w:cs="Calibri"/>
          <w:i/>
          <w:iCs/>
        </w:rPr>
        <w:t>Sodelovalno učenje ali Kdaj več glav več ve</w:t>
      </w:r>
      <w:r w:rsidRPr="004556DE">
        <w:rPr>
          <w:rFonts w:ascii="Calibri" w:hAnsi="Calibri" w:cs="Calibri"/>
        </w:rPr>
        <w:t xml:space="preserve"> (1. izd., 1. natis). DZS.</w:t>
      </w:r>
    </w:p>
    <w:p w14:paraId="3C3619DD" w14:textId="77777777" w:rsidR="004556DE" w:rsidRPr="004556DE" w:rsidRDefault="004556DE" w:rsidP="004556DE">
      <w:pPr>
        <w:pStyle w:val="Bibliography"/>
        <w:rPr>
          <w:rFonts w:ascii="Calibri" w:hAnsi="Calibri" w:cs="Calibri"/>
        </w:rPr>
      </w:pPr>
      <w:r w:rsidRPr="004556DE">
        <w:rPr>
          <w:rFonts w:ascii="Calibri" w:hAnsi="Calibri" w:cs="Calibri"/>
        </w:rPr>
        <w:t xml:space="preserve">Puklek, M. (2001). Skupinsko delo: Kako ga oceniti? </w:t>
      </w:r>
      <w:r w:rsidRPr="004556DE">
        <w:rPr>
          <w:rFonts w:ascii="Calibri" w:hAnsi="Calibri" w:cs="Calibri"/>
          <w:i/>
          <w:iCs/>
        </w:rPr>
        <w:t>Didakta</w:t>
      </w:r>
      <w:r w:rsidRPr="004556DE">
        <w:rPr>
          <w:rFonts w:ascii="Calibri" w:hAnsi="Calibri" w:cs="Calibri"/>
        </w:rPr>
        <w:t xml:space="preserve">, </w:t>
      </w:r>
      <w:r w:rsidRPr="004556DE">
        <w:rPr>
          <w:rFonts w:ascii="Calibri" w:hAnsi="Calibri" w:cs="Calibri"/>
          <w:i/>
          <w:iCs/>
        </w:rPr>
        <w:t>11</w:t>
      </w:r>
      <w:r w:rsidRPr="004556DE">
        <w:rPr>
          <w:rFonts w:ascii="Calibri" w:hAnsi="Calibri" w:cs="Calibri"/>
        </w:rPr>
        <w:t>(60/61), 47–51.</w:t>
      </w:r>
    </w:p>
    <w:p w14:paraId="028B196B" w14:textId="77777777" w:rsidR="004556DE" w:rsidRPr="004556DE" w:rsidRDefault="004556DE" w:rsidP="004556DE">
      <w:pPr>
        <w:pStyle w:val="Bibliography"/>
        <w:rPr>
          <w:rFonts w:ascii="Calibri" w:hAnsi="Calibri" w:cs="Calibri"/>
        </w:rPr>
      </w:pPr>
      <w:r w:rsidRPr="004556DE">
        <w:rPr>
          <w:rFonts w:ascii="Calibri" w:hAnsi="Calibri" w:cs="Calibri"/>
        </w:rPr>
        <w:t xml:space="preserve">Ramsay, A., Hanlon, D., &amp; Smith, D. (2000). The association between cognitive style and accounting students’ preference for cooperative learning: An empirical investigation. </w:t>
      </w:r>
      <w:r w:rsidRPr="004556DE">
        <w:rPr>
          <w:rFonts w:ascii="Calibri" w:hAnsi="Calibri" w:cs="Calibri"/>
          <w:i/>
          <w:iCs/>
        </w:rPr>
        <w:t>Journal of Accounting Education</w:t>
      </w:r>
      <w:r w:rsidRPr="004556DE">
        <w:rPr>
          <w:rFonts w:ascii="Calibri" w:hAnsi="Calibri" w:cs="Calibri"/>
        </w:rPr>
        <w:t xml:space="preserve">, </w:t>
      </w:r>
      <w:r w:rsidRPr="004556DE">
        <w:rPr>
          <w:rFonts w:ascii="Calibri" w:hAnsi="Calibri" w:cs="Calibri"/>
          <w:i/>
          <w:iCs/>
        </w:rPr>
        <w:t>18</w:t>
      </w:r>
      <w:r w:rsidRPr="004556DE">
        <w:rPr>
          <w:rFonts w:ascii="Calibri" w:hAnsi="Calibri" w:cs="Calibri"/>
        </w:rPr>
        <w:t>(3), 215–228. https://doi.org/10.1016/S0748-5751(00)00018-X</w:t>
      </w:r>
    </w:p>
    <w:p w14:paraId="2D5AC117" w14:textId="77777777" w:rsidR="004556DE" w:rsidRPr="004556DE" w:rsidRDefault="004556DE" w:rsidP="004556DE">
      <w:pPr>
        <w:pStyle w:val="Bibliography"/>
        <w:rPr>
          <w:rFonts w:ascii="Calibri" w:hAnsi="Calibri" w:cs="Calibri"/>
        </w:rPr>
      </w:pPr>
      <w:r w:rsidRPr="004556DE">
        <w:rPr>
          <w:rFonts w:ascii="Calibri" w:hAnsi="Calibri" w:cs="Calibri"/>
        </w:rPr>
        <w:t xml:space="preserve">Roschelle, J., Rafanan, K., Bhanot, R., Estrella, G., Penuel, B., Nussbaum, M., &amp; Claro, S. (2010). Scaffolding group explanation and feedback with handheld technology: Impact on students’ mathematics learning. </w:t>
      </w:r>
      <w:r w:rsidRPr="004556DE">
        <w:rPr>
          <w:rFonts w:ascii="Calibri" w:hAnsi="Calibri" w:cs="Calibri"/>
          <w:i/>
          <w:iCs/>
        </w:rPr>
        <w:t>Educational Technology Research and Development</w:t>
      </w:r>
      <w:r w:rsidRPr="004556DE">
        <w:rPr>
          <w:rFonts w:ascii="Calibri" w:hAnsi="Calibri" w:cs="Calibri"/>
        </w:rPr>
        <w:t xml:space="preserve">, </w:t>
      </w:r>
      <w:r w:rsidRPr="004556DE">
        <w:rPr>
          <w:rFonts w:ascii="Calibri" w:hAnsi="Calibri" w:cs="Calibri"/>
          <w:i/>
          <w:iCs/>
        </w:rPr>
        <w:t>58</w:t>
      </w:r>
      <w:r w:rsidRPr="004556DE">
        <w:rPr>
          <w:rFonts w:ascii="Calibri" w:hAnsi="Calibri" w:cs="Calibri"/>
        </w:rPr>
        <w:t>(4), 399–419. https://doi.org/10.1007/s11423-009-9142-9</w:t>
      </w:r>
    </w:p>
    <w:p w14:paraId="0DAE5113" w14:textId="77777777" w:rsidR="004556DE" w:rsidRPr="004556DE" w:rsidRDefault="004556DE" w:rsidP="004556DE">
      <w:pPr>
        <w:pStyle w:val="Bibliography"/>
        <w:rPr>
          <w:rFonts w:ascii="Calibri" w:hAnsi="Calibri" w:cs="Calibri"/>
        </w:rPr>
      </w:pPr>
      <w:r w:rsidRPr="004556DE">
        <w:rPr>
          <w:rFonts w:ascii="Calibri" w:hAnsi="Calibri" w:cs="Calibri"/>
        </w:rPr>
        <w:t xml:space="preserve">Siemens, G., &amp; Gasevic, D. (2012). Guest Editorial—Learning and Knowledge Analytics. </w:t>
      </w:r>
      <w:r w:rsidRPr="004556DE">
        <w:rPr>
          <w:rFonts w:ascii="Calibri" w:hAnsi="Calibri" w:cs="Calibri"/>
          <w:i/>
          <w:iCs/>
        </w:rPr>
        <w:t>Educational Technology and Society</w:t>
      </w:r>
      <w:r w:rsidRPr="004556DE">
        <w:rPr>
          <w:rFonts w:ascii="Calibri" w:hAnsi="Calibri" w:cs="Calibri"/>
        </w:rPr>
        <w:t xml:space="preserve">, </w:t>
      </w:r>
      <w:r w:rsidRPr="004556DE">
        <w:rPr>
          <w:rFonts w:ascii="Calibri" w:hAnsi="Calibri" w:cs="Calibri"/>
          <w:i/>
          <w:iCs/>
        </w:rPr>
        <w:t>15</w:t>
      </w:r>
      <w:r w:rsidRPr="004556DE">
        <w:rPr>
          <w:rFonts w:ascii="Calibri" w:hAnsi="Calibri" w:cs="Calibri"/>
        </w:rPr>
        <w:t>(1–2).</w:t>
      </w:r>
    </w:p>
    <w:p w14:paraId="7368F57B" w14:textId="77777777" w:rsidR="004556DE" w:rsidRPr="004556DE" w:rsidRDefault="004556DE" w:rsidP="004556DE">
      <w:pPr>
        <w:pStyle w:val="Bibliography"/>
        <w:rPr>
          <w:rFonts w:ascii="Calibri" w:hAnsi="Calibri" w:cs="Calibri"/>
        </w:rPr>
      </w:pPr>
      <w:r w:rsidRPr="004556DE">
        <w:rPr>
          <w:rFonts w:ascii="Calibri" w:hAnsi="Calibri" w:cs="Calibri"/>
        </w:rPr>
        <w:t xml:space="preserve">Slavin, R. E. (1996). Research on Cooperative Learning and Achievement: What We Know, What We Need to Know. </w:t>
      </w:r>
      <w:r w:rsidRPr="004556DE">
        <w:rPr>
          <w:rFonts w:ascii="Calibri" w:hAnsi="Calibri" w:cs="Calibri"/>
          <w:i/>
          <w:iCs/>
        </w:rPr>
        <w:t>Contemporary Educational Psychology</w:t>
      </w:r>
      <w:r w:rsidRPr="004556DE">
        <w:rPr>
          <w:rFonts w:ascii="Calibri" w:hAnsi="Calibri" w:cs="Calibri"/>
        </w:rPr>
        <w:t xml:space="preserve">, </w:t>
      </w:r>
      <w:r w:rsidRPr="004556DE">
        <w:rPr>
          <w:rFonts w:ascii="Calibri" w:hAnsi="Calibri" w:cs="Calibri"/>
          <w:i/>
          <w:iCs/>
        </w:rPr>
        <w:t>21</w:t>
      </w:r>
      <w:r w:rsidRPr="004556DE">
        <w:rPr>
          <w:rFonts w:ascii="Calibri" w:hAnsi="Calibri" w:cs="Calibri"/>
        </w:rPr>
        <w:t>(1), 43–69. https://doi.org/10.1006/ceps.1996.0004</w:t>
      </w:r>
    </w:p>
    <w:p w14:paraId="1C9E56A3" w14:textId="77777777" w:rsidR="004556DE" w:rsidRPr="004556DE" w:rsidRDefault="004556DE" w:rsidP="004556DE">
      <w:pPr>
        <w:pStyle w:val="Bibliography"/>
        <w:rPr>
          <w:rFonts w:ascii="Calibri" w:hAnsi="Calibri" w:cs="Calibri"/>
        </w:rPr>
      </w:pPr>
      <w:r w:rsidRPr="004556DE">
        <w:rPr>
          <w:rFonts w:ascii="Calibri" w:hAnsi="Calibri" w:cs="Calibri"/>
        </w:rPr>
        <w:lastRenderedPageBreak/>
        <w:t xml:space="preserve">Slavin, R. E., Hurley, E. A., &amp; Chamberlain, A. (2003). Cooperative Learning and Achievement: Theory and Research. In I. B. Weiner (Ed.), </w:t>
      </w:r>
      <w:r w:rsidRPr="004556DE">
        <w:rPr>
          <w:rFonts w:ascii="Calibri" w:hAnsi="Calibri" w:cs="Calibri"/>
          <w:i/>
          <w:iCs/>
        </w:rPr>
        <w:t>Handbook of Psychology</w:t>
      </w:r>
      <w:r w:rsidRPr="004556DE">
        <w:rPr>
          <w:rFonts w:ascii="Calibri" w:hAnsi="Calibri" w:cs="Calibri"/>
        </w:rPr>
        <w:t xml:space="preserve"> (1st ed., pp. 177–198). Wiley. https://doi.org/10.1002/0471264385.wei0709</w:t>
      </w:r>
    </w:p>
    <w:p w14:paraId="016E74E0" w14:textId="77777777" w:rsidR="004556DE" w:rsidRPr="004556DE" w:rsidRDefault="004556DE" w:rsidP="004556DE">
      <w:pPr>
        <w:pStyle w:val="Bibliography"/>
        <w:rPr>
          <w:rFonts w:ascii="Calibri" w:hAnsi="Calibri" w:cs="Calibri"/>
        </w:rPr>
      </w:pPr>
      <w:r w:rsidRPr="004556DE">
        <w:rPr>
          <w:rFonts w:ascii="Calibri" w:hAnsi="Calibri" w:cs="Calibri"/>
        </w:rPr>
        <w:t xml:space="preserve">Webb, N. M. (1991). Task-Related Verbal Interaction and Mathematics Learning in Small Groups. </w:t>
      </w:r>
      <w:r w:rsidRPr="004556DE">
        <w:rPr>
          <w:rFonts w:ascii="Calibri" w:hAnsi="Calibri" w:cs="Calibri"/>
          <w:i/>
          <w:iCs/>
        </w:rPr>
        <w:t>Journal for Research in Mathematics Education</w:t>
      </w:r>
      <w:r w:rsidRPr="004556DE">
        <w:rPr>
          <w:rFonts w:ascii="Calibri" w:hAnsi="Calibri" w:cs="Calibri"/>
        </w:rPr>
        <w:t xml:space="preserve">, </w:t>
      </w:r>
      <w:r w:rsidRPr="004556DE">
        <w:rPr>
          <w:rFonts w:ascii="Calibri" w:hAnsi="Calibri" w:cs="Calibri"/>
          <w:i/>
          <w:iCs/>
        </w:rPr>
        <w:t>22</w:t>
      </w:r>
      <w:r w:rsidRPr="004556DE">
        <w:rPr>
          <w:rFonts w:ascii="Calibri" w:hAnsi="Calibri" w:cs="Calibri"/>
        </w:rPr>
        <w:t>(5), 366. https://doi.org/10.2307/749186</w:t>
      </w:r>
    </w:p>
    <w:p w14:paraId="567860F9" w14:textId="3F6F2493" w:rsidR="00227550" w:rsidRPr="00423309" w:rsidRDefault="00812CAE" w:rsidP="00227550">
      <w:r>
        <w:fldChar w:fldCharType="end"/>
      </w:r>
    </w:p>
    <w:p w14:paraId="0ED0FCE0" w14:textId="79763BAA" w:rsidR="00423309" w:rsidRPr="00423309" w:rsidRDefault="00423309" w:rsidP="00423309"/>
    <w:sectPr w:rsidR="00423309" w:rsidRPr="004233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2468E"/>
    <w:rsid w:val="00040D1B"/>
    <w:rsid w:val="00041E88"/>
    <w:rsid w:val="00042846"/>
    <w:rsid w:val="00046752"/>
    <w:rsid w:val="000506A8"/>
    <w:rsid w:val="0006482E"/>
    <w:rsid w:val="00085879"/>
    <w:rsid w:val="00094CE8"/>
    <w:rsid w:val="000A5567"/>
    <w:rsid w:val="000B20A6"/>
    <w:rsid w:val="000D035A"/>
    <w:rsid w:val="000D75BD"/>
    <w:rsid w:val="00111EF0"/>
    <w:rsid w:val="00114F5B"/>
    <w:rsid w:val="00127C86"/>
    <w:rsid w:val="00143EA3"/>
    <w:rsid w:val="00155FC5"/>
    <w:rsid w:val="00180732"/>
    <w:rsid w:val="00185E8C"/>
    <w:rsid w:val="001875E3"/>
    <w:rsid w:val="00193AA0"/>
    <w:rsid w:val="001A4C9C"/>
    <w:rsid w:val="001C50CD"/>
    <w:rsid w:val="001E5E41"/>
    <w:rsid w:val="001E75C6"/>
    <w:rsid w:val="001F39D7"/>
    <w:rsid w:val="00200198"/>
    <w:rsid w:val="00205556"/>
    <w:rsid w:val="002227FE"/>
    <w:rsid w:val="002258EE"/>
    <w:rsid w:val="00227550"/>
    <w:rsid w:val="002318AF"/>
    <w:rsid w:val="00243A7F"/>
    <w:rsid w:val="002466E4"/>
    <w:rsid w:val="00247256"/>
    <w:rsid w:val="00272692"/>
    <w:rsid w:val="002C6B3A"/>
    <w:rsid w:val="002C7060"/>
    <w:rsid w:val="002D0F73"/>
    <w:rsid w:val="002D2CA3"/>
    <w:rsid w:val="002E1057"/>
    <w:rsid w:val="00306FA0"/>
    <w:rsid w:val="00394806"/>
    <w:rsid w:val="003F05C4"/>
    <w:rsid w:val="003F0DE5"/>
    <w:rsid w:val="00402600"/>
    <w:rsid w:val="00411BA5"/>
    <w:rsid w:val="00414611"/>
    <w:rsid w:val="004208F5"/>
    <w:rsid w:val="00423309"/>
    <w:rsid w:val="00425AA9"/>
    <w:rsid w:val="00431CE2"/>
    <w:rsid w:val="004556DE"/>
    <w:rsid w:val="00463753"/>
    <w:rsid w:val="004827D0"/>
    <w:rsid w:val="00483D35"/>
    <w:rsid w:val="00490C27"/>
    <w:rsid w:val="00491CB8"/>
    <w:rsid w:val="004B3188"/>
    <w:rsid w:val="004C1300"/>
    <w:rsid w:val="004E06AF"/>
    <w:rsid w:val="004E1393"/>
    <w:rsid w:val="00511121"/>
    <w:rsid w:val="00513844"/>
    <w:rsid w:val="00514DDF"/>
    <w:rsid w:val="0052140B"/>
    <w:rsid w:val="00544CCD"/>
    <w:rsid w:val="005473DB"/>
    <w:rsid w:val="005500CF"/>
    <w:rsid w:val="00551E52"/>
    <w:rsid w:val="00555396"/>
    <w:rsid w:val="00587D33"/>
    <w:rsid w:val="00593B76"/>
    <w:rsid w:val="005B08F7"/>
    <w:rsid w:val="005D03D9"/>
    <w:rsid w:val="005D3C6C"/>
    <w:rsid w:val="005D3D65"/>
    <w:rsid w:val="005E0F33"/>
    <w:rsid w:val="005E32B1"/>
    <w:rsid w:val="005F3D62"/>
    <w:rsid w:val="00613989"/>
    <w:rsid w:val="006619C3"/>
    <w:rsid w:val="00664E35"/>
    <w:rsid w:val="00672535"/>
    <w:rsid w:val="006A4143"/>
    <w:rsid w:val="006A4D27"/>
    <w:rsid w:val="006B095E"/>
    <w:rsid w:val="006B2E4E"/>
    <w:rsid w:val="006D24D4"/>
    <w:rsid w:val="00707A9C"/>
    <w:rsid w:val="00712AD1"/>
    <w:rsid w:val="00727138"/>
    <w:rsid w:val="007346E8"/>
    <w:rsid w:val="0074524E"/>
    <w:rsid w:val="00755824"/>
    <w:rsid w:val="00782A4C"/>
    <w:rsid w:val="007851A1"/>
    <w:rsid w:val="00791502"/>
    <w:rsid w:val="00791D5D"/>
    <w:rsid w:val="00793985"/>
    <w:rsid w:val="00795AA1"/>
    <w:rsid w:val="007E355B"/>
    <w:rsid w:val="007F12D2"/>
    <w:rsid w:val="007F7FA3"/>
    <w:rsid w:val="00803AE6"/>
    <w:rsid w:val="00812CAE"/>
    <w:rsid w:val="008173E6"/>
    <w:rsid w:val="00864F10"/>
    <w:rsid w:val="00875AF2"/>
    <w:rsid w:val="00880BC7"/>
    <w:rsid w:val="00895354"/>
    <w:rsid w:val="008A5283"/>
    <w:rsid w:val="008D2BD9"/>
    <w:rsid w:val="008E2808"/>
    <w:rsid w:val="008E3FD3"/>
    <w:rsid w:val="008E4EF2"/>
    <w:rsid w:val="008E67DC"/>
    <w:rsid w:val="008F6ADB"/>
    <w:rsid w:val="00940BB7"/>
    <w:rsid w:val="009930BE"/>
    <w:rsid w:val="009937F3"/>
    <w:rsid w:val="00993F9F"/>
    <w:rsid w:val="00997875"/>
    <w:rsid w:val="009A50AC"/>
    <w:rsid w:val="009A6124"/>
    <w:rsid w:val="009B4218"/>
    <w:rsid w:val="009C7BF5"/>
    <w:rsid w:val="009E4A3B"/>
    <w:rsid w:val="009F5527"/>
    <w:rsid w:val="009F6C36"/>
    <w:rsid w:val="00A150CA"/>
    <w:rsid w:val="00A24D62"/>
    <w:rsid w:val="00A2678E"/>
    <w:rsid w:val="00A54500"/>
    <w:rsid w:val="00A66FE6"/>
    <w:rsid w:val="00A9102F"/>
    <w:rsid w:val="00A963E5"/>
    <w:rsid w:val="00AA2918"/>
    <w:rsid w:val="00AA3588"/>
    <w:rsid w:val="00AA471E"/>
    <w:rsid w:val="00AB1234"/>
    <w:rsid w:val="00AE6C2F"/>
    <w:rsid w:val="00B22CB3"/>
    <w:rsid w:val="00B26D1C"/>
    <w:rsid w:val="00B562BC"/>
    <w:rsid w:val="00B83862"/>
    <w:rsid w:val="00BA574E"/>
    <w:rsid w:val="00BD17B0"/>
    <w:rsid w:val="00BE6309"/>
    <w:rsid w:val="00BF3AE1"/>
    <w:rsid w:val="00C8059F"/>
    <w:rsid w:val="00C84D42"/>
    <w:rsid w:val="00CA47C8"/>
    <w:rsid w:val="00CB0601"/>
    <w:rsid w:val="00CD4EDB"/>
    <w:rsid w:val="00CD5C30"/>
    <w:rsid w:val="00CD6BD3"/>
    <w:rsid w:val="00CF327D"/>
    <w:rsid w:val="00D41C8E"/>
    <w:rsid w:val="00D45104"/>
    <w:rsid w:val="00D633B8"/>
    <w:rsid w:val="00D64E3E"/>
    <w:rsid w:val="00D65953"/>
    <w:rsid w:val="00DB5B09"/>
    <w:rsid w:val="00DD1153"/>
    <w:rsid w:val="00DD3282"/>
    <w:rsid w:val="00DD482A"/>
    <w:rsid w:val="00DE1474"/>
    <w:rsid w:val="00E31527"/>
    <w:rsid w:val="00E36DB5"/>
    <w:rsid w:val="00E414E4"/>
    <w:rsid w:val="00E57438"/>
    <w:rsid w:val="00E61DD1"/>
    <w:rsid w:val="00E8123E"/>
    <w:rsid w:val="00E819AD"/>
    <w:rsid w:val="00E91CC1"/>
    <w:rsid w:val="00E93730"/>
    <w:rsid w:val="00EA7BA9"/>
    <w:rsid w:val="00EB3DFF"/>
    <w:rsid w:val="00EC35E4"/>
    <w:rsid w:val="00EF35CA"/>
    <w:rsid w:val="00F50E8A"/>
    <w:rsid w:val="00F74226"/>
    <w:rsid w:val="00FA1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borbregant/ai_tandem_le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970</TotalTime>
  <Pages>9</Pages>
  <Words>7761</Words>
  <Characters>44243</Characters>
  <Application>Microsoft Office Word</Application>
  <DocSecurity>0</DocSecurity>
  <Lines>368</Lines>
  <Paragraphs>103</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51901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170</cp:revision>
  <cp:lastPrinted>2023-09-30T17:21:00Z</cp:lastPrinted>
  <dcterms:created xsi:type="dcterms:W3CDTF">2023-09-23T17:00:00Z</dcterms:created>
  <dcterms:modified xsi:type="dcterms:W3CDTF">2023-10-25T09:45:00Z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id="PVWkExj9"/&gt;&lt;style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