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710F7C" w14:textId="3617F049" w:rsidR="00DB2CA1" w:rsidRDefault="00DB2CA1" w:rsidP="00462483">
      <w:pPr>
        <w:rPr>
          <w:rFonts w:ascii="Times New Roman" w:hAnsi="Times New Roman" w:cs="Times New Roman"/>
          <w:b/>
          <w:bCs/>
          <w:lang w:val="es-MX"/>
        </w:rPr>
      </w:pPr>
      <w:r>
        <w:rPr>
          <w:rFonts w:ascii="Times New Roman" w:hAnsi="Times New Roman" w:cs="Times New Roman"/>
          <w:b/>
          <w:bCs/>
          <w:lang w:val="es-MX"/>
        </w:rPr>
        <w:t>Título de ponencia propuesta:</w:t>
      </w:r>
    </w:p>
    <w:p w14:paraId="06470A14" w14:textId="4F69F45D" w:rsidR="00DB2CA1" w:rsidRPr="00DB2CA1" w:rsidRDefault="00DB2CA1" w:rsidP="00462483">
      <w:pPr>
        <w:jc w:val="center"/>
        <w:rPr>
          <w:rFonts w:ascii="Times New Roman" w:hAnsi="Times New Roman" w:cs="Times New Roman"/>
          <w:sz w:val="28"/>
          <w:szCs w:val="28"/>
          <w:lang w:val="es-MX"/>
        </w:rPr>
      </w:pPr>
      <w:r w:rsidRPr="00DB2CA1">
        <w:rPr>
          <w:rFonts w:ascii="Times New Roman" w:hAnsi="Times New Roman" w:cs="Times New Roman"/>
          <w:sz w:val="28"/>
          <w:szCs w:val="28"/>
          <w:lang w:val="es-MX"/>
        </w:rPr>
        <w:t>México en el ecosistema que impulsa la revolución de la inteligencia artificial</w:t>
      </w:r>
      <w:r w:rsidR="00653DDD">
        <w:rPr>
          <w:rFonts w:ascii="Times New Roman" w:hAnsi="Times New Roman" w:cs="Times New Roman"/>
          <w:sz w:val="28"/>
          <w:szCs w:val="28"/>
          <w:lang w:val="es-MX"/>
        </w:rPr>
        <w:t>. Implicaciones a escala local</w:t>
      </w:r>
      <w:r w:rsidR="00462483">
        <w:rPr>
          <w:rFonts w:ascii="Times New Roman" w:hAnsi="Times New Roman" w:cs="Times New Roman"/>
          <w:sz w:val="28"/>
          <w:szCs w:val="28"/>
          <w:lang w:val="es-MX"/>
        </w:rPr>
        <w:t>.</w:t>
      </w:r>
    </w:p>
    <w:p w14:paraId="17D8283C" w14:textId="66D2AAA2" w:rsidR="00DB2CA1" w:rsidRDefault="00DB2CA1" w:rsidP="00653DDD">
      <w:pPr>
        <w:spacing w:after="0"/>
        <w:jc w:val="both"/>
        <w:rPr>
          <w:rFonts w:ascii="Times New Roman" w:hAnsi="Times New Roman" w:cs="Times New Roman"/>
          <w:lang w:val="es-MX"/>
        </w:rPr>
      </w:pPr>
      <w:r>
        <w:rPr>
          <w:rFonts w:ascii="Times New Roman" w:hAnsi="Times New Roman" w:cs="Times New Roman"/>
          <w:lang w:val="es-MX"/>
        </w:rPr>
        <w:t>José Luis Manzanares Rivera.</w:t>
      </w:r>
      <w:r w:rsidR="00653DDD">
        <w:rPr>
          <w:rFonts w:ascii="Times New Roman" w:hAnsi="Times New Roman" w:cs="Times New Roman"/>
          <w:lang w:val="es-MX"/>
        </w:rPr>
        <w:t>”</w:t>
      </w:r>
    </w:p>
    <w:p w14:paraId="626E1F97" w14:textId="3E1F0201" w:rsidR="00653DDD" w:rsidRDefault="00653DDD" w:rsidP="00653DDD">
      <w:pPr>
        <w:spacing w:after="0"/>
        <w:jc w:val="both"/>
        <w:rPr>
          <w:rFonts w:ascii="Times New Roman" w:hAnsi="Times New Roman" w:cs="Times New Roman"/>
          <w:lang w:val="es-MX"/>
        </w:rPr>
      </w:pPr>
      <w:r>
        <w:rPr>
          <w:rFonts w:ascii="Times New Roman" w:hAnsi="Times New Roman" w:cs="Times New Roman"/>
          <w:lang w:val="es-MX"/>
        </w:rPr>
        <w:t>El Colegio de la frontera Norte.</w:t>
      </w:r>
    </w:p>
    <w:p w14:paraId="0680647B" w14:textId="0E2F169F" w:rsidR="00653DDD" w:rsidRDefault="00653DDD" w:rsidP="00653DDD">
      <w:pPr>
        <w:spacing w:after="0"/>
        <w:jc w:val="both"/>
        <w:rPr>
          <w:rFonts w:ascii="Times New Roman" w:hAnsi="Times New Roman" w:cs="Times New Roman"/>
          <w:lang w:val="es-MX"/>
        </w:rPr>
      </w:pPr>
      <w:hyperlink r:id="rId7" w:history="1">
        <w:r w:rsidRPr="00050459">
          <w:rPr>
            <w:rStyle w:val="Hipervnculo"/>
            <w:rFonts w:ascii="Times New Roman" w:hAnsi="Times New Roman" w:cs="Times New Roman"/>
            <w:lang w:val="es-MX"/>
          </w:rPr>
          <w:t>jlmanzanares@colef.mx</w:t>
        </w:r>
      </w:hyperlink>
    </w:p>
    <w:p w14:paraId="544EA8C9" w14:textId="77777777" w:rsidR="00653DDD" w:rsidRPr="00DB2CA1" w:rsidRDefault="00653DDD" w:rsidP="00653DDD">
      <w:pPr>
        <w:spacing w:after="0"/>
        <w:jc w:val="both"/>
        <w:rPr>
          <w:rFonts w:ascii="Times New Roman" w:hAnsi="Times New Roman" w:cs="Times New Roman"/>
          <w:b/>
          <w:bCs/>
          <w:lang w:val="es-MX"/>
        </w:rPr>
      </w:pPr>
    </w:p>
    <w:p w14:paraId="1FC1239F" w14:textId="3F18CFDF" w:rsidR="00DB2CA1" w:rsidRDefault="00DB2CA1" w:rsidP="00DB2CA1">
      <w:pPr>
        <w:jc w:val="both"/>
        <w:rPr>
          <w:rFonts w:ascii="Times New Roman" w:hAnsi="Times New Roman" w:cs="Times New Roman"/>
          <w:lang w:val="es-MX"/>
        </w:rPr>
      </w:pPr>
      <w:r w:rsidRPr="00DB2CA1">
        <w:rPr>
          <w:rFonts w:ascii="Times New Roman" w:hAnsi="Times New Roman" w:cs="Times New Roman"/>
          <w:b/>
          <w:bCs/>
          <w:lang w:val="es-MX"/>
        </w:rPr>
        <w:t>Línea temática:</w:t>
      </w:r>
      <w:r>
        <w:rPr>
          <w:rFonts w:ascii="Times New Roman" w:hAnsi="Times New Roman" w:cs="Times New Roman"/>
          <w:lang w:val="es-MX"/>
        </w:rPr>
        <w:t xml:space="preserve"> Tecnología, inteligencia artificial y transformación digital.</w:t>
      </w:r>
    </w:p>
    <w:p w14:paraId="02D43D5C" w14:textId="38B1ABD7" w:rsidR="00653DDD" w:rsidRDefault="00653DDD" w:rsidP="00DB2CA1">
      <w:pPr>
        <w:jc w:val="both"/>
        <w:rPr>
          <w:rFonts w:ascii="Times New Roman" w:hAnsi="Times New Roman" w:cs="Times New Roman"/>
          <w:lang w:val="es-MX"/>
        </w:rPr>
      </w:pPr>
      <w:r w:rsidRPr="00653DDD">
        <w:rPr>
          <w:rFonts w:ascii="Times New Roman" w:hAnsi="Times New Roman" w:cs="Times New Roman"/>
          <w:b/>
          <w:bCs/>
          <w:lang w:val="es-MX"/>
        </w:rPr>
        <w:t>Palabras clave</w:t>
      </w:r>
      <w:r>
        <w:rPr>
          <w:rFonts w:ascii="Times New Roman" w:hAnsi="Times New Roman" w:cs="Times New Roman"/>
          <w:lang w:val="es-MX"/>
        </w:rPr>
        <w:t xml:space="preserve">: Centros de datos, Querétaro, economía digital. </w:t>
      </w:r>
    </w:p>
    <w:p w14:paraId="2E5D55C8" w14:textId="00A5E07D" w:rsidR="00DB2CA1" w:rsidRPr="00DB2CA1" w:rsidRDefault="00DB2CA1" w:rsidP="00DB2CA1">
      <w:pPr>
        <w:jc w:val="both"/>
        <w:rPr>
          <w:rFonts w:ascii="Times New Roman" w:hAnsi="Times New Roman" w:cs="Times New Roman"/>
          <w:b/>
          <w:bCs/>
          <w:lang w:val="es-MX"/>
        </w:rPr>
      </w:pPr>
      <w:r w:rsidRPr="00DB2CA1">
        <w:rPr>
          <w:rFonts w:ascii="Times New Roman" w:hAnsi="Times New Roman" w:cs="Times New Roman"/>
          <w:b/>
          <w:bCs/>
          <w:lang w:val="es-MX"/>
        </w:rPr>
        <w:t>Resumen</w:t>
      </w:r>
    </w:p>
    <w:p w14:paraId="5A8C48DB" w14:textId="24193248" w:rsidR="00DB2CA1" w:rsidRPr="00DB2CA1" w:rsidRDefault="00DB2CA1" w:rsidP="00DB2CA1">
      <w:pPr>
        <w:jc w:val="both"/>
        <w:rPr>
          <w:rFonts w:ascii="Times New Roman" w:hAnsi="Times New Roman" w:cs="Times New Roman"/>
          <w:lang w:val="es-MX"/>
        </w:rPr>
      </w:pPr>
      <w:r w:rsidRPr="00DB2CA1">
        <w:rPr>
          <w:rFonts w:ascii="Times New Roman" w:hAnsi="Times New Roman" w:cs="Times New Roman"/>
          <w:lang w:val="es-MX"/>
        </w:rPr>
        <w:t xml:space="preserve">La generación de energía eléctrica es crucial para la adopción tecnológica que supone el desarrollo de la inteligencia artificial. El reconocimiento de este hecho como una base fundacional para la adopción e implementación práctica en las economías a escala global, se ha traducido en un impulso de la inversión destinada a la generación energética, particularmente a la generación de electricidad. </w:t>
      </w:r>
      <w:r>
        <w:rPr>
          <w:rFonts w:ascii="Times New Roman" w:hAnsi="Times New Roman" w:cs="Times New Roman"/>
          <w:lang w:val="es-MX"/>
        </w:rPr>
        <w:t xml:space="preserve"> A</w:t>
      </w:r>
      <w:r w:rsidRPr="00DB2CA1">
        <w:rPr>
          <w:rFonts w:ascii="Times New Roman" w:hAnsi="Times New Roman" w:cs="Times New Roman"/>
          <w:lang w:val="es-MX"/>
        </w:rPr>
        <w:t xml:space="preserve">corde con proyecciones de la agencia </w:t>
      </w:r>
      <w:r w:rsidR="00B966A9">
        <w:rPr>
          <w:rFonts w:ascii="Times New Roman" w:hAnsi="Times New Roman" w:cs="Times New Roman"/>
          <w:lang w:val="es-MX"/>
        </w:rPr>
        <w:t xml:space="preserve">internacional </w:t>
      </w:r>
      <w:r w:rsidRPr="00DB2CA1">
        <w:rPr>
          <w:rFonts w:ascii="Times New Roman" w:hAnsi="Times New Roman" w:cs="Times New Roman"/>
          <w:lang w:val="es-MX"/>
        </w:rPr>
        <w:t>energética (</w:t>
      </w:r>
      <w:r w:rsidR="00B966A9">
        <w:rPr>
          <w:rFonts w:ascii="Times New Roman" w:hAnsi="Times New Roman" w:cs="Times New Roman"/>
          <w:lang w:val="es-MX"/>
        </w:rPr>
        <w:t>IE</w:t>
      </w:r>
      <w:r w:rsidRPr="00DB2CA1">
        <w:rPr>
          <w:rFonts w:ascii="Times New Roman" w:hAnsi="Times New Roman" w:cs="Times New Roman"/>
          <w:lang w:val="es-MX"/>
        </w:rPr>
        <w:t xml:space="preserve">A por sus siglas en inglés) se </w:t>
      </w:r>
      <w:r w:rsidRPr="00DB2CA1">
        <w:rPr>
          <w:rFonts w:ascii="Times New Roman" w:hAnsi="Times New Roman" w:cs="Times New Roman"/>
          <w:lang w:val="es-MX"/>
        </w:rPr>
        <w:t>pre</w:t>
      </w:r>
      <w:r>
        <w:rPr>
          <w:rFonts w:ascii="Times New Roman" w:hAnsi="Times New Roman" w:cs="Times New Roman"/>
          <w:lang w:val="es-MX"/>
        </w:rPr>
        <w:t>vé</w:t>
      </w:r>
      <w:r w:rsidRPr="00DB2CA1">
        <w:rPr>
          <w:rFonts w:ascii="Times New Roman" w:hAnsi="Times New Roman" w:cs="Times New Roman"/>
          <w:lang w:val="es-MX"/>
        </w:rPr>
        <w:t xml:space="preserve"> que el consumo de electricidad asociado a los centros de datos se duplique entre 2026 y 2035, alcanzando el 112% hacia el 2035 </w:t>
      </w:r>
      <w:r w:rsidR="00B966A9">
        <w:rPr>
          <w:rFonts w:ascii="Times New Roman" w:hAnsi="Times New Roman" w:cs="Times New Roman"/>
          <w:lang w:val="es-MX"/>
        </w:rPr>
        <w:fldChar w:fldCharType="begin"/>
      </w:r>
      <w:r w:rsidR="00B966A9">
        <w:rPr>
          <w:rFonts w:ascii="Times New Roman" w:hAnsi="Times New Roman" w:cs="Times New Roman"/>
          <w:lang w:val="es-MX"/>
        </w:rPr>
        <w:instrText xml:space="preserve"> ADDIN ZOTERO_ITEM CSL_CITATION {"citationID":"r6AW1GvF","properties":{"unsorted":false,"formattedCitation":"(International Energy Agency, 2026)","plainCitation":"(International Energy Agency, 2026)","noteIndex":0},"citationItems":[{"id":198,"uris":["http://zotero.org/users/local/KfVxKn2y/items/MNJRXP99"],"itemData":{"id":198,"type":"document","note":"Published: Data and statistics chart","publisher":"IEA","publisher-place":"Paris","title":"Electricity Consumption by Data Centres, 2020-2035","URL":"https://www.iea.org/data-and-statistics/charts/electricity-consumption-by-data-centres-2020-2035","author":[{"literal":"International Energy Agency"}],"issued":{"date-parts":[["2026"]]}}}],"schema":"https://github.com/citation-style-language/schema/raw/master/csl-citation.json"} </w:instrText>
      </w:r>
      <w:r w:rsidR="00B966A9">
        <w:rPr>
          <w:rFonts w:ascii="Times New Roman" w:hAnsi="Times New Roman" w:cs="Times New Roman"/>
          <w:lang w:val="es-MX"/>
        </w:rPr>
        <w:fldChar w:fldCharType="separate"/>
      </w:r>
      <w:r w:rsidR="00B966A9" w:rsidRPr="00B966A9">
        <w:rPr>
          <w:rFonts w:ascii="Times New Roman" w:hAnsi="Times New Roman" w:cs="Times New Roman"/>
          <w:lang w:val="es-MX"/>
        </w:rPr>
        <w:t>(International Energy Agency, 2026)</w:t>
      </w:r>
      <w:r w:rsidR="00B966A9">
        <w:rPr>
          <w:rFonts w:ascii="Times New Roman" w:hAnsi="Times New Roman" w:cs="Times New Roman"/>
          <w:lang w:val="es-MX"/>
        </w:rPr>
        <w:fldChar w:fldCharType="end"/>
      </w:r>
      <w:r w:rsidRPr="00DB2CA1">
        <w:rPr>
          <w:rFonts w:ascii="Times New Roman" w:hAnsi="Times New Roman" w:cs="Times New Roman"/>
          <w:lang w:val="es-MX"/>
        </w:rPr>
        <w:t>. Adicionalmente, en el corto plazo (2026 a 2030) el crecimiento de la demanda global se proyecta a un impresionante ritmo anual de 14% (</w:t>
      </w:r>
      <w:r w:rsidRPr="00DB2CA1">
        <w:rPr>
          <w:rFonts w:ascii="Times New Roman" w:hAnsi="Times New Roman" w:cs="Times New Roman"/>
          <w:lang w:val="es-MX"/>
        </w:rPr>
        <w:t>prácticamente</w:t>
      </w:r>
      <w:r w:rsidRPr="00DB2CA1">
        <w:rPr>
          <w:rFonts w:ascii="Times New Roman" w:hAnsi="Times New Roman" w:cs="Times New Roman"/>
          <w:lang w:val="es-MX"/>
        </w:rPr>
        <w:t xml:space="preserve"> </w:t>
      </w:r>
      <w:r w:rsidRPr="00DB2CA1">
        <w:rPr>
          <w:rFonts w:ascii="Times New Roman" w:hAnsi="Times New Roman" w:cs="Times New Roman"/>
          <w:lang w:val="es-MX"/>
        </w:rPr>
        <w:t>cuadruplicando</w:t>
      </w:r>
      <w:r w:rsidRPr="00DB2CA1">
        <w:rPr>
          <w:rFonts w:ascii="Times New Roman" w:hAnsi="Times New Roman" w:cs="Times New Roman"/>
          <w:lang w:val="es-MX"/>
        </w:rPr>
        <w:t xml:space="preserve"> la velocidad de crecimiento de la demanda </w:t>
      </w:r>
      <w:r w:rsidRPr="00DB2CA1">
        <w:rPr>
          <w:rFonts w:ascii="Times New Roman" w:hAnsi="Times New Roman" w:cs="Times New Roman"/>
          <w:lang w:val="es-MX"/>
        </w:rPr>
        <w:t>eléctrica</w:t>
      </w:r>
      <w:r w:rsidRPr="00DB2CA1">
        <w:rPr>
          <w:rFonts w:ascii="Times New Roman" w:hAnsi="Times New Roman" w:cs="Times New Roman"/>
          <w:lang w:val="es-MX"/>
        </w:rPr>
        <w:t xml:space="preserve"> por el resto de los sectores) y con un pico que alcanza el 18% estimado entre 2026 y 2027</w:t>
      </w:r>
      <w:r w:rsidR="00B966A9">
        <w:rPr>
          <w:rFonts w:ascii="Times New Roman" w:hAnsi="Times New Roman" w:cs="Times New Roman"/>
          <w:lang w:val="es-MX"/>
        </w:rPr>
        <w:t xml:space="preserve"> </w:t>
      </w:r>
      <w:r w:rsidR="00B966A9">
        <w:rPr>
          <w:rFonts w:ascii="Times New Roman" w:hAnsi="Times New Roman" w:cs="Times New Roman"/>
          <w:lang w:val="es-MX"/>
        </w:rPr>
        <w:fldChar w:fldCharType="begin"/>
      </w:r>
      <w:r w:rsidR="00B966A9">
        <w:rPr>
          <w:rFonts w:ascii="Times New Roman" w:hAnsi="Times New Roman" w:cs="Times New Roman"/>
          <w:lang w:val="es-MX"/>
        </w:rPr>
        <w:instrText xml:space="preserve"> ADDIN ZOTERO_ITEM CSL_CITATION {"citationID":"0yLRdBv5","properties":{"unsorted":false,"formattedCitation":"(International Energy Agency, 2026)","plainCitation":"(International Energy Agency, 2026)","noteIndex":0},"citationItems":[{"id":198,"uris":["http://zotero.org/users/local/KfVxKn2y/items/MNJRXP99"],"itemData":{"id":198,"type":"document","note":"Published: Data and statistics chart","publisher":"IEA","publisher-place":"Paris","title":"Electricity Consumption by Data Centres, 2020-2035","URL":"https://www.iea.org/data-and-statistics/charts/electricity-consumption-by-data-centres-2020-2035","author":[{"literal":"International Energy Agency"}],"issued":{"date-parts":[["2026"]]}}}],"schema":"https://github.com/citation-style-language/schema/raw/master/csl-citation.json"} </w:instrText>
      </w:r>
      <w:r w:rsidR="00B966A9">
        <w:rPr>
          <w:rFonts w:ascii="Times New Roman" w:hAnsi="Times New Roman" w:cs="Times New Roman"/>
          <w:lang w:val="es-MX"/>
        </w:rPr>
        <w:fldChar w:fldCharType="separate"/>
      </w:r>
      <w:r w:rsidR="00B966A9" w:rsidRPr="00B966A9">
        <w:rPr>
          <w:rFonts w:ascii="Times New Roman" w:hAnsi="Times New Roman" w:cs="Times New Roman"/>
          <w:lang w:val="es-MX"/>
        </w:rPr>
        <w:t>(International Energy Agency, 2026)</w:t>
      </w:r>
      <w:r w:rsidR="00B966A9">
        <w:rPr>
          <w:rFonts w:ascii="Times New Roman" w:hAnsi="Times New Roman" w:cs="Times New Roman"/>
          <w:lang w:val="es-MX"/>
        </w:rPr>
        <w:fldChar w:fldCharType="end"/>
      </w:r>
      <w:r w:rsidRPr="00DB2CA1">
        <w:rPr>
          <w:rFonts w:ascii="Times New Roman" w:hAnsi="Times New Roman" w:cs="Times New Roman"/>
          <w:lang w:val="es-MX"/>
        </w:rPr>
        <w:t xml:space="preserve">.  </w:t>
      </w:r>
    </w:p>
    <w:p w14:paraId="3C13C0D5" w14:textId="77777777" w:rsidR="00B966A9" w:rsidRDefault="00DB2CA1" w:rsidP="00DB2CA1">
      <w:pPr>
        <w:jc w:val="both"/>
        <w:rPr>
          <w:rFonts w:ascii="Times New Roman" w:hAnsi="Times New Roman" w:cs="Times New Roman"/>
          <w:lang w:val="es-MX"/>
        </w:rPr>
      </w:pPr>
      <w:r w:rsidRPr="00DB2CA1">
        <w:rPr>
          <w:rFonts w:ascii="Times New Roman" w:hAnsi="Times New Roman" w:cs="Times New Roman"/>
          <w:lang w:val="es-MX"/>
        </w:rPr>
        <w:t xml:space="preserve">Para estudiar el papel que un país como México juega en la transición hacia la </w:t>
      </w:r>
      <w:proofErr w:type="gramStart"/>
      <w:r w:rsidRPr="00DB2CA1">
        <w:rPr>
          <w:rFonts w:ascii="Times New Roman" w:hAnsi="Times New Roman" w:cs="Times New Roman"/>
          <w:lang w:val="es-MX"/>
        </w:rPr>
        <w:t>adopción  de</w:t>
      </w:r>
      <w:proofErr w:type="gramEnd"/>
      <w:r w:rsidRPr="00DB2CA1">
        <w:rPr>
          <w:rFonts w:ascii="Times New Roman" w:hAnsi="Times New Roman" w:cs="Times New Roman"/>
          <w:lang w:val="es-MX"/>
        </w:rPr>
        <w:t xml:space="preserve"> este paradigma tecnológico, es necesario tener presente</w:t>
      </w:r>
      <w:r w:rsidR="00B966A9">
        <w:rPr>
          <w:rFonts w:ascii="Times New Roman" w:hAnsi="Times New Roman" w:cs="Times New Roman"/>
          <w:lang w:val="es-MX"/>
        </w:rPr>
        <w:t xml:space="preserve"> como punto de partida</w:t>
      </w:r>
      <w:r w:rsidRPr="00DB2CA1">
        <w:rPr>
          <w:rFonts w:ascii="Times New Roman" w:hAnsi="Times New Roman" w:cs="Times New Roman"/>
          <w:lang w:val="es-MX"/>
        </w:rPr>
        <w:t xml:space="preserve"> el ecosistema industrial en el que esta economía digital se sustenta. </w:t>
      </w:r>
    </w:p>
    <w:p w14:paraId="26A63C18" w14:textId="07075075" w:rsidR="00DB2CA1" w:rsidRPr="00DB2CA1" w:rsidRDefault="00DB2CA1" w:rsidP="00DB2CA1">
      <w:pPr>
        <w:jc w:val="both"/>
        <w:rPr>
          <w:rFonts w:ascii="Times New Roman" w:hAnsi="Times New Roman" w:cs="Times New Roman"/>
          <w:lang w:val="es-MX"/>
        </w:rPr>
      </w:pPr>
      <w:r w:rsidRPr="00DB2CA1">
        <w:rPr>
          <w:rFonts w:ascii="Times New Roman" w:hAnsi="Times New Roman" w:cs="Times New Roman"/>
          <w:lang w:val="es-MX"/>
        </w:rPr>
        <w:t xml:space="preserve">Así, acorde con Huang, la generación de inteligencia mediante este proceso tecnológico fundamentalmente se puede agrupar en un </w:t>
      </w:r>
      <w:proofErr w:type="spellStart"/>
      <w:r w:rsidRPr="00DB2CA1">
        <w:rPr>
          <w:rFonts w:ascii="Times New Roman" w:hAnsi="Times New Roman" w:cs="Times New Roman"/>
          <w:lang w:val="es-MX"/>
        </w:rPr>
        <w:t>stack</w:t>
      </w:r>
      <w:proofErr w:type="spellEnd"/>
      <w:r w:rsidRPr="00DB2CA1">
        <w:rPr>
          <w:rFonts w:ascii="Times New Roman" w:hAnsi="Times New Roman" w:cs="Times New Roman"/>
          <w:lang w:val="es-MX"/>
        </w:rPr>
        <w:t xml:space="preserve"> de 5 capas</w:t>
      </w:r>
      <w:r w:rsidR="00B966A9">
        <w:rPr>
          <w:rFonts w:ascii="Times New Roman" w:hAnsi="Times New Roman" w:cs="Times New Roman"/>
          <w:lang w:val="es-MX"/>
        </w:rPr>
        <w:t xml:space="preserve">: </w:t>
      </w:r>
      <w:r w:rsidRPr="00DB2CA1">
        <w:rPr>
          <w:rFonts w:ascii="Times New Roman" w:hAnsi="Times New Roman" w:cs="Times New Roman"/>
          <w:lang w:val="es-MX"/>
        </w:rPr>
        <w:t xml:space="preserve">1. Generación/disponibilidad de energía, 2. Desarrollo/disponibilidad de sistemas computacionales-Chips, 3. Infraestructura física-Centros de datos, 4. Modelos de lenguaje de gran escala (Large </w:t>
      </w:r>
      <w:proofErr w:type="spellStart"/>
      <w:r w:rsidRPr="00DB2CA1">
        <w:rPr>
          <w:rFonts w:ascii="Times New Roman" w:hAnsi="Times New Roman" w:cs="Times New Roman"/>
          <w:lang w:val="es-MX"/>
        </w:rPr>
        <w:t>Languaje</w:t>
      </w:r>
      <w:proofErr w:type="spellEnd"/>
      <w:r w:rsidRPr="00DB2CA1">
        <w:rPr>
          <w:rFonts w:ascii="Times New Roman" w:hAnsi="Times New Roman" w:cs="Times New Roman"/>
          <w:lang w:val="es-MX"/>
        </w:rPr>
        <w:t xml:space="preserve"> </w:t>
      </w:r>
      <w:proofErr w:type="spellStart"/>
      <w:r w:rsidRPr="00DB2CA1">
        <w:rPr>
          <w:rFonts w:ascii="Times New Roman" w:hAnsi="Times New Roman" w:cs="Times New Roman"/>
          <w:lang w:val="es-MX"/>
        </w:rPr>
        <w:t>Models</w:t>
      </w:r>
      <w:proofErr w:type="spellEnd"/>
      <w:r w:rsidRPr="00DB2CA1">
        <w:rPr>
          <w:rFonts w:ascii="Times New Roman" w:hAnsi="Times New Roman" w:cs="Times New Roman"/>
          <w:lang w:val="es-MX"/>
        </w:rPr>
        <w:t xml:space="preserve"> (LLM)) y 5. Desarrollo de aplicaciones</w:t>
      </w:r>
      <w:r w:rsidR="00B966A9">
        <w:rPr>
          <w:rFonts w:ascii="Times New Roman" w:hAnsi="Times New Roman" w:cs="Times New Roman"/>
          <w:lang w:val="es-MX"/>
        </w:rPr>
        <w:t>,</w:t>
      </w:r>
      <w:r w:rsidR="00B966A9" w:rsidRPr="00B966A9">
        <w:rPr>
          <w:rFonts w:ascii="Times New Roman" w:hAnsi="Times New Roman" w:cs="Times New Roman"/>
          <w:lang w:val="es-MX"/>
        </w:rPr>
        <w:t xml:space="preserve"> </w:t>
      </w:r>
      <w:r w:rsidR="00B966A9">
        <w:rPr>
          <w:rFonts w:ascii="Times New Roman" w:hAnsi="Times New Roman" w:cs="Times New Roman"/>
          <w:lang w:val="es-MX"/>
        </w:rPr>
        <w:fldChar w:fldCharType="begin"/>
      </w:r>
      <w:r w:rsidR="00B966A9">
        <w:rPr>
          <w:rFonts w:ascii="Times New Roman" w:hAnsi="Times New Roman" w:cs="Times New Roman"/>
          <w:lang w:val="es-MX"/>
        </w:rPr>
        <w:instrText xml:space="preserve"> ADDIN ZOTERO_ITEM CSL_CITATION {"citationID":"JgG5UwEs","properties":{"unsorted":false,"formattedCitation":"(Luca, 2026)","plainCitation":"(Luca, 2026)","noteIndex":0},"citationItems":[{"id":208,"uris":["http://zotero.org/users/local/KfVxKn2y/items/K4J7IP3K"],"itemData":{"id":208,"type":"article-journal","container-title":"EDIZIONI AKME'","title":"Points of Contact Between the Jensen Huang Interview","author":[{"family":"Luca","given":"Martini"}],"issued":{"date-parts":[["2026"]]}}}],"schema":"https://github.com/citation-style-language/schema/raw/master/csl-citation.json"} </w:instrText>
      </w:r>
      <w:r w:rsidR="00B966A9">
        <w:rPr>
          <w:rFonts w:ascii="Times New Roman" w:hAnsi="Times New Roman" w:cs="Times New Roman"/>
          <w:lang w:val="es-MX"/>
        </w:rPr>
        <w:fldChar w:fldCharType="separate"/>
      </w:r>
      <w:r w:rsidR="00B966A9" w:rsidRPr="00B966A9">
        <w:rPr>
          <w:rFonts w:ascii="Times New Roman" w:hAnsi="Times New Roman" w:cs="Times New Roman"/>
          <w:lang w:val="es-MX"/>
        </w:rPr>
        <w:t>(Luca, 2026)</w:t>
      </w:r>
      <w:r w:rsidR="00B966A9">
        <w:rPr>
          <w:rFonts w:ascii="Times New Roman" w:hAnsi="Times New Roman" w:cs="Times New Roman"/>
          <w:lang w:val="es-MX"/>
        </w:rPr>
        <w:fldChar w:fldCharType="end"/>
      </w:r>
      <w:r w:rsidR="00B966A9">
        <w:rPr>
          <w:rFonts w:ascii="Times New Roman" w:hAnsi="Times New Roman" w:cs="Times New Roman"/>
          <w:lang w:val="es-MX"/>
        </w:rPr>
        <w:t>.</w:t>
      </w:r>
      <w:r w:rsidRPr="00DB2CA1">
        <w:rPr>
          <w:rFonts w:ascii="Times New Roman" w:hAnsi="Times New Roman" w:cs="Times New Roman"/>
          <w:lang w:val="es-MX"/>
        </w:rPr>
        <w:t xml:space="preserve"> Este ecosistema tiene implicaciones de especial interés para un país como México cuya posición lo perfila como un potencial sitio para la localización de infraestructura en la tercera capa del </w:t>
      </w:r>
      <w:proofErr w:type="spellStart"/>
      <w:r w:rsidRPr="00BB0832">
        <w:rPr>
          <w:rFonts w:ascii="Times New Roman" w:hAnsi="Times New Roman" w:cs="Times New Roman"/>
          <w:i/>
          <w:iCs/>
          <w:lang w:val="es-MX"/>
        </w:rPr>
        <w:t>stack</w:t>
      </w:r>
      <w:proofErr w:type="spellEnd"/>
      <w:r w:rsidRPr="00DB2CA1">
        <w:rPr>
          <w:rFonts w:ascii="Times New Roman" w:hAnsi="Times New Roman" w:cs="Times New Roman"/>
          <w:lang w:val="es-MX"/>
        </w:rPr>
        <w:t xml:space="preserve"> descrito anteriormente.</w:t>
      </w:r>
    </w:p>
    <w:p w14:paraId="36493799" w14:textId="118A9FD5" w:rsidR="00DB2CA1" w:rsidRPr="00DB2CA1" w:rsidRDefault="00DB2CA1" w:rsidP="00DB2CA1">
      <w:pPr>
        <w:jc w:val="both"/>
        <w:rPr>
          <w:rFonts w:ascii="Times New Roman" w:hAnsi="Times New Roman" w:cs="Times New Roman"/>
          <w:lang w:val="es-MX"/>
        </w:rPr>
      </w:pPr>
      <w:r w:rsidRPr="00DB2CA1">
        <w:rPr>
          <w:rFonts w:ascii="Times New Roman" w:hAnsi="Times New Roman" w:cs="Times New Roman"/>
          <w:lang w:val="es-MX"/>
        </w:rPr>
        <w:t xml:space="preserve">Sin embargo, a pesar de que la configuración tecnológica para la implementación de piezas de </w:t>
      </w:r>
      <w:r w:rsidR="00BB0832" w:rsidRPr="00DB2CA1">
        <w:rPr>
          <w:rFonts w:ascii="Times New Roman" w:hAnsi="Times New Roman" w:cs="Times New Roman"/>
          <w:lang w:val="es-MX"/>
        </w:rPr>
        <w:t>infraestructura</w:t>
      </w:r>
      <w:r w:rsidRPr="00DB2CA1">
        <w:rPr>
          <w:rFonts w:ascii="Times New Roman" w:hAnsi="Times New Roman" w:cs="Times New Roman"/>
          <w:lang w:val="es-MX"/>
        </w:rPr>
        <w:t xml:space="preserve"> crítica como los centros de datos</w:t>
      </w:r>
      <w:r w:rsidR="00BB0832">
        <w:rPr>
          <w:rFonts w:ascii="Times New Roman" w:hAnsi="Times New Roman" w:cs="Times New Roman"/>
          <w:lang w:val="es-MX"/>
        </w:rPr>
        <w:t>,</w:t>
      </w:r>
      <w:r w:rsidRPr="00DB2CA1">
        <w:rPr>
          <w:rFonts w:ascii="Times New Roman" w:hAnsi="Times New Roman" w:cs="Times New Roman"/>
          <w:lang w:val="es-MX"/>
        </w:rPr>
        <w:t xml:space="preserve"> est</w:t>
      </w:r>
      <w:r w:rsidR="00BB0832">
        <w:rPr>
          <w:rFonts w:ascii="Times New Roman" w:hAnsi="Times New Roman" w:cs="Times New Roman"/>
          <w:lang w:val="es-MX"/>
        </w:rPr>
        <w:t>á</w:t>
      </w:r>
      <w:r w:rsidRPr="00DB2CA1">
        <w:rPr>
          <w:rFonts w:ascii="Times New Roman" w:hAnsi="Times New Roman" w:cs="Times New Roman"/>
          <w:lang w:val="es-MX"/>
        </w:rPr>
        <w:t xml:space="preserve"> claramente definida </w:t>
      </w:r>
      <w:r w:rsidR="00BB0832">
        <w:rPr>
          <w:rFonts w:ascii="Times New Roman" w:hAnsi="Times New Roman" w:cs="Times New Roman"/>
          <w:lang w:val="es-MX"/>
        </w:rPr>
        <w:fldChar w:fldCharType="begin"/>
      </w:r>
      <w:r w:rsidR="00BB0832">
        <w:rPr>
          <w:rFonts w:ascii="Times New Roman" w:hAnsi="Times New Roman" w:cs="Times New Roman"/>
          <w:lang w:val="es-MX"/>
        </w:rPr>
        <w:instrText xml:space="preserve"> ADDIN ZOTERO_ITEM CSL_CITATION {"citationID":"JJPYpNhT","properties":{"unsorted":false,"formattedCitation":"(International Energy Agency, 2025)","plainCitation":"(International Energy Agency, 2025)","noteIndex":0},"citationItems":[{"id":204,"uris":["http://zotero.org/users/local/KfVxKn2y/items/C3GEYLTL"],"itemData":{"id":204,"type":"report","genre":"Report","publisher":"IEA","publisher-place":"Paris","title":"Energy and AI","URL":"https://www.iea.org/reports/energy-and-ai","author":[{"literal":"International Energy Agency"}],"issued":{"date-parts":[["2025"]]}}}],"schema":"https://github.com/citation-style-language/schema/raw/master/csl-citation.json"} </w:instrText>
      </w:r>
      <w:r w:rsidR="00BB0832">
        <w:rPr>
          <w:rFonts w:ascii="Times New Roman" w:hAnsi="Times New Roman" w:cs="Times New Roman"/>
          <w:lang w:val="es-MX"/>
        </w:rPr>
        <w:fldChar w:fldCharType="separate"/>
      </w:r>
      <w:r w:rsidR="00BB0832" w:rsidRPr="00BB0832">
        <w:rPr>
          <w:rFonts w:ascii="Times New Roman" w:hAnsi="Times New Roman" w:cs="Times New Roman"/>
          <w:lang w:val="es-MX"/>
        </w:rPr>
        <w:t>(International Energy Agency, 2025)</w:t>
      </w:r>
      <w:r w:rsidR="00BB0832">
        <w:rPr>
          <w:rFonts w:ascii="Times New Roman" w:hAnsi="Times New Roman" w:cs="Times New Roman"/>
          <w:lang w:val="es-MX"/>
        </w:rPr>
        <w:fldChar w:fldCharType="end"/>
      </w:r>
      <w:r w:rsidRPr="00DB2CA1">
        <w:rPr>
          <w:rFonts w:ascii="Times New Roman" w:hAnsi="Times New Roman" w:cs="Times New Roman"/>
          <w:lang w:val="es-MX"/>
        </w:rPr>
        <w:t xml:space="preserve">, la construcción de la </w:t>
      </w:r>
      <w:r w:rsidR="00BB0832" w:rsidRPr="00DB2CA1">
        <w:rPr>
          <w:rFonts w:ascii="Times New Roman" w:hAnsi="Times New Roman" w:cs="Times New Roman"/>
          <w:lang w:val="es-MX"/>
        </w:rPr>
        <w:t>infraestructura</w:t>
      </w:r>
      <w:r w:rsidRPr="00DB2CA1">
        <w:rPr>
          <w:rFonts w:ascii="Times New Roman" w:hAnsi="Times New Roman" w:cs="Times New Roman"/>
          <w:lang w:val="es-MX"/>
        </w:rPr>
        <w:t xml:space="preserve"> física para generación </w:t>
      </w:r>
      <w:r w:rsidR="00BB0832" w:rsidRPr="00DB2CA1">
        <w:rPr>
          <w:rFonts w:ascii="Times New Roman" w:hAnsi="Times New Roman" w:cs="Times New Roman"/>
          <w:lang w:val="es-MX"/>
        </w:rPr>
        <w:t>eléctrica</w:t>
      </w:r>
      <w:r w:rsidRPr="00DB2CA1">
        <w:rPr>
          <w:rFonts w:ascii="Times New Roman" w:hAnsi="Times New Roman" w:cs="Times New Roman"/>
          <w:lang w:val="es-MX"/>
        </w:rPr>
        <w:t xml:space="preserve"> requiere un horizonte de planeación de</w:t>
      </w:r>
      <w:r w:rsidR="00BB0832">
        <w:rPr>
          <w:rFonts w:ascii="Times New Roman" w:hAnsi="Times New Roman" w:cs="Times New Roman"/>
          <w:lang w:val="es-MX"/>
        </w:rPr>
        <w:t xml:space="preserve"> largo plazo</w:t>
      </w:r>
      <w:r w:rsidRPr="00DB2CA1">
        <w:rPr>
          <w:rFonts w:ascii="Times New Roman" w:hAnsi="Times New Roman" w:cs="Times New Roman"/>
          <w:lang w:val="es-MX"/>
        </w:rPr>
        <w:t xml:space="preserve"> e involucra la planeación de actores p</w:t>
      </w:r>
      <w:r w:rsidR="00BB0832">
        <w:rPr>
          <w:rFonts w:ascii="Times New Roman" w:hAnsi="Times New Roman" w:cs="Times New Roman"/>
          <w:lang w:val="es-MX"/>
        </w:rPr>
        <w:t>ú</w:t>
      </w:r>
      <w:r w:rsidRPr="00DB2CA1">
        <w:rPr>
          <w:rFonts w:ascii="Times New Roman" w:hAnsi="Times New Roman" w:cs="Times New Roman"/>
          <w:lang w:val="es-MX"/>
        </w:rPr>
        <w:t xml:space="preserve">blicos y privados. </w:t>
      </w:r>
      <w:r w:rsidRPr="00DB2CA1">
        <w:rPr>
          <w:rFonts w:ascii="Times New Roman" w:hAnsi="Times New Roman" w:cs="Times New Roman"/>
          <w:lang w:val="es-MX"/>
        </w:rPr>
        <w:lastRenderedPageBreak/>
        <w:t>En el caso de México concretamente, involucra la interacc</w:t>
      </w:r>
      <w:r w:rsidR="00BB0832">
        <w:rPr>
          <w:rFonts w:ascii="Times New Roman" w:hAnsi="Times New Roman" w:cs="Times New Roman"/>
          <w:lang w:val="es-MX"/>
        </w:rPr>
        <w:t>i</w:t>
      </w:r>
      <w:r w:rsidRPr="00DB2CA1">
        <w:rPr>
          <w:rFonts w:ascii="Times New Roman" w:hAnsi="Times New Roman" w:cs="Times New Roman"/>
          <w:lang w:val="es-MX"/>
        </w:rPr>
        <w:t xml:space="preserve">ón de actores estatales como CFE y los gobiernos locales. </w:t>
      </w:r>
    </w:p>
    <w:p w14:paraId="7C47A035" w14:textId="573BEE85" w:rsidR="00DB2CA1" w:rsidRPr="00DB2CA1" w:rsidRDefault="00DB2CA1" w:rsidP="00DB2CA1">
      <w:pPr>
        <w:jc w:val="both"/>
        <w:rPr>
          <w:rFonts w:ascii="Times New Roman" w:hAnsi="Times New Roman" w:cs="Times New Roman"/>
          <w:lang w:val="es-MX"/>
        </w:rPr>
      </w:pPr>
      <w:r w:rsidRPr="00DB2CA1">
        <w:rPr>
          <w:rFonts w:ascii="Times New Roman" w:hAnsi="Times New Roman" w:cs="Times New Roman"/>
          <w:lang w:val="es-MX"/>
        </w:rPr>
        <w:t xml:space="preserve">Por este motivo la localización de proyectos de infraestructura que supone el avance de la era de la producción de inteligencia a escala masiva es un tema relevante desde la </w:t>
      </w:r>
      <w:r w:rsidR="00BB0832" w:rsidRPr="00DB2CA1">
        <w:rPr>
          <w:rFonts w:ascii="Times New Roman" w:hAnsi="Times New Roman" w:cs="Times New Roman"/>
          <w:lang w:val="es-MX"/>
        </w:rPr>
        <w:t>perspectiva</w:t>
      </w:r>
      <w:r w:rsidRPr="00DB2CA1">
        <w:rPr>
          <w:rFonts w:ascii="Times New Roman" w:hAnsi="Times New Roman" w:cs="Times New Roman"/>
          <w:lang w:val="es-MX"/>
        </w:rPr>
        <w:t xml:space="preserve"> de </w:t>
      </w:r>
      <w:r w:rsidR="00BB0832" w:rsidRPr="00DB2CA1">
        <w:rPr>
          <w:rFonts w:ascii="Times New Roman" w:hAnsi="Times New Roman" w:cs="Times New Roman"/>
          <w:lang w:val="es-MX"/>
        </w:rPr>
        <w:t>política</w:t>
      </w:r>
      <w:r w:rsidRPr="00DB2CA1">
        <w:rPr>
          <w:rFonts w:ascii="Times New Roman" w:hAnsi="Times New Roman" w:cs="Times New Roman"/>
          <w:lang w:val="es-MX"/>
        </w:rPr>
        <w:t xml:space="preserve"> pública. </w:t>
      </w:r>
    </w:p>
    <w:p w14:paraId="62D9FA27" w14:textId="16385228" w:rsidR="00DB2CA1" w:rsidRPr="00DB2CA1" w:rsidRDefault="00DB2CA1" w:rsidP="00DB2CA1">
      <w:pPr>
        <w:jc w:val="both"/>
        <w:rPr>
          <w:rFonts w:ascii="Times New Roman" w:hAnsi="Times New Roman" w:cs="Times New Roman"/>
          <w:lang w:val="es-MX"/>
        </w:rPr>
      </w:pPr>
      <w:r w:rsidRPr="00DB2CA1">
        <w:rPr>
          <w:rFonts w:ascii="Times New Roman" w:hAnsi="Times New Roman" w:cs="Times New Roman"/>
          <w:lang w:val="es-MX"/>
        </w:rPr>
        <w:t>Lo anterior, sin omitir las consideraciones de sustentabilidad asociadas con el desarrollo de estos proyectos que generan externalidades negativas evidentes a escala local y qu</w:t>
      </w:r>
      <w:r w:rsidR="00BB0832">
        <w:rPr>
          <w:rFonts w:ascii="Times New Roman" w:hAnsi="Times New Roman" w:cs="Times New Roman"/>
          <w:lang w:val="es-MX"/>
        </w:rPr>
        <w:t xml:space="preserve">e,  acorde con autores como Wang </w:t>
      </w:r>
      <w:r w:rsidR="00BB0832">
        <w:rPr>
          <w:rFonts w:ascii="Times New Roman" w:hAnsi="Times New Roman" w:cs="Times New Roman"/>
          <w:lang w:val="es-MX"/>
        </w:rPr>
        <w:fldChar w:fldCharType="begin"/>
      </w:r>
      <w:r w:rsidR="00BB0832">
        <w:rPr>
          <w:rFonts w:ascii="Times New Roman" w:hAnsi="Times New Roman" w:cs="Times New Roman"/>
          <w:lang w:val="es-MX"/>
        </w:rPr>
        <w:instrText xml:space="preserve"> ADDIN ZOTERO_ITEM CSL_CITATION {"citationID":"633mvDOs","properties":{"unsorted":false,"formattedCitation":"(2026)","plainCitation":"(2026)","noteIndex":0},"citationItems":[{"id":201,"uris":["http://zotero.org/users/local/KfVxKn2y/items/YI6U28JR"],"itemData":{"id":201,"type":"document","DOI":"10.2139/ssrn.6511579","note":"Published: SSRN Working Paper","title":"Environmental Racism and AI Data Centers","URL":"https://ssrn.com/abstract=6511579","author":[{"family":"Wang","given":"Zhiyuan"}],"issued":{"date-parts":[["2026",3]]}},"suppress-author":true}],"schema":"https://github.com/citation-style-language/schema/raw/master/csl-citation.json"} </w:instrText>
      </w:r>
      <w:r w:rsidR="00BB0832">
        <w:rPr>
          <w:rFonts w:ascii="Times New Roman" w:hAnsi="Times New Roman" w:cs="Times New Roman"/>
          <w:lang w:val="es-MX"/>
        </w:rPr>
        <w:fldChar w:fldCharType="separate"/>
      </w:r>
      <w:r w:rsidR="00BB0832" w:rsidRPr="00BB0832">
        <w:rPr>
          <w:rFonts w:ascii="Times New Roman" w:hAnsi="Times New Roman" w:cs="Times New Roman"/>
          <w:lang w:val="es-MX"/>
        </w:rPr>
        <w:t>(2026)</w:t>
      </w:r>
      <w:r w:rsidR="00BB0832">
        <w:rPr>
          <w:rFonts w:ascii="Times New Roman" w:hAnsi="Times New Roman" w:cs="Times New Roman"/>
          <w:lang w:val="es-MX"/>
        </w:rPr>
        <w:fldChar w:fldCharType="end"/>
      </w:r>
      <w:r w:rsidR="00BB0832">
        <w:rPr>
          <w:rFonts w:ascii="Times New Roman" w:hAnsi="Times New Roman" w:cs="Times New Roman"/>
          <w:lang w:val="es-MX"/>
        </w:rPr>
        <w:t>,</w:t>
      </w:r>
      <w:r w:rsidRPr="00DB2CA1">
        <w:rPr>
          <w:rFonts w:ascii="Times New Roman" w:hAnsi="Times New Roman" w:cs="Times New Roman"/>
          <w:lang w:val="es-MX"/>
        </w:rPr>
        <w:t xml:space="preserve"> frecuentemente se localizan en comunidades con insipiente regulación que permita una </w:t>
      </w:r>
      <w:r w:rsidR="00BB0832" w:rsidRPr="00DB2CA1">
        <w:rPr>
          <w:rFonts w:ascii="Times New Roman" w:hAnsi="Times New Roman" w:cs="Times New Roman"/>
          <w:lang w:val="es-MX"/>
        </w:rPr>
        <w:t>protección</w:t>
      </w:r>
      <w:r w:rsidRPr="00DB2CA1">
        <w:rPr>
          <w:rFonts w:ascii="Times New Roman" w:hAnsi="Times New Roman" w:cs="Times New Roman"/>
          <w:lang w:val="es-MX"/>
        </w:rPr>
        <w:t xml:space="preserve"> ante los efectos adversos o </w:t>
      </w:r>
      <w:r w:rsidR="00BB0832">
        <w:rPr>
          <w:rFonts w:ascii="Times New Roman" w:hAnsi="Times New Roman" w:cs="Times New Roman"/>
          <w:lang w:val="es-MX"/>
        </w:rPr>
        <w:t>tienden a ubicarse</w:t>
      </w:r>
      <w:r w:rsidRPr="00DB2CA1">
        <w:rPr>
          <w:rFonts w:ascii="Times New Roman" w:hAnsi="Times New Roman" w:cs="Times New Roman"/>
          <w:lang w:val="es-MX"/>
        </w:rPr>
        <w:t xml:space="preserve"> en comunidades con una menor capacidad de gestión</w:t>
      </w:r>
      <w:r w:rsidR="00BB0832">
        <w:rPr>
          <w:rFonts w:ascii="Times New Roman" w:hAnsi="Times New Roman" w:cs="Times New Roman"/>
          <w:lang w:val="es-MX"/>
        </w:rPr>
        <w:t>.</w:t>
      </w:r>
    </w:p>
    <w:p w14:paraId="49AFFEBE" w14:textId="48FB428A" w:rsidR="00DB2CA1" w:rsidRPr="00DB2CA1" w:rsidRDefault="00DB2CA1" w:rsidP="00DB2CA1">
      <w:pPr>
        <w:jc w:val="both"/>
        <w:rPr>
          <w:rFonts w:ascii="Times New Roman" w:hAnsi="Times New Roman" w:cs="Times New Roman"/>
          <w:lang w:val="es-MX"/>
        </w:rPr>
      </w:pPr>
      <w:r w:rsidRPr="00DB2CA1">
        <w:rPr>
          <w:rFonts w:ascii="Times New Roman" w:hAnsi="Times New Roman" w:cs="Times New Roman"/>
          <w:lang w:val="es-MX"/>
        </w:rPr>
        <w:t>Diversos casos particulares sobre ubicación de infraestructura en este contexto son actualmente objeto de investigaciones en desarrollo con estudios pionero</w:t>
      </w:r>
      <w:r w:rsidR="00BB0832">
        <w:rPr>
          <w:rFonts w:ascii="Times New Roman" w:hAnsi="Times New Roman" w:cs="Times New Roman"/>
          <w:lang w:val="es-MX"/>
        </w:rPr>
        <w:t>s</w:t>
      </w:r>
      <w:r w:rsidRPr="00DB2CA1">
        <w:rPr>
          <w:rFonts w:ascii="Times New Roman" w:hAnsi="Times New Roman" w:cs="Times New Roman"/>
          <w:lang w:val="es-MX"/>
        </w:rPr>
        <w:t xml:space="preserve"> emblemáticos en América Latina </w:t>
      </w:r>
      <w:r w:rsidR="00BB0832">
        <w:rPr>
          <w:rFonts w:ascii="Times New Roman" w:hAnsi="Times New Roman" w:cs="Times New Roman"/>
          <w:lang w:val="es-MX"/>
        </w:rPr>
        <w:t xml:space="preserve">como el trabajo de </w:t>
      </w:r>
      <w:r w:rsidR="00BB0832" w:rsidRPr="00BB0832">
        <w:rPr>
          <w:rFonts w:ascii="Times New Roman" w:hAnsi="Times New Roman" w:cs="Times New Roman"/>
          <w:lang w:val="es-MX"/>
        </w:rPr>
        <w:t>Bejarano &amp; Valdivia</w:t>
      </w:r>
      <w:r w:rsidR="00BB0832">
        <w:rPr>
          <w:rFonts w:ascii="Times New Roman" w:hAnsi="Times New Roman" w:cs="Times New Roman"/>
          <w:lang w:val="es-MX"/>
        </w:rPr>
        <w:t xml:space="preserve"> </w:t>
      </w:r>
      <w:r w:rsidR="00BB0832">
        <w:rPr>
          <w:rFonts w:ascii="Times New Roman" w:hAnsi="Times New Roman" w:cs="Times New Roman"/>
          <w:lang w:val="es-MX"/>
        </w:rPr>
        <w:fldChar w:fldCharType="begin"/>
      </w:r>
      <w:r w:rsidR="00BB0832">
        <w:rPr>
          <w:rFonts w:ascii="Times New Roman" w:hAnsi="Times New Roman" w:cs="Times New Roman"/>
          <w:lang w:val="es-MX"/>
        </w:rPr>
        <w:instrText xml:space="preserve"> ADDIN ZOTERO_ITEM CSL_CITATION {"citationID":"sYftLicU","properties":{"unsorted":false,"formattedCitation":"(2026)","plainCitation":"(2026)","noteIndex":0},"citationItems":[{"id":207,"uris":["http://zotero.org/users/local/KfVxKn2y/items/MXPQEYCC"],"itemData":{"id":207,"type":"article-journal","abstract":"Given the vast resources required to operate data centers today, their environmental impacts have gained increasing attention. As awareness grows, this industry is facing mounting pressure and has begun announcing mitigation strategies aimed at strengthening its environmental and social responsibility. However, are these strategies effectively addressing local environmental impacts and benefiting communities?To answer this question, this paper proposes a ‘feral’ approach by weaving ‘feral patches’. That is to elucidate how nonhuman beings are affected by the impacts of large-scale data centers. To do so, we present two Latin American case studies situated in Quilicura (Chile) and Queretaro (Mexico). Both sites are emerging as key data center hubs exposing signs of ferality: thirsty forests and expansive droughts. This paper contends that shifting from ‘global’ or ‘planetary’ scales to ‘local’ and ‘patchy’ approaches reveals the contradiction of mitigation strategies to deliver promised benefits. Instead, these compensations are increasingly entangled in the feral effects within the Anthropocene.","container-title":"Environment and Planning E: Nature and Space","DOI":"10.1177/25148486251409055","issue":"3","page":"937-959","title":"Thirsty Forests and Expansive Droughts: The environmental impacts of data centers in Latin America","volume":"9","author":[{"family":"Bejarano","given":"Nicolas Diaz"},{"family":"Valdivia","given":"Ana"}],"issued":{"date-parts":[["2026"]]}},"suppress-author":true}],"schema":"https://github.com/citation-style-language/schema/raw/master/csl-citation.json"} </w:instrText>
      </w:r>
      <w:r w:rsidR="00BB0832">
        <w:rPr>
          <w:rFonts w:ascii="Times New Roman" w:hAnsi="Times New Roman" w:cs="Times New Roman"/>
          <w:lang w:val="es-MX"/>
        </w:rPr>
        <w:fldChar w:fldCharType="separate"/>
      </w:r>
      <w:r w:rsidR="00BB0832" w:rsidRPr="00BB0832">
        <w:rPr>
          <w:rFonts w:ascii="Times New Roman" w:hAnsi="Times New Roman" w:cs="Times New Roman"/>
          <w:lang w:val="es-MX"/>
        </w:rPr>
        <w:t>(2026)</w:t>
      </w:r>
      <w:r w:rsidR="00BB0832">
        <w:rPr>
          <w:rFonts w:ascii="Times New Roman" w:hAnsi="Times New Roman" w:cs="Times New Roman"/>
          <w:lang w:val="es-MX"/>
        </w:rPr>
        <w:fldChar w:fldCharType="end"/>
      </w:r>
      <w:r w:rsidR="00BB0832">
        <w:rPr>
          <w:rFonts w:ascii="Times New Roman" w:hAnsi="Times New Roman" w:cs="Times New Roman"/>
          <w:lang w:val="es-MX"/>
        </w:rPr>
        <w:t xml:space="preserve"> </w:t>
      </w:r>
      <w:r w:rsidRPr="00DB2CA1">
        <w:rPr>
          <w:rFonts w:ascii="Times New Roman" w:hAnsi="Times New Roman" w:cs="Times New Roman"/>
          <w:lang w:val="es-MX"/>
        </w:rPr>
        <w:t>y otros que ya tienen experiencia tangible sobre los efectos de la operación de estas piezas de infraestructura crítica en pa</w:t>
      </w:r>
      <w:r w:rsidR="00BB0832">
        <w:rPr>
          <w:rFonts w:ascii="Times New Roman" w:hAnsi="Times New Roman" w:cs="Times New Roman"/>
          <w:lang w:val="es-MX"/>
        </w:rPr>
        <w:t>í</w:t>
      </w:r>
      <w:r w:rsidRPr="00DB2CA1">
        <w:rPr>
          <w:rFonts w:ascii="Times New Roman" w:hAnsi="Times New Roman" w:cs="Times New Roman"/>
          <w:lang w:val="es-MX"/>
        </w:rPr>
        <w:t>ses líderes en esta materia como Estados Unidos con el caso del condado de Loudon</w:t>
      </w:r>
      <w:r w:rsidR="00BB0832">
        <w:rPr>
          <w:rFonts w:ascii="Times New Roman" w:hAnsi="Times New Roman" w:cs="Times New Roman"/>
          <w:lang w:val="es-MX"/>
        </w:rPr>
        <w:t xml:space="preserve"> en el estado de</w:t>
      </w:r>
      <w:r w:rsidRPr="00DB2CA1">
        <w:rPr>
          <w:rFonts w:ascii="Times New Roman" w:hAnsi="Times New Roman" w:cs="Times New Roman"/>
          <w:lang w:val="es-MX"/>
        </w:rPr>
        <w:t xml:space="preserve"> Virginia</w:t>
      </w:r>
      <w:r w:rsidR="00412CB1">
        <w:rPr>
          <w:rStyle w:val="Refdenotaalpie"/>
          <w:rFonts w:ascii="Times New Roman" w:hAnsi="Times New Roman" w:cs="Times New Roman"/>
          <w:lang w:val="es-MX"/>
        </w:rPr>
        <w:footnoteReference w:id="1"/>
      </w:r>
      <w:r w:rsidRPr="00DB2CA1">
        <w:rPr>
          <w:rFonts w:ascii="Times New Roman" w:hAnsi="Times New Roman" w:cs="Times New Roman"/>
          <w:lang w:val="es-MX"/>
        </w:rPr>
        <w:t>, sitio que exhibe la mayor concentración de centros de datos en el mundo</w:t>
      </w:r>
      <w:r w:rsidR="00BB0832">
        <w:rPr>
          <w:rFonts w:ascii="Times New Roman" w:hAnsi="Times New Roman" w:cs="Times New Roman"/>
          <w:lang w:val="es-MX"/>
        </w:rPr>
        <w:t xml:space="preserve">, </w:t>
      </w:r>
      <w:r w:rsidR="00BB0832">
        <w:rPr>
          <w:rFonts w:ascii="Times New Roman" w:hAnsi="Times New Roman" w:cs="Times New Roman"/>
          <w:lang w:val="es-MX"/>
        </w:rPr>
        <w:fldChar w:fldCharType="begin"/>
      </w:r>
      <w:r w:rsidR="00BB0832">
        <w:rPr>
          <w:rFonts w:ascii="Times New Roman" w:hAnsi="Times New Roman" w:cs="Times New Roman"/>
          <w:lang w:val="es-MX"/>
        </w:rPr>
        <w:instrText xml:space="preserve"> ADDIN ZOTERO_ITEM CSL_CITATION {"citationID":"Mz4NaEdY","properties":{"unsorted":false,"formattedCitation":"(Curtin, 2026)","plainCitation":"(Curtin, 2026)","noteIndex":0},"citationItems":[{"id":196,"uris":["http://zotero.org/users/local/KfVxKn2y/items/LYCEXSAX"],"itemData":{"id":196,"type":"article-journal","container-title":"Env't L. Rep.","page":"10113","publisher":"HeinOnline","title":"Data Center Resource Consumption, Policy Priorities, and Regulatory Intervention","volume":"56","author":[{"family":"Curtin","given":"Owen"}],"issued":{"date-parts":[["2026"]]}}}],"schema":"https://github.com/citation-style-language/schema/raw/master/csl-citation.json"} </w:instrText>
      </w:r>
      <w:r w:rsidR="00BB0832">
        <w:rPr>
          <w:rFonts w:ascii="Times New Roman" w:hAnsi="Times New Roman" w:cs="Times New Roman"/>
          <w:lang w:val="es-MX"/>
        </w:rPr>
        <w:fldChar w:fldCharType="separate"/>
      </w:r>
      <w:r w:rsidR="00BB0832" w:rsidRPr="00BB0832">
        <w:rPr>
          <w:rFonts w:ascii="Times New Roman" w:hAnsi="Times New Roman" w:cs="Times New Roman"/>
          <w:lang w:val="es-MX"/>
        </w:rPr>
        <w:t>(Curtin, 2026)</w:t>
      </w:r>
      <w:r w:rsidR="00BB0832">
        <w:rPr>
          <w:rFonts w:ascii="Times New Roman" w:hAnsi="Times New Roman" w:cs="Times New Roman"/>
          <w:lang w:val="es-MX"/>
        </w:rPr>
        <w:fldChar w:fldCharType="end"/>
      </w:r>
      <w:r w:rsidR="00BB0832">
        <w:rPr>
          <w:rFonts w:ascii="Times New Roman" w:hAnsi="Times New Roman" w:cs="Times New Roman"/>
          <w:lang w:val="es-MX"/>
        </w:rPr>
        <w:t xml:space="preserve">. </w:t>
      </w:r>
      <w:r w:rsidRPr="00DB2CA1">
        <w:rPr>
          <w:rFonts w:ascii="Times New Roman" w:hAnsi="Times New Roman" w:cs="Times New Roman"/>
          <w:lang w:val="es-MX"/>
        </w:rPr>
        <w:t xml:space="preserve"> </w:t>
      </w:r>
    </w:p>
    <w:p w14:paraId="48E15CA3" w14:textId="395D6DB9" w:rsidR="00DB2CA1" w:rsidRPr="00DB2CA1" w:rsidRDefault="00E16B71" w:rsidP="00DB2CA1">
      <w:pPr>
        <w:jc w:val="both"/>
        <w:rPr>
          <w:rFonts w:ascii="Times New Roman" w:hAnsi="Times New Roman" w:cs="Times New Roman"/>
          <w:lang w:val="es-MX"/>
        </w:rPr>
      </w:pPr>
      <w:r>
        <w:rPr>
          <w:rFonts w:ascii="Times New Roman" w:hAnsi="Times New Roman" w:cs="Times New Roman"/>
          <w:lang w:val="es-MX"/>
        </w:rPr>
        <w:t>Desde el planteamiento teórico l</w:t>
      </w:r>
      <w:r w:rsidRPr="00DB2CA1">
        <w:rPr>
          <w:rFonts w:ascii="Times New Roman" w:hAnsi="Times New Roman" w:cs="Times New Roman"/>
          <w:lang w:val="es-MX"/>
        </w:rPr>
        <w:t>a vertiente sobre desigualdad y justicia ambiental, aborda los elementos de interés sobre todo en el contexto de la distribuc</w:t>
      </w:r>
      <w:r>
        <w:rPr>
          <w:rFonts w:ascii="Times New Roman" w:hAnsi="Times New Roman" w:cs="Times New Roman"/>
          <w:lang w:val="es-MX"/>
        </w:rPr>
        <w:t>i</w:t>
      </w:r>
      <w:r w:rsidRPr="00DB2CA1">
        <w:rPr>
          <w:rFonts w:ascii="Times New Roman" w:hAnsi="Times New Roman" w:cs="Times New Roman"/>
          <w:lang w:val="es-MX"/>
        </w:rPr>
        <w:t xml:space="preserve">ón </w:t>
      </w:r>
      <w:r>
        <w:rPr>
          <w:rFonts w:ascii="Times New Roman" w:hAnsi="Times New Roman" w:cs="Times New Roman"/>
          <w:lang w:val="es-MX"/>
        </w:rPr>
        <w:t xml:space="preserve">geográfica </w:t>
      </w:r>
      <w:r w:rsidRPr="00DB2CA1">
        <w:rPr>
          <w:rFonts w:ascii="Times New Roman" w:hAnsi="Times New Roman" w:cs="Times New Roman"/>
          <w:lang w:val="es-MX"/>
        </w:rPr>
        <w:t>de los costos ambientales y sociales.</w:t>
      </w:r>
      <w:r>
        <w:rPr>
          <w:rFonts w:ascii="Times New Roman" w:hAnsi="Times New Roman" w:cs="Times New Roman"/>
          <w:lang w:val="es-MX"/>
        </w:rPr>
        <w:t xml:space="preserve"> Así mismo d</w:t>
      </w:r>
      <w:r w:rsidR="00DB2CA1" w:rsidRPr="00DB2CA1">
        <w:rPr>
          <w:rFonts w:ascii="Times New Roman" w:hAnsi="Times New Roman" w:cs="Times New Roman"/>
          <w:lang w:val="es-MX"/>
        </w:rPr>
        <w:t>e forma paralela</w:t>
      </w:r>
      <w:r>
        <w:rPr>
          <w:rFonts w:ascii="Times New Roman" w:hAnsi="Times New Roman" w:cs="Times New Roman"/>
          <w:lang w:val="es-MX"/>
        </w:rPr>
        <w:t xml:space="preserve"> </w:t>
      </w:r>
      <w:r w:rsidRPr="00DB2CA1">
        <w:rPr>
          <w:rFonts w:ascii="Times New Roman" w:hAnsi="Times New Roman" w:cs="Times New Roman"/>
          <w:lang w:val="es-MX"/>
        </w:rPr>
        <w:t xml:space="preserve">al crecimiento en inversión dirigida a la vertiente de infraestructura y los procesos industriales que acompañan la adopción global de este paradigma, la evidencia empírica documentada permite afirmar que existen externalidades negativas </w:t>
      </w:r>
      <w:r>
        <w:rPr>
          <w:rFonts w:ascii="Times New Roman" w:hAnsi="Times New Roman" w:cs="Times New Roman"/>
          <w:lang w:val="es-MX"/>
        </w:rPr>
        <w:t xml:space="preserve">resultantes </w:t>
      </w:r>
      <w:r w:rsidRPr="00DB2CA1">
        <w:rPr>
          <w:rFonts w:ascii="Times New Roman" w:hAnsi="Times New Roman" w:cs="Times New Roman"/>
          <w:lang w:val="es-MX"/>
        </w:rPr>
        <w:t xml:space="preserve">particularmente vinculadas al deterioro del medio ambiente, </w:t>
      </w:r>
      <w:r>
        <w:rPr>
          <w:rFonts w:ascii="Times New Roman" w:hAnsi="Times New Roman" w:cs="Times New Roman"/>
          <w:lang w:val="es-MX"/>
        </w:rPr>
        <w:fldChar w:fldCharType="begin"/>
      </w:r>
      <w:r>
        <w:rPr>
          <w:rFonts w:ascii="Times New Roman" w:hAnsi="Times New Roman" w:cs="Times New Roman"/>
          <w:lang w:val="es-MX"/>
        </w:rPr>
        <w:instrText xml:space="preserve"> ADDIN ZOTERO_ITEM CSL_CITATION {"citationID":"ii8MBBPn","properties":{"unsorted":false,"formattedCitation":"(Akzel &amp; Madani, 2026; Muller, 2026; Ngata et al., 2025)","plainCitation":"(Akzel &amp; Madani, 2026; Muller, 2026; Ngata et al., 2025)","noteIndex":0},"citationItems":[{"id":203,"uris":["http://zotero.org/users/local/KfVxKn2y/items/GRLTQXDA"],"itemData":{"id":203,"type":"report","publisher":"United Nations University Institute for Water, Environment and Health (UNU-INWEH)","title":"Environmental Cost of AI’s Energy Use: Carbon, Water and Land Footprints","URL":"https://jp.unu.edu/media-relations/releases/environmental-cost-of-ais-enrgy-use-carbon-water-and-land-footprints.html","author":[{"family":"Akzel","given":"Miriam"},{"family":"Madani","given":"Kaveh"}],"issued":{"date-parts":[["2026"]]}}},{"id":206,"uris":["http://zotero.org/users/local/KfVxKn2y/items/6PHFLF2U"],"itemData":{"id":206,"type":"report","genre":"Working Paper","number":"35100","publisher":"National Bureau of Economic Research","title":"The Social Cost of Data Centers: Air Pollution and Health Damages from U.S. Data Center Electricity Use","URL":"https://www.nber.org/papers/w35100","author":[{"family":"Muller","given":"Nicholas Z."}],"issued":{"date-parts":[["2026"]]}}},{"id":200,"uris":["http://zotero.org/users/local/KfVxKn2y/items/PGNJMDIM"],"itemData":{"id":200,"type":"document","title":"The Cloud Next Door: Investigating the Environmental and Socioeconomic Strain of Datacenters on Local Communities","URL":"http://export.arxiv.org/pdf/2506.03367","author":[{"family":"Ngata","given":"Wacuka"},{"family":"Bashir","given":"Noman"},{"family":"Westerlaken","given":"Michelle"},{"family":"Liote","given":"Laurent"},{"family":"Chandio","given":"Yasra"},{"family":"Olivetti","given":"Elsa"}],"issued":{"date-parts":[["2025"]]}}}],"schema":"https://github.com/citation-style-language/schema/raw/master/csl-citation.json"} </w:instrText>
      </w:r>
      <w:r>
        <w:rPr>
          <w:rFonts w:ascii="Times New Roman" w:hAnsi="Times New Roman" w:cs="Times New Roman"/>
          <w:lang w:val="es-MX"/>
        </w:rPr>
        <w:fldChar w:fldCharType="separate"/>
      </w:r>
      <w:r w:rsidRPr="00E16B71">
        <w:rPr>
          <w:rFonts w:ascii="Times New Roman" w:hAnsi="Times New Roman" w:cs="Times New Roman"/>
          <w:lang w:val="es-MX"/>
        </w:rPr>
        <w:t xml:space="preserve">(Akzel &amp; Madani, 2026; Muller, 2026; </w:t>
      </w:r>
      <w:proofErr w:type="spellStart"/>
      <w:r w:rsidRPr="00E16B71">
        <w:rPr>
          <w:rFonts w:ascii="Times New Roman" w:hAnsi="Times New Roman" w:cs="Times New Roman"/>
          <w:lang w:val="es-MX"/>
        </w:rPr>
        <w:t>Ngata</w:t>
      </w:r>
      <w:proofErr w:type="spellEnd"/>
      <w:r w:rsidRPr="00E16B71">
        <w:rPr>
          <w:rFonts w:ascii="Times New Roman" w:hAnsi="Times New Roman" w:cs="Times New Roman"/>
          <w:lang w:val="es-MX"/>
        </w:rPr>
        <w:t xml:space="preserve"> et al., 2025)</w:t>
      </w:r>
      <w:r>
        <w:rPr>
          <w:rFonts w:ascii="Times New Roman" w:hAnsi="Times New Roman" w:cs="Times New Roman"/>
          <w:lang w:val="es-MX"/>
        </w:rPr>
        <w:fldChar w:fldCharType="end"/>
      </w:r>
      <w:r>
        <w:rPr>
          <w:rFonts w:ascii="Times New Roman" w:hAnsi="Times New Roman" w:cs="Times New Roman"/>
          <w:lang w:val="es-MX"/>
        </w:rPr>
        <w:t>.</w:t>
      </w:r>
    </w:p>
    <w:p w14:paraId="08ABA3EC" w14:textId="125DFBF4" w:rsidR="00DB2CA1" w:rsidRPr="00DB2CA1" w:rsidRDefault="00DB2CA1" w:rsidP="00DB2CA1">
      <w:pPr>
        <w:jc w:val="both"/>
        <w:rPr>
          <w:rFonts w:ascii="Times New Roman" w:hAnsi="Times New Roman" w:cs="Times New Roman"/>
          <w:lang w:val="es-MX"/>
        </w:rPr>
      </w:pPr>
      <w:r w:rsidRPr="00DB2CA1">
        <w:rPr>
          <w:rFonts w:ascii="Times New Roman" w:hAnsi="Times New Roman" w:cs="Times New Roman"/>
          <w:lang w:val="es-MX"/>
        </w:rPr>
        <w:t xml:space="preserve">En este contexto tres interrogantes que esta investigación plantea son: ¿qué postura </w:t>
      </w:r>
      <w:r w:rsidR="00E16B71" w:rsidRPr="00DB2CA1">
        <w:rPr>
          <w:rFonts w:ascii="Times New Roman" w:hAnsi="Times New Roman" w:cs="Times New Roman"/>
          <w:lang w:val="es-MX"/>
        </w:rPr>
        <w:t>está</w:t>
      </w:r>
      <w:r w:rsidRPr="00DB2CA1">
        <w:rPr>
          <w:rFonts w:ascii="Times New Roman" w:hAnsi="Times New Roman" w:cs="Times New Roman"/>
          <w:lang w:val="es-MX"/>
        </w:rPr>
        <w:t xml:space="preserve"> fijando México y las entidades administrativas al interior de la federación ante el creciente interés por la construcción de centros de datos que acompaña la tendencia mundial para procesar </w:t>
      </w:r>
      <w:r w:rsidR="00E16B71">
        <w:rPr>
          <w:rFonts w:ascii="Times New Roman" w:hAnsi="Times New Roman" w:cs="Times New Roman"/>
          <w:lang w:val="es-MX"/>
        </w:rPr>
        <w:t xml:space="preserve">el flujo de información </w:t>
      </w:r>
      <w:r w:rsidRPr="00DB2CA1">
        <w:rPr>
          <w:rFonts w:ascii="Times New Roman" w:hAnsi="Times New Roman" w:cs="Times New Roman"/>
          <w:lang w:val="es-MX"/>
        </w:rPr>
        <w:t>resultante del incremento exponencial de us</w:t>
      </w:r>
      <w:r w:rsidR="00E16B71">
        <w:rPr>
          <w:rFonts w:ascii="Times New Roman" w:hAnsi="Times New Roman" w:cs="Times New Roman"/>
          <w:lang w:val="es-MX"/>
        </w:rPr>
        <w:t>u</w:t>
      </w:r>
      <w:r w:rsidRPr="00DB2CA1">
        <w:rPr>
          <w:rFonts w:ascii="Times New Roman" w:hAnsi="Times New Roman" w:cs="Times New Roman"/>
          <w:lang w:val="es-MX"/>
        </w:rPr>
        <w:t xml:space="preserve">arios de aplicaciones basadas en </w:t>
      </w:r>
      <w:r w:rsidR="00E16B71">
        <w:rPr>
          <w:rFonts w:ascii="Times New Roman" w:hAnsi="Times New Roman" w:cs="Times New Roman"/>
          <w:lang w:val="es-MX"/>
        </w:rPr>
        <w:t>el paradigma de inteligencia artificial</w:t>
      </w:r>
      <w:r w:rsidRPr="00DB2CA1">
        <w:rPr>
          <w:rFonts w:ascii="Times New Roman" w:hAnsi="Times New Roman" w:cs="Times New Roman"/>
          <w:lang w:val="es-MX"/>
        </w:rPr>
        <w:t xml:space="preserve">? </w:t>
      </w:r>
    </w:p>
    <w:p w14:paraId="41B7EAF4" w14:textId="77777777" w:rsidR="00DB2CA1" w:rsidRPr="00DB2CA1" w:rsidRDefault="00DB2CA1" w:rsidP="00DB2CA1">
      <w:pPr>
        <w:jc w:val="both"/>
        <w:rPr>
          <w:rFonts w:ascii="Times New Roman" w:hAnsi="Times New Roman" w:cs="Times New Roman"/>
          <w:lang w:val="es-MX"/>
        </w:rPr>
      </w:pPr>
      <w:r w:rsidRPr="00DB2CA1">
        <w:rPr>
          <w:rFonts w:ascii="Times New Roman" w:hAnsi="Times New Roman" w:cs="Times New Roman"/>
          <w:lang w:val="es-MX"/>
        </w:rPr>
        <w:t>¿Cómo se ajustan las entidades gubernamentales locales al inminente desarrollo de infraestructura dirigida a satisfacer el crecimiento en la demanda eléctrica derivada de la operación de los centros de datos?</w:t>
      </w:r>
    </w:p>
    <w:p w14:paraId="47622E97" w14:textId="77777777" w:rsidR="00DB2CA1" w:rsidRPr="00DB2CA1" w:rsidRDefault="00DB2CA1" w:rsidP="00DB2CA1">
      <w:pPr>
        <w:jc w:val="both"/>
        <w:rPr>
          <w:rFonts w:ascii="Times New Roman" w:hAnsi="Times New Roman" w:cs="Times New Roman"/>
          <w:lang w:val="es-MX"/>
        </w:rPr>
      </w:pPr>
      <w:r w:rsidRPr="00DB2CA1">
        <w:rPr>
          <w:rFonts w:ascii="Times New Roman" w:hAnsi="Times New Roman" w:cs="Times New Roman"/>
          <w:lang w:val="es-MX"/>
        </w:rPr>
        <w:t>¿Cuáles son las acciones estratégicas para solventar las restricciones energéticas que se tienen a escala regional dado el agresivo crecimiento de los proyectos de infraestructura que se pretenden realizar en el país?</w:t>
      </w:r>
    </w:p>
    <w:p w14:paraId="1CA235DE" w14:textId="77777777" w:rsidR="00DB2CA1" w:rsidRPr="00DB2CA1" w:rsidRDefault="00DB2CA1" w:rsidP="00DB2CA1">
      <w:pPr>
        <w:jc w:val="both"/>
        <w:rPr>
          <w:rFonts w:ascii="Times New Roman" w:hAnsi="Times New Roman" w:cs="Times New Roman"/>
          <w:lang w:val="es-MX"/>
        </w:rPr>
      </w:pPr>
    </w:p>
    <w:p w14:paraId="15F9456A" w14:textId="411C4A19" w:rsidR="00DB2CA1" w:rsidRPr="00DB2CA1" w:rsidRDefault="00DB2CA1" w:rsidP="00DB2CA1">
      <w:pPr>
        <w:jc w:val="both"/>
        <w:rPr>
          <w:rFonts w:ascii="Times New Roman" w:hAnsi="Times New Roman" w:cs="Times New Roman"/>
          <w:lang w:val="es-MX"/>
        </w:rPr>
      </w:pPr>
      <w:r w:rsidRPr="00DB2CA1">
        <w:rPr>
          <w:rFonts w:ascii="Times New Roman" w:hAnsi="Times New Roman" w:cs="Times New Roman"/>
          <w:lang w:val="es-MX"/>
        </w:rPr>
        <w:t xml:space="preserve">Aunado al análisis que estos </w:t>
      </w:r>
      <w:r w:rsidR="00E16B71" w:rsidRPr="00DB2CA1">
        <w:rPr>
          <w:rFonts w:ascii="Times New Roman" w:hAnsi="Times New Roman" w:cs="Times New Roman"/>
          <w:lang w:val="es-MX"/>
        </w:rPr>
        <w:t>cuestionamientos</w:t>
      </w:r>
      <w:r w:rsidRPr="00DB2CA1">
        <w:rPr>
          <w:rFonts w:ascii="Times New Roman" w:hAnsi="Times New Roman" w:cs="Times New Roman"/>
          <w:lang w:val="es-MX"/>
        </w:rPr>
        <w:t xml:space="preserve"> suponen, esta investigación tiene como objetivo primario abordar las implicaciones previsibles a escala local y la respuesta gubernamental ante la demanda por aumentar la capacidad energética dada la localización </w:t>
      </w:r>
      <w:r w:rsidR="00E16B71" w:rsidRPr="00DB2CA1">
        <w:rPr>
          <w:rFonts w:ascii="Times New Roman" w:hAnsi="Times New Roman" w:cs="Times New Roman"/>
          <w:lang w:val="es-MX"/>
        </w:rPr>
        <w:t>geográfica</w:t>
      </w:r>
      <w:r w:rsidRPr="00DB2CA1">
        <w:rPr>
          <w:rFonts w:ascii="Times New Roman" w:hAnsi="Times New Roman" w:cs="Times New Roman"/>
          <w:lang w:val="es-MX"/>
        </w:rPr>
        <w:t xml:space="preserve"> de México respecto de uno de los </w:t>
      </w:r>
      <w:r w:rsidR="00E16B71" w:rsidRPr="00DB2CA1">
        <w:rPr>
          <w:rFonts w:ascii="Times New Roman" w:hAnsi="Times New Roman" w:cs="Times New Roman"/>
          <w:lang w:val="es-MX"/>
        </w:rPr>
        <w:t>países</w:t>
      </w:r>
      <w:r w:rsidRPr="00DB2CA1">
        <w:rPr>
          <w:rFonts w:ascii="Times New Roman" w:hAnsi="Times New Roman" w:cs="Times New Roman"/>
          <w:lang w:val="es-MX"/>
        </w:rPr>
        <w:t xml:space="preserve"> lideres en el desarrollo de una tecnología que experimenta un </w:t>
      </w:r>
      <w:r w:rsidR="00E16B71" w:rsidRPr="00DB2CA1">
        <w:rPr>
          <w:rFonts w:ascii="Times New Roman" w:hAnsi="Times New Roman" w:cs="Times New Roman"/>
          <w:lang w:val="es-MX"/>
        </w:rPr>
        <w:t>crecimiento</w:t>
      </w:r>
      <w:r w:rsidRPr="00DB2CA1">
        <w:rPr>
          <w:rFonts w:ascii="Times New Roman" w:hAnsi="Times New Roman" w:cs="Times New Roman"/>
          <w:lang w:val="es-MX"/>
        </w:rPr>
        <w:t xml:space="preserve"> exponencial y que proyecta transformaciones radicales en la producción de inteligencia. Transformaciones que requieren decisiones de infraestructura de gran escala que se acompañan con un uso intensivo de recursos y que acorde a la evidencia reciente presentan externalidades negativas a escala local. </w:t>
      </w:r>
    </w:p>
    <w:p w14:paraId="79AADD10" w14:textId="61869AAF" w:rsidR="00DB2CA1" w:rsidRDefault="00653DDD" w:rsidP="00DB2CA1">
      <w:pPr>
        <w:jc w:val="both"/>
        <w:rPr>
          <w:rFonts w:ascii="Times New Roman" w:hAnsi="Times New Roman" w:cs="Times New Roman"/>
          <w:lang w:val="es-MX"/>
        </w:rPr>
      </w:pPr>
      <w:r>
        <w:rPr>
          <w:rFonts w:ascii="Times New Roman" w:hAnsi="Times New Roman" w:cs="Times New Roman"/>
          <w:lang w:val="es-MX"/>
        </w:rPr>
        <w:t xml:space="preserve">La investigación </w:t>
      </w:r>
      <w:r w:rsidR="00462483">
        <w:rPr>
          <w:rFonts w:ascii="Times New Roman" w:hAnsi="Times New Roman" w:cs="Times New Roman"/>
          <w:lang w:val="es-MX"/>
        </w:rPr>
        <w:t>adopta el</w:t>
      </w:r>
      <w:r>
        <w:rPr>
          <w:rFonts w:ascii="Times New Roman" w:hAnsi="Times New Roman" w:cs="Times New Roman"/>
          <w:lang w:val="es-MX"/>
        </w:rPr>
        <w:t xml:space="preserve"> planteamiento </w:t>
      </w:r>
      <w:r>
        <w:rPr>
          <w:rFonts w:ascii="Times New Roman" w:hAnsi="Times New Roman" w:cs="Times New Roman"/>
          <w:lang w:val="es-MX"/>
        </w:rPr>
        <w:t xml:space="preserve">teórico </w:t>
      </w:r>
      <w:r>
        <w:rPr>
          <w:rFonts w:ascii="Times New Roman" w:hAnsi="Times New Roman" w:cs="Times New Roman"/>
          <w:lang w:val="es-MX"/>
        </w:rPr>
        <w:t xml:space="preserve">sobre equidad en la distribución espacial de los costos asociados a estos proyectos, una vertiente </w:t>
      </w:r>
      <w:r w:rsidR="00462483">
        <w:rPr>
          <w:rFonts w:ascii="Times New Roman" w:hAnsi="Times New Roman" w:cs="Times New Roman"/>
          <w:lang w:val="es-MX"/>
        </w:rPr>
        <w:t>que se ubica en el debate t</w:t>
      </w:r>
      <w:r>
        <w:rPr>
          <w:rFonts w:ascii="Times New Roman" w:hAnsi="Times New Roman" w:cs="Times New Roman"/>
          <w:lang w:val="es-MX"/>
        </w:rPr>
        <w:t>e</w:t>
      </w:r>
      <w:r w:rsidR="00462483">
        <w:rPr>
          <w:rFonts w:ascii="Times New Roman" w:hAnsi="Times New Roman" w:cs="Times New Roman"/>
          <w:lang w:val="es-MX"/>
        </w:rPr>
        <w:t>ó</w:t>
      </w:r>
      <w:r>
        <w:rPr>
          <w:rFonts w:ascii="Times New Roman" w:hAnsi="Times New Roman" w:cs="Times New Roman"/>
          <w:lang w:val="es-MX"/>
        </w:rPr>
        <w:t>r</w:t>
      </w:r>
      <w:r w:rsidR="00462483">
        <w:rPr>
          <w:rFonts w:ascii="Times New Roman" w:hAnsi="Times New Roman" w:cs="Times New Roman"/>
          <w:lang w:val="es-MX"/>
        </w:rPr>
        <w:t>ico</w:t>
      </w:r>
      <w:r>
        <w:rPr>
          <w:rFonts w:ascii="Times New Roman" w:hAnsi="Times New Roman" w:cs="Times New Roman"/>
          <w:lang w:val="es-MX"/>
        </w:rPr>
        <w:t xml:space="preserve"> de la gobernanza multinivel.</w:t>
      </w:r>
      <w:r>
        <w:rPr>
          <w:rFonts w:ascii="Times New Roman" w:hAnsi="Times New Roman" w:cs="Times New Roman"/>
          <w:lang w:val="es-MX"/>
        </w:rPr>
        <w:t xml:space="preserve"> </w:t>
      </w:r>
      <w:r w:rsidR="00DB2CA1" w:rsidRPr="00DB2CA1">
        <w:rPr>
          <w:rFonts w:ascii="Times New Roman" w:hAnsi="Times New Roman" w:cs="Times New Roman"/>
          <w:lang w:val="es-MX"/>
        </w:rPr>
        <w:t xml:space="preserve">La metodología propuesta </w:t>
      </w:r>
      <w:r w:rsidR="00E16B71">
        <w:rPr>
          <w:rFonts w:ascii="Times New Roman" w:hAnsi="Times New Roman" w:cs="Times New Roman"/>
          <w:lang w:val="es-MX"/>
        </w:rPr>
        <w:t xml:space="preserve">para lograr los objetivos de la investigación </w:t>
      </w:r>
      <w:r w:rsidR="00DB2CA1" w:rsidRPr="00DB2CA1">
        <w:rPr>
          <w:rFonts w:ascii="Times New Roman" w:hAnsi="Times New Roman" w:cs="Times New Roman"/>
          <w:lang w:val="es-MX"/>
        </w:rPr>
        <w:t>se basa en análisis exploratorio de datos</w:t>
      </w:r>
      <w:r w:rsidR="001738D0">
        <w:rPr>
          <w:rFonts w:ascii="Times New Roman" w:hAnsi="Times New Roman" w:cs="Times New Roman"/>
          <w:lang w:val="es-MX"/>
        </w:rPr>
        <w:t xml:space="preserve"> en el debajo sobre economía digital.</w:t>
      </w:r>
      <w:r w:rsidR="00DB2CA1" w:rsidRPr="00DB2CA1">
        <w:rPr>
          <w:rFonts w:ascii="Times New Roman" w:hAnsi="Times New Roman" w:cs="Times New Roman"/>
          <w:lang w:val="es-MX"/>
        </w:rPr>
        <w:t xml:space="preserve"> Se estudian series de tiempo para variables clave como generación el</w:t>
      </w:r>
      <w:r w:rsidR="001738D0">
        <w:rPr>
          <w:rFonts w:ascii="Times New Roman" w:hAnsi="Times New Roman" w:cs="Times New Roman"/>
          <w:lang w:val="es-MX"/>
        </w:rPr>
        <w:t>é</w:t>
      </w:r>
      <w:r w:rsidR="00DB2CA1" w:rsidRPr="00DB2CA1">
        <w:rPr>
          <w:rFonts w:ascii="Times New Roman" w:hAnsi="Times New Roman" w:cs="Times New Roman"/>
          <w:lang w:val="es-MX"/>
        </w:rPr>
        <w:t xml:space="preserve">ctrica en el país con el objetivo de contrastar la capacidad actual en relación con la capacidad requerida para atender la demanda energética para la operación de los centros de datos proyectados. Se usan herramientas de modelación de series de tiempo para proyectar la demanda eléctrica requerida Y se hace uso de herramientas de análisis espacial para </w:t>
      </w:r>
      <w:r w:rsidR="001738D0">
        <w:rPr>
          <w:rFonts w:ascii="Times New Roman" w:hAnsi="Times New Roman" w:cs="Times New Roman"/>
          <w:lang w:val="es-MX"/>
        </w:rPr>
        <w:t>evaluar</w:t>
      </w:r>
      <w:r w:rsidR="00DB2CA1" w:rsidRPr="00DB2CA1">
        <w:rPr>
          <w:rFonts w:ascii="Times New Roman" w:hAnsi="Times New Roman" w:cs="Times New Roman"/>
          <w:lang w:val="es-MX"/>
        </w:rPr>
        <w:t xml:space="preserve"> los </w:t>
      </w:r>
      <w:r w:rsidR="001738D0" w:rsidRPr="00DB2CA1">
        <w:rPr>
          <w:rFonts w:ascii="Times New Roman" w:hAnsi="Times New Roman" w:cs="Times New Roman"/>
          <w:lang w:val="es-MX"/>
        </w:rPr>
        <w:t>requerimientos</w:t>
      </w:r>
      <w:r w:rsidR="00DB2CA1" w:rsidRPr="00DB2CA1">
        <w:rPr>
          <w:rFonts w:ascii="Times New Roman" w:hAnsi="Times New Roman" w:cs="Times New Roman"/>
          <w:lang w:val="es-MX"/>
        </w:rPr>
        <w:t xml:space="preserve"> de recursos estrat</w:t>
      </w:r>
      <w:r w:rsidR="001738D0">
        <w:rPr>
          <w:rFonts w:ascii="Times New Roman" w:hAnsi="Times New Roman" w:cs="Times New Roman"/>
          <w:lang w:val="es-MX"/>
        </w:rPr>
        <w:t>é</w:t>
      </w:r>
      <w:r w:rsidR="00DB2CA1" w:rsidRPr="00DB2CA1">
        <w:rPr>
          <w:rFonts w:ascii="Times New Roman" w:hAnsi="Times New Roman" w:cs="Times New Roman"/>
          <w:lang w:val="es-MX"/>
        </w:rPr>
        <w:t>gicos como agua en contraste con la disponibilidad regional</w:t>
      </w:r>
      <w:r w:rsidR="00462483">
        <w:rPr>
          <w:rFonts w:ascii="Times New Roman" w:hAnsi="Times New Roman" w:cs="Times New Roman"/>
          <w:lang w:val="es-MX"/>
        </w:rPr>
        <w:t>.</w:t>
      </w:r>
    </w:p>
    <w:p w14:paraId="7A113223" w14:textId="6D0F3B34" w:rsidR="00462483" w:rsidRPr="00462483" w:rsidRDefault="00462483" w:rsidP="00DB2CA1">
      <w:pPr>
        <w:jc w:val="both"/>
        <w:rPr>
          <w:rFonts w:ascii="Times New Roman" w:hAnsi="Times New Roman" w:cs="Times New Roman"/>
          <w:b/>
          <w:bCs/>
          <w:lang w:val="es-MX"/>
        </w:rPr>
      </w:pPr>
      <w:r w:rsidRPr="00462483">
        <w:rPr>
          <w:rFonts w:ascii="Times New Roman" w:hAnsi="Times New Roman" w:cs="Times New Roman"/>
          <w:b/>
          <w:bCs/>
          <w:lang w:val="es-MX"/>
        </w:rPr>
        <w:t>Bibliografía</w:t>
      </w:r>
    </w:p>
    <w:p w14:paraId="6424D250" w14:textId="77777777" w:rsidR="00462483" w:rsidRPr="00462483" w:rsidRDefault="00462483" w:rsidP="00462483">
      <w:pPr>
        <w:pStyle w:val="Bibliografa"/>
      </w:pPr>
      <w:r>
        <w:rPr>
          <w:lang w:val="es-MX"/>
        </w:rPr>
        <w:fldChar w:fldCharType="begin"/>
      </w:r>
      <w:r w:rsidRPr="00462483">
        <w:instrText xml:space="preserve"> ADDIN ZOTERO_BIBL {"uncited":[],"omitted":[],"custom":[]} CSL_BIBLIOGRAPHY </w:instrText>
      </w:r>
      <w:r>
        <w:rPr>
          <w:lang w:val="es-MX"/>
        </w:rPr>
        <w:fldChar w:fldCharType="separate"/>
      </w:r>
      <w:r w:rsidRPr="00462483">
        <w:t xml:space="preserve">Akzel, M., &amp; Madani, K. (2026). </w:t>
      </w:r>
      <w:r w:rsidRPr="00462483">
        <w:rPr>
          <w:i/>
          <w:iCs/>
        </w:rPr>
        <w:t>Environmental Cost of AI’s Energy Use: Carbon, Water and Land Footprints</w:t>
      </w:r>
      <w:r w:rsidRPr="00462483">
        <w:t>. United Nations University Institute for Water, Environment and Health (UNU-INWEH). https://jp.unu.edu/media-relations/releases/environmental-cost-of-ais-enrgy-use-carbon-water-and-land-footprints.html</w:t>
      </w:r>
    </w:p>
    <w:p w14:paraId="73A532E2" w14:textId="77777777" w:rsidR="00462483" w:rsidRPr="00462483" w:rsidRDefault="00462483" w:rsidP="00462483">
      <w:pPr>
        <w:pStyle w:val="Bibliografa"/>
      </w:pPr>
      <w:r w:rsidRPr="00462483">
        <w:rPr>
          <w:lang w:val="es-MX"/>
        </w:rPr>
        <w:t xml:space="preserve">Bejarano, N. D., &amp; Valdivia, A. (2026). </w:t>
      </w:r>
      <w:r w:rsidRPr="00462483">
        <w:t xml:space="preserve">Thirsty Forests and Expansive Droughts: The environmental impacts of data centers in Latin America. </w:t>
      </w:r>
      <w:r w:rsidRPr="00462483">
        <w:rPr>
          <w:i/>
          <w:iCs/>
        </w:rPr>
        <w:t>Environment and Planning E: Nature and Space</w:t>
      </w:r>
      <w:r w:rsidRPr="00462483">
        <w:t xml:space="preserve">, </w:t>
      </w:r>
      <w:r w:rsidRPr="00462483">
        <w:rPr>
          <w:i/>
          <w:iCs/>
        </w:rPr>
        <w:t>9</w:t>
      </w:r>
      <w:r w:rsidRPr="00462483">
        <w:t>(3), 937–959. https://doi.org/10.1177/25148486251409055</w:t>
      </w:r>
    </w:p>
    <w:p w14:paraId="239DF08E" w14:textId="77777777" w:rsidR="00462483" w:rsidRPr="00462483" w:rsidRDefault="00462483" w:rsidP="00462483">
      <w:pPr>
        <w:pStyle w:val="Bibliografa"/>
      </w:pPr>
      <w:r w:rsidRPr="00462483">
        <w:t xml:space="preserve">Curtin, O. (2026). Data Center Resource Consumption, Policy Priorities, and Regulatory Intervention. </w:t>
      </w:r>
      <w:r w:rsidRPr="00462483">
        <w:rPr>
          <w:i/>
          <w:iCs/>
        </w:rPr>
        <w:t>Env’t L. Rep.</w:t>
      </w:r>
      <w:r w:rsidRPr="00462483">
        <w:t xml:space="preserve">, </w:t>
      </w:r>
      <w:r w:rsidRPr="00462483">
        <w:rPr>
          <w:i/>
          <w:iCs/>
        </w:rPr>
        <w:t>56</w:t>
      </w:r>
      <w:r w:rsidRPr="00462483">
        <w:t>, 10113.</w:t>
      </w:r>
    </w:p>
    <w:p w14:paraId="7D223327" w14:textId="77777777" w:rsidR="00462483" w:rsidRPr="00462483" w:rsidRDefault="00462483" w:rsidP="00462483">
      <w:pPr>
        <w:pStyle w:val="Bibliografa"/>
      </w:pPr>
      <w:r w:rsidRPr="00462483">
        <w:lastRenderedPageBreak/>
        <w:t xml:space="preserve">International Energy Agency. (2025). </w:t>
      </w:r>
      <w:r w:rsidRPr="00462483">
        <w:rPr>
          <w:i/>
          <w:iCs/>
        </w:rPr>
        <w:t>Energy and AI</w:t>
      </w:r>
      <w:r w:rsidRPr="00462483">
        <w:t xml:space="preserve"> [Report]. IEA. https://www.iea.org/reports/energy-and-ai</w:t>
      </w:r>
    </w:p>
    <w:p w14:paraId="24114885" w14:textId="77777777" w:rsidR="00462483" w:rsidRPr="00462483" w:rsidRDefault="00462483" w:rsidP="00462483">
      <w:pPr>
        <w:pStyle w:val="Bibliografa"/>
      </w:pPr>
      <w:r w:rsidRPr="00462483">
        <w:t xml:space="preserve">International Energy Agency. (2026). </w:t>
      </w:r>
      <w:r w:rsidRPr="00462483">
        <w:rPr>
          <w:i/>
          <w:iCs/>
        </w:rPr>
        <w:t xml:space="preserve">Electricity Consumption by Data </w:t>
      </w:r>
      <w:proofErr w:type="spellStart"/>
      <w:r w:rsidRPr="00462483">
        <w:rPr>
          <w:i/>
          <w:iCs/>
        </w:rPr>
        <w:t>Centres</w:t>
      </w:r>
      <w:proofErr w:type="spellEnd"/>
      <w:r w:rsidRPr="00462483">
        <w:rPr>
          <w:i/>
          <w:iCs/>
        </w:rPr>
        <w:t>, 2020-2035</w:t>
      </w:r>
      <w:r w:rsidRPr="00462483">
        <w:t>. IEA. https://www.iea.org/data-and-statistics/charts/electricity-consumption-by-data-centres-2020-2035</w:t>
      </w:r>
    </w:p>
    <w:p w14:paraId="4617D8C7" w14:textId="77777777" w:rsidR="00462483" w:rsidRPr="00462483" w:rsidRDefault="00462483" w:rsidP="00462483">
      <w:pPr>
        <w:pStyle w:val="Bibliografa"/>
      </w:pPr>
      <w:r w:rsidRPr="00462483">
        <w:t xml:space="preserve">Luca, M. (2026). Points of Contact Between the Jensen Huang Interview. </w:t>
      </w:r>
      <w:r w:rsidRPr="00462483">
        <w:rPr>
          <w:i/>
          <w:iCs/>
        </w:rPr>
        <w:t>EDIZIONI AKME’</w:t>
      </w:r>
      <w:r w:rsidRPr="00462483">
        <w:t>.</w:t>
      </w:r>
    </w:p>
    <w:p w14:paraId="1BE4288E" w14:textId="77777777" w:rsidR="00462483" w:rsidRPr="00462483" w:rsidRDefault="00462483" w:rsidP="00462483">
      <w:pPr>
        <w:pStyle w:val="Bibliografa"/>
      </w:pPr>
      <w:r w:rsidRPr="00462483">
        <w:t xml:space="preserve">Muller, N. Z. (2026). </w:t>
      </w:r>
      <w:r w:rsidRPr="00462483">
        <w:rPr>
          <w:i/>
          <w:iCs/>
        </w:rPr>
        <w:t>The Social Cost of Data Centers: Air Pollution and Health Damages from U.S. Data Center Electricity Use</w:t>
      </w:r>
      <w:r w:rsidRPr="00462483">
        <w:t xml:space="preserve"> (Working Paper No. 35100). National Bureau of Economic Research. https://www.nber.org/papers/w35100</w:t>
      </w:r>
    </w:p>
    <w:p w14:paraId="1AF49665" w14:textId="77777777" w:rsidR="00462483" w:rsidRPr="00462483" w:rsidRDefault="00462483" w:rsidP="00462483">
      <w:pPr>
        <w:pStyle w:val="Bibliografa"/>
      </w:pPr>
      <w:r w:rsidRPr="00462483">
        <w:t xml:space="preserve">Ngata, W., Bashir, N., </w:t>
      </w:r>
      <w:proofErr w:type="spellStart"/>
      <w:r w:rsidRPr="00462483">
        <w:t>Westerlaken</w:t>
      </w:r>
      <w:proofErr w:type="spellEnd"/>
      <w:r w:rsidRPr="00462483">
        <w:t xml:space="preserve">, M., </w:t>
      </w:r>
      <w:proofErr w:type="spellStart"/>
      <w:r w:rsidRPr="00462483">
        <w:t>Liote</w:t>
      </w:r>
      <w:proofErr w:type="spellEnd"/>
      <w:r w:rsidRPr="00462483">
        <w:t xml:space="preserve">, L., Chandio, Y., &amp; Olivetti, E. (2025). </w:t>
      </w:r>
      <w:r w:rsidRPr="00462483">
        <w:rPr>
          <w:i/>
          <w:iCs/>
        </w:rPr>
        <w:t>The Cloud Next Door: Investigating the Environmental and Socioeconomic Strain of Datacenters on Local Communities</w:t>
      </w:r>
      <w:r w:rsidRPr="00462483">
        <w:t>. http://export.arxiv.org/pdf/2506.03367</w:t>
      </w:r>
    </w:p>
    <w:p w14:paraId="343A6D1F" w14:textId="77777777" w:rsidR="00462483" w:rsidRPr="00462483" w:rsidRDefault="00462483" w:rsidP="00462483">
      <w:pPr>
        <w:pStyle w:val="Bibliografa"/>
      </w:pPr>
      <w:r w:rsidRPr="00462483">
        <w:t xml:space="preserve">Wang, Z. (2026, March). </w:t>
      </w:r>
      <w:r w:rsidRPr="00462483">
        <w:rPr>
          <w:i/>
          <w:iCs/>
        </w:rPr>
        <w:t>Environmental Racism and AI Data Centers</w:t>
      </w:r>
      <w:r w:rsidRPr="00462483">
        <w:t>. https://doi.org/10.2139/ssrn.6511579</w:t>
      </w:r>
    </w:p>
    <w:p w14:paraId="2AEFBA7B" w14:textId="1AC7CBF7" w:rsidR="00DB2CA1" w:rsidRPr="00462483" w:rsidRDefault="00462483" w:rsidP="00DB2CA1">
      <w:pPr>
        <w:jc w:val="both"/>
        <w:rPr>
          <w:rFonts w:ascii="Times New Roman" w:hAnsi="Times New Roman" w:cs="Times New Roman"/>
        </w:rPr>
      </w:pPr>
      <w:r>
        <w:rPr>
          <w:rFonts w:ascii="Times New Roman" w:hAnsi="Times New Roman" w:cs="Times New Roman"/>
          <w:lang w:val="es-MX"/>
        </w:rPr>
        <w:fldChar w:fldCharType="end"/>
      </w:r>
    </w:p>
    <w:p w14:paraId="49D1CA56" w14:textId="77777777" w:rsidR="00DB2CA1" w:rsidRPr="00462483" w:rsidRDefault="00DB2CA1" w:rsidP="00DB2CA1">
      <w:pPr>
        <w:jc w:val="both"/>
        <w:rPr>
          <w:rFonts w:ascii="Times New Roman" w:hAnsi="Times New Roman" w:cs="Times New Roman"/>
        </w:rPr>
      </w:pPr>
    </w:p>
    <w:p w14:paraId="104C344A" w14:textId="77777777" w:rsidR="00DB2CA1" w:rsidRPr="00462483" w:rsidRDefault="00DB2CA1" w:rsidP="00DB2CA1">
      <w:pPr>
        <w:jc w:val="both"/>
        <w:rPr>
          <w:rFonts w:ascii="Times New Roman" w:hAnsi="Times New Roman" w:cs="Times New Roman"/>
        </w:rPr>
      </w:pPr>
    </w:p>
    <w:p w14:paraId="567EB5B3" w14:textId="77777777" w:rsidR="00DB2CA1" w:rsidRPr="00462483" w:rsidRDefault="00DB2CA1" w:rsidP="00DB2CA1">
      <w:pPr>
        <w:jc w:val="both"/>
        <w:rPr>
          <w:rFonts w:ascii="Times New Roman" w:hAnsi="Times New Roman" w:cs="Times New Roman"/>
        </w:rPr>
      </w:pPr>
    </w:p>
    <w:sectPr w:rsidR="00DB2CA1" w:rsidRPr="0046248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06A7C0" w14:textId="77777777" w:rsidR="009A7C8E" w:rsidRDefault="009A7C8E" w:rsidP="00412CB1">
      <w:pPr>
        <w:spacing w:after="0" w:line="240" w:lineRule="auto"/>
      </w:pPr>
      <w:r>
        <w:separator/>
      </w:r>
    </w:p>
  </w:endnote>
  <w:endnote w:type="continuationSeparator" w:id="0">
    <w:p w14:paraId="15C5F510" w14:textId="77777777" w:rsidR="009A7C8E" w:rsidRDefault="009A7C8E" w:rsidP="00412C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E9FED0" w14:textId="77777777" w:rsidR="009A7C8E" w:rsidRDefault="009A7C8E" w:rsidP="00412CB1">
      <w:pPr>
        <w:spacing w:after="0" w:line="240" w:lineRule="auto"/>
      </w:pPr>
      <w:r>
        <w:separator/>
      </w:r>
    </w:p>
  </w:footnote>
  <w:footnote w:type="continuationSeparator" w:id="0">
    <w:p w14:paraId="71452C0F" w14:textId="77777777" w:rsidR="009A7C8E" w:rsidRDefault="009A7C8E" w:rsidP="00412CB1">
      <w:pPr>
        <w:spacing w:after="0" w:line="240" w:lineRule="auto"/>
      </w:pPr>
      <w:r>
        <w:continuationSeparator/>
      </w:r>
    </w:p>
  </w:footnote>
  <w:footnote w:id="1">
    <w:p w14:paraId="6A3486C4" w14:textId="63BAEEB7" w:rsidR="00412CB1" w:rsidRPr="00412CB1" w:rsidRDefault="00412CB1">
      <w:pPr>
        <w:pStyle w:val="Textonotapie"/>
        <w:rPr>
          <w:lang w:val="es-MX"/>
        </w:rPr>
      </w:pPr>
      <w:r>
        <w:rPr>
          <w:rStyle w:val="Refdenotaalpie"/>
        </w:rPr>
        <w:footnoteRef/>
      </w:r>
      <w:r w:rsidRPr="00412CB1">
        <w:rPr>
          <w:lang w:val="es-MX"/>
        </w:rPr>
        <w:t xml:space="preserve"> </w:t>
      </w:r>
      <w:r>
        <w:rPr>
          <w:rFonts w:ascii="Times New Roman" w:hAnsi="Times New Roman" w:cs="Times New Roman"/>
          <w:sz w:val="24"/>
          <w:szCs w:val="24"/>
          <w:lang w:val="es-MX"/>
        </w:rPr>
        <w:t>S</w:t>
      </w:r>
      <w:r w:rsidRPr="00DB2CA1">
        <w:rPr>
          <w:rFonts w:ascii="Times New Roman" w:hAnsi="Times New Roman" w:cs="Times New Roman"/>
          <w:sz w:val="24"/>
          <w:szCs w:val="24"/>
          <w:lang w:val="es-MX"/>
        </w:rPr>
        <w:t xml:space="preserve">ito </w:t>
      </w:r>
      <w:r w:rsidRPr="00DB2CA1">
        <w:rPr>
          <w:rFonts w:ascii="Times New Roman" w:hAnsi="Times New Roman" w:cs="Times New Roman"/>
          <w:sz w:val="24"/>
          <w:szCs w:val="24"/>
          <w:lang w:val="es-MX"/>
        </w:rPr>
        <w:t>comúnmente</w:t>
      </w:r>
      <w:r w:rsidRPr="00DB2CA1">
        <w:rPr>
          <w:rFonts w:ascii="Times New Roman" w:hAnsi="Times New Roman" w:cs="Times New Roman"/>
          <w:sz w:val="24"/>
          <w:szCs w:val="24"/>
          <w:lang w:val="es-MX"/>
        </w:rPr>
        <w:t xml:space="preserve"> referido como el </w:t>
      </w:r>
      <w:r>
        <w:rPr>
          <w:rFonts w:ascii="Times New Roman" w:hAnsi="Times New Roman" w:cs="Times New Roman"/>
          <w:sz w:val="24"/>
          <w:szCs w:val="24"/>
          <w:lang w:val="es-MX"/>
        </w:rPr>
        <w:t>“d</w:t>
      </w:r>
      <w:r w:rsidRPr="00DB2CA1">
        <w:rPr>
          <w:rFonts w:ascii="Times New Roman" w:hAnsi="Times New Roman" w:cs="Times New Roman"/>
          <w:sz w:val="24"/>
          <w:szCs w:val="24"/>
          <w:lang w:val="es-MX"/>
        </w:rPr>
        <w:t xml:space="preserve">ata </w:t>
      </w:r>
      <w:r>
        <w:rPr>
          <w:rFonts w:ascii="Times New Roman" w:hAnsi="Times New Roman" w:cs="Times New Roman"/>
          <w:sz w:val="24"/>
          <w:szCs w:val="24"/>
          <w:lang w:val="es-MX"/>
        </w:rPr>
        <w:t>c</w:t>
      </w:r>
      <w:r w:rsidRPr="00DB2CA1">
        <w:rPr>
          <w:rFonts w:ascii="Times New Roman" w:hAnsi="Times New Roman" w:cs="Times New Roman"/>
          <w:sz w:val="24"/>
          <w:szCs w:val="24"/>
          <w:lang w:val="es-MX"/>
        </w:rPr>
        <w:t xml:space="preserve">enter </w:t>
      </w:r>
      <w:proofErr w:type="spellStart"/>
      <w:r>
        <w:rPr>
          <w:rFonts w:ascii="Times New Roman" w:hAnsi="Times New Roman" w:cs="Times New Roman"/>
          <w:sz w:val="24"/>
          <w:szCs w:val="24"/>
          <w:lang w:val="es-MX"/>
        </w:rPr>
        <w:t>a</w:t>
      </w:r>
      <w:r w:rsidRPr="00DB2CA1">
        <w:rPr>
          <w:rFonts w:ascii="Times New Roman" w:hAnsi="Times New Roman" w:cs="Times New Roman"/>
          <w:sz w:val="24"/>
          <w:szCs w:val="24"/>
          <w:lang w:val="es-MX"/>
        </w:rPr>
        <w:t>lley</w:t>
      </w:r>
      <w:proofErr w:type="spellEnd"/>
      <w:r>
        <w:rPr>
          <w:rFonts w:ascii="Times New Roman" w:hAnsi="Times New Roman" w:cs="Times New Roman"/>
          <w:sz w:val="24"/>
          <w:szCs w:val="24"/>
          <w:lang w:val="es-MX"/>
        </w:rPr>
        <w:t>”</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2CA1"/>
    <w:rsid w:val="00035A45"/>
    <w:rsid w:val="001738D0"/>
    <w:rsid w:val="003B24CA"/>
    <w:rsid w:val="003F6004"/>
    <w:rsid w:val="00412CB1"/>
    <w:rsid w:val="00462483"/>
    <w:rsid w:val="00653DDD"/>
    <w:rsid w:val="009A7C8E"/>
    <w:rsid w:val="00A14128"/>
    <w:rsid w:val="00B966A9"/>
    <w:rsid w:val="00BB0832"/>
    <w:rsid w:val="00DB2CA1"/>
    <w:rsid w:val="00E16B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8EEB1F"/>
  <w15:chartTrackingRefBased/>
  <w15:docId w15:val="{4A20B1A1-0653-4AC1-893E-A28A0B086C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DB2CA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DB2CA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DB2CA1"/>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DB2CA1"/>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DB2CA1"/>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DB2CA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B2CA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B2CA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B2CA1"/>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B2CA1"/>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DB2CA1"/>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DB2CA1"/>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DB2CA1"/>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DB2CA1"/>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DB2CA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B2CA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B2CA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B2CA1"/>
    <w:rPr>
      <w:rFonts w:eastAsiaTheme="majorEastAsia" w:cstheme="majorBidi"/>
      <w:color w:val="272727" w:themeColor="text1" w:themeTint="D8"/>
    </w:rPr>
  </w:style>
  <w:style w:type="paragraph" w:styleId="Ttulo">
    <w:name w:val="Title"/>
    <w:basedOn w:val="Normal"/>
    <w:next w:val="Normal"/>
    <w:link w:val="TtuloCar"/>
    <w:uiPriority w:val="10"/>
    <w:qFormat/>
    <w:rsid w:val="00DB2C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B2CA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B2CA1"/>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B2CA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B2CA1"/>
    <w:pPr>
      <w:spacing w:before="160"/>
      <w:jc w:val="center"/>
    </w:pPr>
    <w:rPr>
      <w:i/>
      <w:iCs/>
      <w:color w:val="404040" w:themeColor="text1" w:themeTint="BF"/>
    </w:rPr>
  </w:style>
  <w:style w:type="character" w:customStyle="1" w:styleId="CitaCar">
    <w:name w:val="Cita Car"/>
    <w:basedOn w:val="Fuentedeprrafopredeter"/>
    <w:link w:val="Cita"/>
    <w:uiPriority w:val="29"/>
    <w:rsid w:val="00DB2CA1"/>
    <w:rPr>
      <w:i/>
      <w:iCs/>
      <w:color w:val="404040" w:themeColor="text1" w:themeTint="BF"/>
    </w:rPr>
  </w:style>
  <w:style w:type="paragraph" w:styleId="Prrafodelista">
    <w:name w:val="List Paragraph"/>
    <w:basedOn w:val="Normal"/>
    <w:uiPriority w:val="34"/>
    <w:qFormat/>
    <w:rsid w:val="00DB2CA1"/>
    <w:pPr>
      <w:ind w:left="720"/>
      <w:contextualSpacing/>
    </w:pPr>
  </w:style>
  <w:style w:type="character" w:styleId="nfasisintenso">
    <w:name w:val="Intense Emphasis"/>
    <w:basedOn w:val="Fuentedeprrafopredeter"/>
    <w:uiPriority w:val="21"/>
    <w:qFormat/>
    <w:rsid w:val="00DB2CA1"/>
    <w:rPr>
      <w:i/>
      <w:iCs/>
      <w:color w:val="2F5496" w:themeColor="accent1" w:themeShade="BF"/>
    </w:rPr>
  </w:style>
  <w:style w:type="paragraph" w:styleId="Citadestacada">
    <w:name w:val="Intense Quote"/>
    <w:basedOn w:val="Normal"/>
    <w:next w:val="Normal"/>
    <w:link w:val="CitadestacadaCar"/>
    <w:uiPriority w:val="30"/>
    <w:qFormat/>
    <w:rsid w:val="00DB2CA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DB2CA1"/>
    <w:rPr>
      <w:i/>
      <w:iCs/>
      <w:color w:val="2F5496" w:themeColor="accent1" w:themeShade="BF"/>
    </w:rPr>
  </w:style>
  <w:style w:type="character" w:styleId="Referenciaintensa">
    <w:name w:val="Intense Reference"/>
    <w:basedOn w:val="Fuentedeprrafopredeter"/>
    <w:uiPriority w:val="32"/>
    <w:qFormat/>
    <w:rsid w:val="00DB2CA1"/>
    <w:rPr>
      <w:b/>
      <w:bCs/>
      <w:smallCaps/>
      <w:color w:val="2F5496" w:themeColor="accent1" w:themeShade="BF"/>
      <w:spacing w:val="5"/>
    </w:rPr>
  </w:style>
  <w:style w:type="paragraph" w:styleId="Textonotapie">
    <w:name w:val="footnote text"/>
    <w:basedOn w:val="Normal"/>
    <w:link w:val="TextonotapieCar"/>
    <w:uiPriority w:val="99"/>
    <w:semiHidden/>
    <w:unhideWhenUsed/>
    <w:rsid w:val="00412CB1"/>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412CB1"/>
    <w:rPr>
      <w:sz w:val="20"/>
      <w:szCs w:val="20"/>
    </w:rPr>
  </w:style>
  <w:style w:type="character" w:styleId="Refdenotaalpie">
    <w:name w:val="footnote reference"/>
    <w:basedOn w:val="Fuentedeprrafopredeter"/>
    <w:uiPriority w:val="99"/>
    <w:semiHidden/>
    <w:unhideWhenUsed/>
    <w:rsid w:val="00412CB1"/>
    <w:rPr>
      <w:vertAlign w:val="superscript"/>
    </w:rPr>
  </w:style>
  <w:style w:type="character" w:styleId="Hipervnculo">
    <w:name w:val="Hyperlink"/>
    <w:basedOn w:val="Fuentedeprrafopredeter"/>
    <w:uiPriority w:val="99"/>
    <w:unhideWhenUsed/>
    <w:rsid w:val="00653DDD"/>
    <w:rPr>
      <w:color w:val="0563C1" w:themeColor="hyperlink"/>
      <w:u w:val="single"/>
    </w:rPr>
  </w:style>
  <w:style w:type="character" w:styleId="Mencinsinresolver">
    <w:name w:val="Unresolved Mention"/>
    <w:basedOn w:val="Fuentedeprrafopredeter"/>
    <w:uiPriority w:val="99"/>
    <w:semiHidden/>
    <w:unhideWhenUsed/>
    <w:rsid w:val="00653DDD"/>
    <w:rPr>
      <w:color w:val="605E5C"/>
      <w:shd w:val="clear" w:color="auto" w:fill="E1DFDD"/>
    </w:rPr>
  </w:style>
  <w:style w:type="paragraph" w:styleId="Bibliografa">
    <w:name w:val="Bibliography"/>
    <w:basedOn w:val="Normal"/>
    <w:next w:val="Normal"/>
    <w:uiPriority w:val="37"/>
    <w:unhideWhenUsed/>
    <w:rsid w:val="00462483"/>
    <w:pPr>
      <w:spacing w:after="0" w:line="480" w:lineRule="auto"/>
      <w:ind w:left="720" w:hanging="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jlmanzanares@colef.mx"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D63D07-F8E5-4C30-8276-D78A96D669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TotalTime>
  <Pages>4</Pages>
  <Words>2497</Words>
  <Characters>14233</Characters>
  <Application>Microsoft Office Word</Application>
  <DocSecurity>0</DocSecurity>
  <Lines>118</Lines>
  <Paragraphs>33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pc</cp:lastModifiedBy>
  <cp:revision>4</cp:revision>
  <dcterms:created xsi:type="dcterms:W3CDTF">2026-10-09T18:40:00Z</dcterms:created>
  <dcterms:modified xsi:type="dcterms:W3CDTF">2026-10-09T19:34:00Z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zotero-version="9.0.6"&gt;&lt;session id="XGguK0y4"/&gt;&lt;style id="http://www.zotero.org/styles/apa" locale="en-US" hasBibliography="1" bibliographyStyleHasBeenSet="1"/&gt;&lt;prefs&gt;&lt;pref name="fieldType" value="Field"/&gt;&lt;pref name="automaticJourna</vt:lpwstr>
  </property>
  <property fmtid="{D5CDD505-2E9C-101B-9397-08002B2CF9AE}" pid="3" name="ZOTERO_PREF_2">
    <vt:lpwstr>lAbbreviations" value="true"/&gt;&lt;/prefs&gt;&lt;/data&gt;</vt:lpwstr>
  </property>
</Properties>
</file>