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AC9" w:rsidRPr="007E6E95" w:rsidRDefault="00854AC9" w:rsidP="007E6E95">
      <w:pPr>
        <w:pStyle w:val="Titulo1"/>
      </w:pPr>
      <w:r w:rsidRPr="007E6E95">
        <w:t>Situación Actual</w:t>
      </w:r>
    </w:p>
    <w:p w:rsidR="007E6E95" w:rsidRPr="007E6E95" w:rsidRDefault="007E6E95" w:rsidP="00FC54A8">
      <w:pPr>
        <w:pStyle w:val="Titulo2"/>
      </w:pPr>
      <w:r w:rsidRPr="007E6E95">
        <w:t>Descripción General de la Empresa</w:t>
      </w:r>
    </w:p>
    <w:p w:rsidR="00854AC9" w:rsidRDefault="00854AC9" w:rsidP="00854AC9">
      <w:pPr>
        <w:ind w:firstLine="720"/>
        <w:jc w:val="both"/>
      </w:pPr>
      <w:r>
        <w:t xml:space="preserve">La empresa XX  es una empresa con sede en la ciudad de Asunción, con sucursales en la ciudad de Encarnación y en </w:t>
      </w:r>
      <w:proofErr w:type="spellStart"/>
      <w:r>
        <w:t>Hohenau</w:t>
      </w:r>
      <w:proofErr w:type="spellEnd"/>
      <w:r>
        <w:t xml:space="preserve">, dedicada a la venta de ropa, franquiciada de la marca </w:t>
      </w:r>
      <w:proofErr w:type="spellStart"/>
      <w:r>
        <w:t>Hering</w:t>
      </w:r>
      <w:proofErr w:type="spellEnd"/>
      <w:r>
        <w:t>.</w:t>
      </w:r>
    </w:p>
    <w:p w:rsidR="00854AC9" w:rsidRDefault="00854AC9" w:rsidP="00854AC9">
      <w:pPr>
        <w:ind w:firstLine="720"/>
        <w:jc w:val="both"/>
      </w:pPr>
      <w:r>
        <w:t>La empresa ofrece una</w:t>
      </w:r>
      <w:r>
        <w:rPr>
          <w:rFonts w:ascii="Arial" w:hAnsi="Arial" w:cs="Arial"/>
          <w:color w:val="222222"/>
          <w:sz w:val="20"/>
          <w:szCs w:val="20"/>
          <w:shd w:val="clear" w:color="auto" w:fill="FFFFFF"/>
        </w:rPr>
        <w:t xml:space="preserve"> </w:t>
      </w:r>
      <w:r>
        <w:t>variedad de productos diferenciados en las líneas de ropa: Básica, Moda Niño, Moda Niña, Moda Dama, Moda Caballero y Moda Íntima.</w:t>
      </w:r>
    </w:p>
    <w:p w:rsidR="00854AC9" w:rsidRDefault="00854AC9" w:rsidP="00FC54A8">
      <w:pPr>
        <w:pStyle w:val="Titulo2"/>
      </w:pPr>
      <w:r>
        <w:t>Misión</w:t>
      </w:r>
    </w:p>
    <w:p w:rsidR="00854AC9" w:rsidRDefault="00854AC9" w:rsidP="00854AC9">
      <w:pPr>
        <w:jc w:val="both"/>
      </w:pPr>
      <w:r>
        <w:t>Desarrollar marcas, crear y vender productos y servicios de ropa con valor percibido y atención al cliente.</w:t>
      </w:r>
    </w:p>
    <w:p w:rsidR="00854AC9" w:rsidRDefault="00854AC9" w:rsidP="00FC54A8">
      <w:pPr>
        <w:pStyle w:val="Titulo2"/>
      </w:pPr>
      <w:r>
        <w:t>Visión</w:t>
      </w:r>
    </w:p>
    <w:p w:rsidR="00854AC9" w:rsidRDefault="00854AC9" w:rsidP="00854AC9">
      <w:pPr>
        <w:jc w:val="both"/>
      </w:pPr>
      <w:r>
        <w:t>Ser reconocida como la más rentable y mejor gestión de las marcas de ropa.</w:t>
      </w:r>
    </w:p>
    <w:p w:rsidR="00854AC9" w:rsidRDefault="00854AC9" w:rsidP="00FC54A8">
      <w:pPr>
        <w:pStyle w:val="Titulo2"/>
      </w:pPr>
      <w:r>
        <w:t>Descripción Organizacional</w:t>
      </w:r>
    </w:p>
    <w:p w:rsidR="00854AC9" w:rsidRDefault="00854AC9" w:rsidP="00854AC9">
      <w:pPr>
        <w:jc w:val="both"/>
        <w:rPr>
          <w:b/>
        </w:rPr>
      </w:pPr>
      <w:r>
        <w:rPr>
          <w:b/>
          <w:noProof/>
          <w:lang w:val="en-US"/>
        </w:rPr>
        <w:drawing>
          <wp:inline distT="0" distB="0" distL="0" distR="0">
            <wp:extent cx="5514975" cy="3200400"/>
            <wp:effectExtent l="19050" t="0" r="9525"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20442" w:rsidRDefault="00A20442" w:rsidP="00A20442">
      <w:pPr>
        <w:pStyle w:val="Titulo1"/>
        <w:numPr>
          <w:ilvl w:val="0"/>
          <w:numId w:val="0"/>
        </w:numPr>
        <w:ind w:left="426"/>
      </w:pPr>
    </w:p>
    <w:p w:rsidR="00A20442" w:rsidRDefault="00A20442" w:rsidP="00A20442">
      <w:pPr>
        <w:pStyle w:val="Titulo1"/>
        <w:numPr>
          <w:ilvl w:val="0"/>
          <w:numId w:val="0"/>
        </w:numPr>
        <w:ind w:left="426"/>
      </w:pPr>
    </w:p>
    <w:p w:rsidR="00854AC9" w:rsidRDefault="00854AC9" w:rsidP="007E6E95">
      <w:pPr>
        <w:pStyle w:val="Titulo1"/>
      </w:pPr>
      <w:r>
        <w:lastRenderedPageBreak/>
        <w:t>Infraestructura de la Red</w:t>
      </w:r>
    </w:p>
    <w:p w:rsidR="00854AC9" w:rsidRDefault="00854AC9" w:rsidP="00FC54A8">
      <w:pPr>
        <w:pStyle w:val="Titulo2"/>
      </w:pPr>
      <w:r>
        <w:t>Inventario de hardware y software</w:t>
      </w:r>
    </w:p>
    <w:p w:rsidR="00854AC9" w:rsidRPr="00D536FC" w:rsidRDefault="00854AC9" w:rsidP="00854AC9">
      <w:pPr>
        <w:pStyle w:val="Prrafodelista"/>
        <w:numPr>
          <w:ilvl w:val="0"/>
          <w:numId w:val="5"/>
        </w:numPr>
        <w:jc w:val="both"/>
      </w:pPr>
      <w:r w:rsidRPr="00D536FC">
        <w:t xml:space="preserve">1 (Un) Convertidor de Medios RubyTech. Caract.: 10/100 Base-TX a 100 Base-FX </w:t>
      </w:r>
    </w:p>
    <w:p w:rsidR="00854AC9" w:rsidRPr="00D536FC" w:rsidRDefault="00854AC9" w:rsidP="00854AC9">
      <w:pPr>
        <w:pStyle w:val="Prrafodelista"/>
        <w:numPr>
          <w:ilvl w:val="0"/>
          <w:numId w:val="5"/>
        </w:numPr>
        <w:jc w:val="both"/>
      </w:pPr>
      <w:r w:rsidRPr="00D536FC">
        <w:t>1 (Un) Router Cisco Soho 91. Caract.: 4 Puertos.</w:t>
      </w:r>
    </w:p>
    <w:p w:rsidR="00854AC9" w:rsidRPr="00D536FC" w:rsidRDefault="00854AC9" w:rsidP="00854AC9">
      <w:pPr>
        <w:pStyle w:val="Prrafodelista"/>
        <w:numPr>
          <w:ilvl w:val="0"/>
          <w:numId w:val="5"/>
        </w:numPr>
        <w:jc w:val="both"/>
      </w:pPr>
      <w:r w:rsidRPr="00D536FC">
        <w:t>1 (Un) Switch TP-Link TL-SF1610D. Caract.: 16 puertos.</w:t>
      </w:r>
    </w:p>
    <w:p w:rsidR="00854AC9" w:rsidRPr="00D536FC" w:rsidRDefault="00854AC9" w:rsidP="00854AC9">
      <w:pPr>
        <w:pStyle w:val="Prrafodelista"/>
        <w:numPr>
          <w:ilvl w:val="0"/>
          <w:numId w:val="5"/>
        </w:numPr>
        <w:jc w:val="both"/>
      </w:pPr>
      <w:r w:rsidRPr="00D536FC">
        <w:t>1 (Un) Switch WIFI TP-Link TL-WR340GD. Caract.: 4 puertos.</w:t>
      </w:r>
    </w:p>
    <w:p w:rsidR="00854AC9" w:rsidRPr="00D536FC" w:rsidRDefault="00854AC9" w:rsidP="00854AC9">
      <w:pPr>
        <w:pStyle w:val="Prrafodelista"/>
        <w:numPr>
          <w:ilvl w:val="0"/>
          <w:numId w:val="5"/>
        </w:numPr>
        <w:jc w:val="both"/>
      </w:pPr>
      <w:r w:rsidRPr="00D536FC">
        <w:t>1 (Una) PC (PC-1). Caract.: Pentium DualCore E5700 3.00 GHz 1.96 GB de RAM. S.O.: Microsoft Windows XP Professional 2002-Service Pack 3. Antivirus: Kaspersky 2013 Internet Security.</w:t>
      </w:r>
    </w:p>
    <w:p w:rsidR="00854AC9" w:rsidRPr="00D536FC" w:rsidRDefault="00854AC9" w:rsidP="00854AC9">
      <w:pPr>
        <w:pStyle w:val="Prrafodelista"/>
        <w:numPr>
          <w:ilvl w:val="0"/>
          <w:numId w:val="5"/>
        </w:numPr>
        <w:jc w:val="both"/>
      </w:pPr>
      <w:r w:rsidRPr="00D536FC">
        <w:t xml:space="preserve">1 (Una) PC (PC-2). Caract.: Pentium DualCore E5800 3.2GHz 4GB de RAM. S.O.: Microsoft Windows 7 Professional 2009-Service Pack 1. Antivirus: Kaspersky 2013 Internet Security.   </w:t>
      </w:r>
    </w:p>
    <w:p w:rsidR="00854AC9" w:rsidRPr="00D536FC" w:rsidRDefault="00854AC9" w:rsidP="00854AC9">
      <w:pPr>
        <w:pStyle w:val="Prrafodelista"/>
        <w:numPr>
          <w:ilvl w:val="0"/>
          <w:numId w:val="5"/>
        </w:numPr>
        <w:jc w:val="both"/>
      </w:pPr>
      <w:r w:rsidRPr="00D536FC">
        <w:t>1 (Una) Impresora HP DeskJet 1000.</w:t>
      </w:r>
    </w:p>
    <w:p w:rsidR="00854AC9" w:rsidRPr="00D536FC" w:rsidRDefault="00854AC9" w:rsidP="00854AC9">
      <w:pPr>
        <w:pStyle w:val="Prrafodelista"/>
        <w:numPr>
          <w:ilvl w:val="0"/>
          <w:numId w:val="5"/>
        </w:numPr>
        <w:jc w:val="both"/>
      </w:pPr>
      <w:r w:rsidRPr="00D536FC">
        <w:t xml:space="preserve">1 (Una) Impresora Epson LX300+II.  </w:t>
      </w:r>
    </w:p>
    <w:p w:rsidR="00854AC9" w:rsidRPr="00D536FC" w:rsidRDefault="00854AC9" w:rsidP="00854AC9">
      <w:pPr>
        <w:pStyle w:val="Prrafodelista"/>
        <w:numPr>
          <w:ilvl w:val="0"/>
          <w:numId w:val="5"/>
        </w:numPr>
        <w:jc w:val="both"/>
      </w:pPr>
      <w:r w:rsidRPr="00D536FC">
        <w:t>5 (Cinco) Cámaras de vigilancia IP TP-Link TL-SC3171.</w:t>
      </w:r>
    </w:p>
    <w:p w:rsidR="00854AC9" w:rsidRDefault="00854AC9" w:rsidP="00854AC9">
      <w:pPr>
        <w:pStyle w:val="Prrafodelista"/>
        <w:numPr>
          <w:ilvl w:val="0"/>
          <w:numId w:val="5"/>
        </w:numPr>
        <w:jc w:val="both"/>
      </w:pPr>
      <w:r w:rsidRPr="00D536FC">
        <w:t>1 (Una) Cámara de vigilancia IP inalámbrica TP-Link TL-SC3171G.</w:t>
      </w:r>
    </w:p>
    <w:p w:rsidR="00613033" w:rsidRDefault="00613033" w:rsidP="00613033">
      <w:pPr>
        <w:pStyle w:val="Subtitulo"/>
      </w:pPr>
    </w:p>
    <w:p w:rsidR="007E6E95" w:rsidRDefault="007E6E95" w:rsidP="00613033">
      <w:pPr>
        <w:pStyle w:val="Subtitulo"/>
      </w:pPr>
    </w:p>
    <w:p w:rsidR="007E6E95" w:rsidRDefault="007E6E95" w:rsidP="00613033">
      <w:pPr>
        <w:pStyle w:val="Subtitulo"/>
      </w:pPr>
    </w:p>
    <w:p w:rsidR="007E6E95" w:rsidRDefault="007E6E95" w:rsidP="00613033">
      <w:pPr>
        <w:pStyle w:val="Subtitulo"/>
      </w:pPr>
    </w:p>
    <w:p w:rsidR="007E6E95" w:rsidRDefault="007E6E95" w:rsidP="00613033">
      <w:pPr>
        <w:pStyle w:val="Subtitulo"/>
      </w:pPr>
    </w:p>
    <w:p w:rsidR="007E6E95" w:rsidRDefault="007E6E95" w:rsidP="00613033">
      <w:pPr>
        <w:pStyle w:val="Subtitulo"/>
      </w:pPr>
    </w:p>
    <w:p w:rsidR="007E6E95" w:rsidRDefault="007E6E95" w:rsidP="00613033">
      <w:pPr>
        <w:pStyle w:val="Subtitulo"/>
      </w:pPr>
    </w:p>
    <w:p w:rsidR="007E6E95" w:rsidRDefault="007E6E95" w:rsidP="00613033">
      <w:pPr>
        <w:pStyle w:val="Subtitulo"/>
      </w:pPr>
    </w:p>
    <w:p w:rsidR="007E6E95" w:rsidRDefault="007E6E95" w:rsidP="00613033">
      <w:pPr>
        <w:pStyle w:val="Subtitulo"/>
      </w:pPr>
    </w:p>
    <w:p w:rsidR="007E6E95" w:rsidRDefault="007E6E95" w:rsidP="00613033">
      <w:pPr>
        <w:pStyle w:val="Subtitulo"/>
      </w:pPr>
    </w:p>
    <w:p w:rsidR="007E6E95" w:rsidRDefault="007E6E95" w:rsidP="00613033">
      <w:pPr>
        <w:pStyle w:val="Subtitulo"/>
      </w:pPr>
    </w:p>
    <w:p w:rsidR="007E6E95" w:rsidRDefault="007E6E95" w:rsidP="00613033">
      <w:pPr>
        <w:pStyle w:val="Subtitulo"/>
      </w:pPr>
    </w:p>
    <w:p w:rsidR="00613033" w:rsidRDefault="00613033" w:rsidP="00613033">
      <w:pPr>
        <w:pStyle w:val="Subtitulo"/>
      </w:pPr>
    </w:p>
    <w:p w:rsidR="00613033" w:rsidRPr="00D536FC" w:rsidRDefault="00613033" w:rsidP="00FC54A8">
      <w:pPr>
        <w:pStyle w:val="Titulo2"/>
      </w:pPr>
      <w:r>
        <w:lastRenderedPageBreak/>
        <w:t>Diagrama de la red</w:t>
      </w:r>
    </w:p>
    <w:p w:rsidR="00854AC9" w:rsidRDefault="00854AC9" w:rsidP="00854AC9">
      <w:pPr>
        <w:jc w:val="both"/>
        <w:rPr>
          <w:b/>
        </w:rPr>
      </w:pPr>
    </w:p>
    <w:p w:rsidR="00854AC9" w:rsidRDefault="00854AC9" w:rsidP="00854AC9">
      <w:pPr>
        <w:jc w:val="both"/>
        <w:rPr>
          <w:b/>
        </w:rPr>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7E6E95" w:rsidP="00613033">
      <w:pPr>
        <w:pStyle w:val="Subtitulo"/>
      </w:pPr>
      <w:r>
        <w:rPr>
          <w:noProof/>
          <w:lang w:val="en-US"/>
        </w:rPr>
        <w:drawing>
          <wp:anchor distT="0" distB="0" distL="114300" distR="114300" simplePos="0" relativeHeight="251658240" behindDoc="1" locked="0" layoutInCell="1" allowOverlap="1">
            <wp:simplePos x="0" y="0"/>
            <wp:positionH relativeFrom="page">
              <wp:align>left</wp:align>
            </wp:positionH>
            <wp:positionV relativeFrom="page">
              <wp:align>center</wp:align>
            </wp:positionV>
            <wp:extent cx="7972425" cy="4149090"/>
            <wp:effectExtent l="0" t="1885950" r="0" b="1604010"/>
            <wp:wrapTight wrapText="bothSides">
              <wp:wrapPolygon edited="0">
                <wp:start x="70" y="7453"/>
                <wp:lineTo x="895" y="7453"/>
                <wp:lineTo x="947" y="17370"/>
                <wp:lineTo x="2547" y="17370"/>
                <wp:lineTo x="3373" y="14494"/>
                <wp:lineTo x="5902" y="14395"/>
                <wp:lineTo x="6676" y="14395"/>
                <wp:lineTo x="6831" y="18263"/>
                <wp:lineTo x="6883" y="18660"/>
                <wp:lineTo x="8483" y="18560"/>
                <wp:lineTo x="9154" y="16081"/>
                <wp:lineTo x="9154" y="15585"/>
                <wp:lineTo x="9979" y="15585"/>
                <wp:lineTo x="10547" y="18362"/>
                <wp:lineTo x="10702" y="19255"/>
                <wp:lineTo x="11631" y="19255"/>
                <wp:lineTo x="12044" y="20544"/>
                <wp:lineTo x="12405" y="21734"/>
                <wp:lineTo x="14831" y="21734"/>
                <wp:lineTo x="14934" y="21536"/>
                <wp:lineTo x="14934" y="20048"/>
                <wp:lineTo x="15089" y="20643"/>
                <wp:lineTo x="15502" y="21139"/>
                <wp:lineTo x="15812" y="21040"/>
                <wp:lineTo x="16586" y="20246"/>
                <wp:lineTo x="16586" y="20147"/>
                <wp:lineTo x="17050" y="20147"/>
                <wp:lineTo x="17412" y="17469"/>
                <wp:lineTo x="17412" y="13998"/>
                <wp:lineTo x="18134" y="13998"/>
                <wp:lineTo x="18237" y="7949"/>
                <wp:lineTo x="19063" y="14197"/>
                <wp:lineTo x="20766" y="14197"/>
                <wp:lineTo x="20766" y="14098"/>
                <wp:lineTo x="20766" y="13602"/>
                <wp:lineTo x="20715" y="12808"/>
                <wp:lineTo x="20044" y="9536"/>
                <wp:lineTo x="19631" y="9436"/>
                <wp:lineTo x="19321" y="10626"/>
                <wp:lineTo x="19063" y="13106"/>
                <wp:lineTo x="18908" y="3486"/>
                <wp:lineTo x="18237" y="3684"/>
                <wp:lineTo x="18237" y="2593"/>
                <wp:lineTo x="17670" y="114"/>
                <wp:lineTo x="14418" y="15"/>
                <wp:lineTo x="14315" y="1007"/>
                <wp:lineTo x="14108" y="7949"/>
                <wp:lineTo x="13283" y="7949"/>
                <wp:lineTo x="13283" y="7354"/>
                <wp:lineTo x="12715" y="6263"/>
                <wp:lineTo x="12405" y="6164"/>
                <wp:lineTo x="11631" y="8246"/>
                <wp:lineTo x="11631" y="5569"/>
                <wp:lineTo x="11373" y="4379"/>
                <wp:lineTo x="9154" y="4379"/>
                <wp:lineTo x="8483" y="3883"/>
                <wp:lineTo x="8173" y="3783"/>
                <wp:lineTo x="7502" y="7949"/>
                <wp:lineTo x="6676" y="4081"/>
                <wp:lineTo x="6005" y="3982"/>
                <wp:lineTo x="5850" y="4577"/>
                <wp:lineTo x="5025" y="5073"/>
                <wp:lineTo x="4199" y="4478"/>
                <wp:lineTo x="4199" y="3288"/>
                <wp:lineTo x="3631" y="709"/>
                <wp:lineTo x="3373" y="808"/>
                <wp:lineTo x="3270" y="312"/>
                <wp:lineTo x="2547" y="709"/>
                <wp:lineTo x="2547" y="4279"/>
                <wp:lineTo x="1412" y="3486"/>
                <wp:lineTo x="1205" y="4081"/>
                <wp:lineTo x="895" y="6362"/>
                <wp:lineTo x="70" y="6362"/>
                <wp:lineTo x="70" y="7453"/>
              </wp:wrapPolygon>
            </wp:wrapTight>
            <wp:docPr id="3" name="2 Imagen" descr="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11" cstate="print"/>
                    <a:stretch>
                      <a:fillRect/>
                    </a:stretch>
                  </pic:blipFill>
                  <pic:spPr>
                    <a:xfrm rot="5400000">
                      <a:off x="0" y="0"/>
                      <a:ext cx="7972425" cy="4149090"/>
                    </a:xfrm>
                    <a:prstGeom prst="rect">
                      <a:avLst/>
                    </a:prstGeom>
                  </pic:spPr>
                </pic:pic>
              </a:graphicData>
            </a:graphic>
          </wp:anchor>
        </w:drawing>
      </w: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FC54A8" w:rsidRDefault="00FC54A8" w:rsidP="00FC54A8">
      <w:pPr>
        <w:pStyle w:val="Titulo1"/>
      </w:pPr>
      <w:proofErr w:type="spellStart"/>
      <w:r>
        <w:lastRenderedPageBreak/>
        <w:t>Descripcion</w:t>
      </w:r>
      <w:proofErr w:type="spellEnd"/>
    </w:p>
    <w:p w:rsidR="00613033" w:rsidRDefault="00854AC9" w:rsidP="00FC54A8">
      <w:pPr>
        <w:pStyle w:val="Titulo2"/>
      </w:pPr>
      <w:r>
        <w:t>Alcance</w:t>
      </w:r>
    </w:p>
    <w:p w:rsidR="00854AC9" w:rsidRDefault="00854AC9" w:rsidP="00854AC9">
      <w:pPr>
        <w:ind w:firstLine="407"/>
        <w:jc w:val="both"/>
      </w:pPr>
      <w:r>
        <w:t>La presente auditoria será aplicada a la empresa XX en la Casa Central de Itapúa, con los siguientes enfoques:</w:t>
      </w:r>
    </w:p>
    <w:p w:rsidR="00854AC9" w:rsidRDefault="00854AC9" w:rsidP="00854AC9">
      <w:pPr>
        <w:pStyle w:val="Prrafodelista"/>
        <w:numPr>
          <w:ilvl w:val="0"/>
          <w:numId w:val="6"/>
        </w:numPr>
        <w:jc w:val="both"/>
      </w:pPr>
      <w:r>
        <w:t>Análisis de la estructura física y lógica de la red y;</w:t>
      </w:r>
    </w:p>
    <w:p w:rsidR="00854AC9" w:rsidRDefault="00854AC9" w:rsidP="00854AC9">
      <w:pPr>
        <w:pStyle w:val="Prrafodelista"/>
        <w:numPr>
          <w:ilvl w:val="0"/>
          <w:numId w:val="6"/>
        </w:numPr>
        <w:jc w:val="both"/>
      </w:pPr>
      <w:r>
        <w:t>Los métodos de respaldo de la información (backups) de la empresa.</w:t>
      </w:r>
    </w:p>
    <w:p w:rsidR="00854AC9" w:rsidRDefault="00854AC9" w:rsidP="00854AC9">
      <w:pPr>
        <w:pStyle w:val="Prrafodelista"/>
        <w:ind w:left="767"/>
        <w:jc w:val="both"/>
      </w:pPr>
    </w:p>
    <w:p w:rsidR="00854AC9" w:rsidRDefault="00854AC9" w:rsidP="00FC54A8">
      <w:pPr>
        <w:pStyle w:val="Titulo2"/>
      </w:pPr>
      <w:r>
        <w:t>Objetivos</w:t>
      </w:r>
    </w:p>
    <w:p w:rsidR="00854AC9" w:rsidRDefault="00854AC9" w:rsidP="00854AC9">
      <w:pPr>
        <w:pStyle w:val="Prrafodelista"/>
        <w:numPr>
          <w:ilvl w:val="0"/>
          <w:numId w:val="7"/>
        </w:numPr>
        <w:jc w:val="both"/>
      </w:pPr>
      <w:r>
        <w:t>Verificar la existencia de controles de confiabilidad, protección y disponibilidad de la información, basados en los siguientes objetivos de control de COBIT: DS4.9, DS11.3, DS11.</w:t>
      </w:r>
    </w:p>
    <w:p w:rsidR="00854AC9" w:rsidRDefault="00854AC9" w:rsidP="00854AC9">
      <w:pPr>
        <w:pStyle w:val="Prrafodelista"/>
        <w:jc w:val="both"/>
      </w:pPr>
    </w:p>
    <w:p w:rsidR="00854AC9" w:rsidRDefault="00854AC9" w:rsidP="00854AC9">
      <w:pPr>
        <w:pStyle w:val="Prrafodelista"/>
        <w:numPr>
          <w:ilvl w:val="0"/>
          <w:numId w:val="7"/>
        </w:numPr>
        <w:jc w:val="both"/>
      </w:pPr>
      <w:r>
        <w:t>Evaluar el estado del cableado de la red interna, basado en los estándares TIA/EIA 568-B.</w:t>
      </w:r>
    </w:p>
    <w:p w:rsidR="00854AC9" w:rsidRDefault="00854AC9" w:rsidP="00854AC9">
      <w:pPr>
        <w:pStyle w:val="Prrafodelista"/>
        <w:jc w:val="both"/>
      </w:pPr>
    </w:p>
    <w:p w:rsidR="00854AC9" w:rsidRDefault="00854AC9" w:rsidP="00854AC9">
      <w:pPr>
        <w:pStyle w:val="Prrafodelista"/>
        <w:numPr>
          <w:ilvl w:val="0"/>
          <w:numId w:val="7"/>
        </w:numPr>
        <w:jc w:val="both"/>
      </w:pPr>
      <w:r>
        <w:t>Verificar el uso de técnicas de seguridad en la red, basado en el objetivo de control de COBIT DS5.10 y el capítulo 13 del estándar ISO 27002</w:t>
      </w:r>
    </w:p>
    <w:p w:rsidR="00854AC9" w:rsidRDefault="00854AC9" w:rsidP="00FC54A8">
      <w:pPr>
        <w:pStyle w:val="Titulo2"/>
      </w:pPr>
      <w:r>
        <w:t>Justificación</w:t>
      </w:r>
    </w:p>
    <w:p w:rsidR="00854AC9" w:rsidRDefault="00854AC9" w:rsidP="00854AC9">
      <w:pPr>
        <w:jc w:val="both"/>
      </w:pPr>
      <w:r>
        <w:t xml:space="preserve">La empresa diariamente genera, maneja y distribuye información de vital importancia para la continuidad de las operaciones del negocio. Así mismo maneja informaciones confidenciales como información personal de los clientes, informaciones proveídas por la empresa franquiciadora e informaciones relevantes a costos, proveedores y datos bancarios propios de la empresa entre otras. </w:t>
      </w:r>
    </w:p>
    <w:p w:rsidR="00854AC9" w:rsidRDefault="00854AC9" w:rsidP="00854AC9">
      <w:pPr>
        <w:jc w:val="both"/>
      </w:pPr>
      <w:r>
        <w:t xml:space="preserve">Dada la relevancia de la disponibilidad, confiabilidad y protección de la información y de los canales de distribución  surge la necesidad de realizar esta auditoría a los equipos pertenecientes a la red interna de la sucursal para minimizar los riesgos de pérdida, fuga o adulteración de la información.          </w:t>
      </w:r>
    </w:p>
    <w:p w:rsidR="00854AC9" w:rsidRDefault="00854AC9" w:rsidP="00FC54A8">
      <w:pPr>
        <w:pStyle w:val="Titulo2"/>
      </w:pPr>
      <w:r>
        <w:t>Recursos</w:t>
      </w:r>
    </w:p>
    <w:p w:rsidR="00854AC9" w:rsidRDefault="00854AC9" w:rsidP="00854AC9">
      <w:r>
        <w:t>Recursos Humanos: El equipo de auditoría estará conformado por dos personas</w:t>
      </w:r>
    </w:p>
    <w:p w:rsidR="00854AC9" w:rsidRDefault="00854AC9" w:rsidP="00854AC9">
      <w:r>
        <w:t xml:space="preserve">Recursos Materiales: Dos Notebooks, Dos celulares, Cuaderno de Anotaciones, Bolígrafo, cámara fotográfica e impresora.  </w:t>
      </w:r>
    </w:p>
    <w:p w:rsidR="00FC54A8" w:rsidRDefault="00FC54A8" w:rsidP="00854AC9"/>
    <w:p w:rsidR="00854AC9" w:rsidRDefault="00854AC9" w:rsidP="00FC54A8">
      <w:pPr>
        <w:pStyle w:val="Titulo1"/>
      </w:pPr>
      <w:r>
        <w:lastRenderedPageBreak/>
        <w:t>Análisis de Riesgos</w:t>
      </w:r>
    </w:p>
    <w:p w:rsidR="00FC54A8" w:rsidRDefault="00FC54A8" w:rsidP="00FC54A8">
      <w:pPr>
        <w:pStyle w:val="Titulo2"/>
      </w:pPr>
      <w:r>
        <w:t>Definición</w:t>
      </w:r>
    </w:p>
    <w:p w:rsidR="00C8758B" w:rsidRPr="005D088F" w:rsidRDefault="00C8758B" w:rsidP="00FC54A8">
      <w:pPr>
        <w:spacing w:line="360" w:lineRule="auto"/>
        <w:ind w:firstLine="720"/>
        <w:jc w:val="both"/>
      </w:pPr>
      <w:r w:rsidRPr="005D088F">
        <w:t>El análisis de Riesgos trata sobre como minimizar</w:t>
      </w:r>
      <w:r>
        <w:t xml:space="preserve"> los efectos de un problema de </w:t>
      </w:r>
      <w:r w:rsidRPr="005D088F">
        <w:t xml:space="preserve">seguridad; para esto se debe tener identificado </w:t>
      </w:r>
      <w:r>
        <w:t xml:space="preserve">claramente qué es lo se quiere </w:t>
      </w:r>
      <w:r w:rsidRPr="005D088F">
        <w:t xml:space="preserve">proteger, contra qué, y cómo se lo va a proteger. </w:t>
      </w:r>
    </w:p>
    <w:p w:rsidR="00C8758B" w:rsidRPr="005D088F" w:rsidRDefault="00C8758B" w:rsidP="00FC54A8">
      <w:pPr>
        <w:spacing w:line="360" w:lineRule="auto"/>
        <w:ind w:firstLine="720"/>
        <w:jc w:val="both"/>
      </w:pPr>
      <w:r w:rsidRPr="005D088F">
        <w:t>Se conocen dos alternativas para responder a estas</w:t>
      </w:r>
      <w:r>
        <w:t xml:space="preserve"> inquietudes, una cuantitativa y otra cualitativa.</w:t>
      </w:r>
    </w:p>
    <w:p w:rsidR="00C8758B" w:rsidRPr="005D088F" w:rsidRDefault="00C8758B" w:rsidP="00FC54A8">
      <w:pPr>
        <w:spacing w:line="360" w:lineRule="auto"/>
        <w:ind w:firstLine="720"/>
        <w:jc w:val="both"/>
      </w:pPr>
      <w:r w:rsidRPr="005D088F">
        <w:t>La cuantitativa se basa en cálculos complejos que implica la probabilidad de que un suceso ocurra y una estimación a las pérdidas</w:t>
      </w:r>
      <w:r>
        <w:t xml:space="preserve"> en caso de que éste se </w:t>
      </w:r>
      <w:proofErr w:type="spellStart"/>
      <w:r>
        <w:t>de</w:t>
      </w:r>
      <w:proofErr w:type="spellEnd"/>
      <w:r>
        <w:t xml:space="preserve">; el </w:t>
      </w:r>
      <w:r w:rsidRPr="005D088F">
        <w:t>llamado “Coste Anual Estimado”, se obtiene de</w:t>
      </w:r>
      <w:r>
        <w:t xml:space="preserve">l productos de estos términos, </w:t>
      </w:r>
      <w:r w:rsidRPr="005D088F">
        <w:t xml:space="preserve">(EAC, </w:t>
      </w:r>
      <w:proofErr w:type="spellStart"/>
      <w:r w:rsidRPr="005D088F">
        <w:t>Estimated</w:t>
      </w:r>
      <w:proofErr w:type="spellEnd"/>
      <w:r w:rsidRPr="005D088F">
        <w:t xml:space="preserve"> </w:t>
      </w:r>
      <w:proofErr w:type="spellStart"/>
      <w:r w:rsidRPr="005D088F">
        <w:t>Annual</w:t>
      </w:r>
      <w:proofErr w:type="spellEnd"/>
      <w:r w:rsidRPr="005D088F">
        <w:t xml:space="preserve"> </w:t>
      </w:r>
      <w:proofErr w:type="spellStart"/>
      <w:r w:rsidRPr="005D088F">
        <w:t>Cost</w:t>
      </w:r>
      <w:proofErr w:type="spellEnd"/>
      <w:r w:rsidRPr="005D088F">
        <w:t>), sin embargo, l</w:t>
      </w:r>
      <w:r>
        <w:t xml:space="preserve">a inexactitud en el cálculo, a </w:t>
      </w:r>
      <w:r w:rsidRPr="005D088F">
        <w:t>menudo hace difícil que esta alternativa sea tomada en cuenta.</w:t>
      </w:r>
    </w:p>
    <w:p w:rsidR="00C8758B" w:rsidRDefault="00C8758B" w:rsidP="00FC54A8">
      <w:pPr>
        <w:spacing w:line="360" w:lineRule="auto"/>
        <w:ind w:firstLine="720"/>
        <w:jc w:val="both"/>
      </w:pPr>
      <w:r w:rsidRPr="005D088F">
        <w:t>El segundo método de análisis de riesgos es e</w:t>
      </w:r>
      <w:r>
        <w:t xml:space="preserve">l cualitativo, últimamente muy </w:t>
      </w:r>
      <w:r w:rsidRPr="005D088F">
        <w:t>difundido por las llamadas “consultoras de segu</w:t>
      </w:r>
      <w:r>
        <w:t xml:space="preserve">ridad”, que se especializan en </w:t>
      </w:r>
      <w:r w:rsidRPr="005D088F">
        <w:t xml:space="preserve">seguridad lógica, cortafuegos, </w:t>
      </w:r>
      <w:proofErr w:type="spellStart"/>
      <w:r w:rsidRPr="005D088F">
        <w:t>tests</w:t>
      </w:r>
      <w:proofErr w:type="spellEnd"/>
      <w:r w:rsidRPr="005D088F">
        <w:t xml:space="preserve"> de infiltración y similares. Este método to</w:t>
      </w:r>
      <w:r>
        <w:t xml:space="preserve">ma </w:t>
      </w:r>
      <w:r w:rsidRPr="005D088F">
        <w:t>en consideración realizar estimaciones de pérd</w:t>
      </w:r>
      <w:r>
        <w:t xml:space="preserve">idas potenciales, para lo cual </w:t>
      </w:r>
      <w:r w:rsidRPr="005D088F">
        <w:t>relacio</w:t>
      </w:r>
      <w:r w:rsidR="00FC54A8">
        <w:t xml:space="preserve">nan cuatro puntos importantes: </w:t>
      </w:r>
    </w:p>
    <w:p w:rsidR="00C8758B" w:rsidRDefault="00C8758B" w:rsidP="00C8758B">
      <w:pPr>
        <w:pStyle w:val="Prrafodelista"/>
        <w:numPr>
          <w:ilvl w:val="0"/>
          <w:numId w:val="9"/>
        </w:numPr>
      </w:pPr>
      <w:r w:rsidRPr="00A336F0">
        <w:t xml:space="preserve">Las amenazas </w:t>
      </w:r>
    </w:p>
    <w:p w:rsidR="00C8758B" w:rsidRDefault="00C8758B" w:rsidP="00C8758B">
      <w:pPr>
        <w:pStyle w:val="Prrafodelista"/>
        <w:numPr>
          <w:ilvl w:val="0"/>
          <w:numId w:val="9"/>
        </w:numPr>
      </w:pPr>
      <w:r w:rsidRPr="00A336F0">
        <w:t xml:space="preserve">Las vulnerabilidades </w:t>
      </w:r>
    </w:p>
    <w:p w:rsidR="00C8758B" w:rsidRDefault="00C8758B" w:rsidP="00C8758B">
      <w:pPr>
        <w:pStyle w:val="Prrafodelista"/>
        <w:numPr>
          <w:ilvl w:val="0"/>
          <w:numId w:val="9"/>
        </w:numPr>
      </w:pPr>
      <w:r w:rsidRPr="00A336F0">
        <w:t xml:space="preserve">El impacto asociado a una amenaza </w:t>
      </w:r>
    </w:p>
    <w:p w:rsidR="00C8758B" w:rsidRDefault="00C8758B" w:rsidP="00C8758B">
      <w:pPr>
        <w:pStyle w:val="Prrafodelista"/>
        <w:numPr>
          <w:ilvl w:val="0"/>
          <w:numId w:val="9"/>
        </w:numPr>
      </w:pPr>
      <w:r w:rsidRPr="00A336F0">
        <w:t>Los controles o salvaguardas.</w:t>
      </w:r>
    </w:p>
    <w:p w:rsidR="00FC54A8" w:rsidRDefault="00C8758B" w:rsidP="00FC54A8">
      <w:pPr>
        <w:ind w:firstLine="360"/>
        <w:jc w:val="both"/>
      </w:pPr>
      <w:r w:rsidRPr="00274806">
        <w:t>Con estos cuatro elementos se puede obtener un indi</w:t>
      </w:r>
      <w:r>
        <w:t xml:space="preserve">cador cualitativo del nivel de </w:t>
      </w:r>
      <w:r w:rsidRPr="00274806">
        <w:t xml:space="preserve">riesgo asociado a un activo determinado dentro de </w:t>
      </w:r>
      <w:r>
        <w:t xml:space="preserve">la organización, visto como la </w:t>
      </w:r>
      <w:r w:rsidRPr="00274806">
        <w:t>probabilidad de que una amenaza se materialice</w:t>
      </w:r>
      <w:r>
        <w:t xml:space="preserve"> sobre un activo y produzca un </w:t>
      </w:r>
      <w:r w:rsidRPr="00274806">
        <w:t>determinado impacto.</w:t>
      </w:r>
      <w:r w:rsidRPr="00274806">
        <w:cr/>
      </w:r>
    </w:p>
    <w:p w:rsidR="00C8758B" w:rsidRPr="00FC54A8" w:rsidRDefault="00C8758B" w:rsidP="00FC54A8">
      <w:pPr>
        <w:pStyle w:val="Titulo2"/>
      </w:pPr>
      <w:r w:rsidRPr="007E614C">
        <w:t>E</w:t>
      </w:r>
      <w:r w:rsidR="00FC54A8">
        <w:t>valuación de riesgos de la gestión de seguridad en la red</w:t>
      </w:r>
    </w:p>
    <w:p w:rsidR="00C8758B" w:rsidRDefault="00C8758B" w:rsidP="00FC54A8">
      <w:pPr>
        <w:autoSpaceDE w:val="0"/>
        <w:autoSpaceDN w:val="0"/>
        <w:adjustRightInd w:val="0"/>
        <w:spacing w:after="0" w:line="240" w:lineRule="auto"/>
        <w:ind w:firstLine="720"/>
      </w:pPr>
      <w:r w:rsidRPr="001F74D9">
        <w:t>COBIT se sustenta en varias fuentes para la definición de su estándar, t</w:t>
      </w:r>
      <w:r>
        <w:t xml:space="preserve">ales como </w:t>
      </w:r>
      <w:r w:rsidRPr="001F74D9">
        <w:t>normas, estándares y programas que cuentan c</w:t>
      </w:r>
      <w:r>
        <w:t xml:space="preserve">on auspicio del gobierno de los </w:t>
      </w:r>
      <w:r w:rsidRPr="001F74D9">
        <w:t>Estados Unidos, entre ellos el Instituto de Está</w:t>
      </w:r>
      <w:r>
        <w:t xml:space="preserve">ndares y Tecnología (NIST), del </w:t>
      </w:r>
      <w:r w:rsidRPr="001F74D9">
        <w:t>cual se tomará</w:t>
      </w:r>
      <w:r>
        <w:t xml:space="preserve"> uno de los documentos emitidos </w:t>
      </w:r>
      <w:r w:rsidRPr="001F74D9">
        <w:t>co</w:t>
      </w:r>
      <w:r>
        <w:t xml:space="preserve">mo base para la realización del </w:t>
      </w:r>
      <w:r w:rsidRPr="001F74D9">
        <w:t>Análisis de Riesgos.</w:t>
      </w:r>
    </w:p>
    <w:p w:rsidR="00FC54A8" w:rsidRDefault="00FC54A8" w:rsidP="00FC54A8">
      <w:pPr>
        <w:autoSpaceDE w:val="0"/>
        <w:autoSpaceDN w:val="0"/>
        <w:adjustRightInd w:val="0"/>
        <w:spacing w:after="0" w:line="240" w:lineRule="auto"/>
        <w:ind w:firstLine="720"/>
      </w:pPr>
    </w:p>
    <w:p w:rsidR="00FC54A8" w:rsidRDefault="00FC54A8" w:rsidP="00FC54A8">
      <w:pPr>
        <w:autoSpaceDE w:val="0"/>
        <w:autoSpaceDN w:val="0"/>
        <w:adjustRightInd w:val="0"/>
        <w:spacing w:after="0" w:line="240" w:lineRule="auto"/>
        <w:ind w:firstLine="720"/>
      </w:pPr>
    </w:p>
    <w:p w:rsidR="00C8758B" w:rsidRPr="001F74D9" w:rsidRDefault="00C8758B" w:rsidP="00FC54A8">
      <w:pPr>
        <w:autoSpaceDE w:val="0"/>
        <w:autoSpaceDN w:val="0"/>
        <w:adjustRightInd w:val="0"/>
        <w:spacing w:after="0" w:line="240" w:lineRule="auto"/>
        <w:ind w:firstLine="720"/>
      </w:pPr>
    </w:p>
    <w:p w:rsidR="00C8758B" w:rsidRPr="007E614C" w:rsidRDefault="00C8758B" w:rsidP="00FC54A8">
      <w:pPr>
        <w:pStyle w:val="Titulo2"/>
      </w:pPr>
      <w:r w:rsidRPr="007E614C">
        <w:lastRenderedPageBreak/>
        <w:t>M</w:t>
      </w:r>
      <w:r w:rsidR="00FC54A8">
        <w:t>etodología</w:t>
      </w:r>
      <w:r w:rsidRPr="007E614C">
        <w:t xml:space="preserve"> NIST800-30 </w:t>
      </w:r>
      <w:r w:rsidR="00FC54A8">
        <w:t>para la Administración de Riesgos</w:t>
      </w:r>
    </w:p>
    <w:p w:rsidR="00C8758B" w:rsidRDefault="00C8758B" w:rsidP="00FC54A8">
      <w:pPr>
        <w:autoSpaceDE w:val="0"/>
        <w:autoSpaceDN w:val="0"/>
        <w:adjustRightInd w:val="0"/>
        <w:spacing w:after="0" w:line="240" w:lineRule="auto"/>
        <w:ind w:firstLine="720"/>
        <w:jc w:val="both"/>
      </w:pPr>
      <w:r w:rsidRPr="001F74D9">
        <w:t xml:space="preserve">“La Administración de Riesgos es el proceso de </w:t>
      </w:r>
      <w:r>
        <w:t xml:space="preserve">identificar, evaluar y ejecutar </w:t>
      </w:r>
      <w:r w:rsidRPr="001F74D9">
        <w:t>acciones para reducir el riesgo a un nivel aceptable”.</w:t>
      </w:r>
    </w:p>
    <w:p w:rsidR="00C8758B" w:rsidRPr="001F74D9" w:rsidRDefault="00C8758B" w:rsidP="00FC54A8">
      <w:pPr>
        <w:autoSpaceDE w:val="0"/>
        <w:autoSpaceDN w:val="0"/>
        <w:adjustRightInd w:val="0"/>
        <w:spacing w:after="0" w:line="240" w:lineRule="auto"/>
        <w:ind w:firstLine="720"/>
        <w:jc w:val="both"/>
      </w:pPr>
    </w:p>
    <w:p w:rsidR="00C8758B" w:rsidRDefault="00C8758B" w:rsidP="00FC54A8">
      <w:pPr>
        <w:autoSpaceDE w:val="0"/>
        <w:autoSpaceDN w:val="0"/>
        <w:adjustRightInd w:val="0"/>
        <w:spacing w:after="0" w:line="240" w:lineRule="auto"/>
        <w:ind w:firstLine="720"/>
        <w:jc w:val="both"/>
      </w:pPr>
      <w:r w:rsidRPr="001F74D9">
        <w:t>El Instituto de Estándares y Tecnología (NIST) libe</w:t>
      </w:r>
      <w:r>
        <w:t xml:space="preserve">ró su publicación especial 800- </w:t>
      </w:r>
      <w:r w:rsidRPr="001F74D9">
        <w:t>30 con recomendaciones para la administración</w:t>
      </w:r>
      <w:r>
        <w:t xml:space="preserve"> de riesgo para los sistemas de información del cual se </w:t>
      </w:r>
      <w:r w:rsidRPr="001F74D9">
        <w:t>tomará los nueve pa</w:t>
      </w:r>
      <w:r>
        <w:t xml:space="preserve">sos sugeridos para una correcta </w:t>
      </w:r>
      <w:r w:rsidRPr="001F74D9">
        <w:t>evaluación de riesgos. Estos son:</w:t>
      </w:r>
    </w:p>
    <w:p w:rsidR="00C8758B" w:rsidRPr="001F74D9" w:rsidRDefault="00C8758B" w:rsidP="00FC54A8">
      <w:pPr>
        <w:autoSpaceDE w:val="0"/>
        <w:autoSpaceDN w:val="0"/>
        <w:adjustRightInd w:val="0"/>
        <w:spacing w:after="0" w:line="240" w:lineRule="auto"/>
        <w:jc w:val="both"/>
      </w:pPr>
    </w:p>
    <w:p w:rsidR="00C8758B" w:rsidRDefault="00C8758B" w:rsidP="00FC54A8">
      <w:pPr>
        <w:pStyle w:val="Prrafodelista"/>
        <w:numPr>
          <w:ilvl w:val="0"/>
          <w:numId w:val="13"/>
        </w:numPr>
        <w:autoSpaceDE w:val="0"/>
        <w:autoSpaceDN w:val="0"/>
        <w:adjustRightInd w:val="0"/>
        <w:spacing w:after="0" w:line="240" w:lineRule="auto"/>
        <w:jc w:val="both"/>
      </w:pPr>
      <w:r w:rsidRPr="007E614C">
        <w:t>Paso 1. Caracterización del Sistema.</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2. Identificación de la Amenaza.</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3. Identificación de Vulnerabilidad.</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4. Análisis del Control.</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5. Determinación de Probabilidad.</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6. Análisis del Impacto.</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7. Determinación del Riesgo.</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8. Recomendaciones de los Controles.</w:t>
      </w:r>
    </w:p>
    <w:p w:rsidR="00FC54A8" w:rsidRDefault="00C8758B" w:rsidP="00FC54A8">
      <w:pPr>
        <w:pStyle w:val="Prrafodelista"/>
        <w:numPr>
          <w:ilvl w:val="0"/>
          <w:numId w:val="13"/>
        </w:numPr>
        <w:autoSpaceDE w:val="0"/>
        <w:autoSpaceDN w:val="0"/>
        <w:adjustRightInd w:val="0"/>
        <w:spacing w:after="0" w:line="240" w:lineRule="auto"/>
        <w:jc w:val="both"/>
      </w:pPr>
      <w:r w:rsidRPr="007E614C">
        <w:t>Paso 9. Documentación de los Resultados.</w:t>
      </w:r>
    </w:p>
    <w:p w:rsidR="00FC54A8" w:rsidRDefault="00FC54A8" w:rsidP="00FC54A8">
      <w:pPr>
        <w:autoSpaceDE w:val="0"/>
        <w:autoSpaceDN w:val="0"/>
        <w:adjustRightInd w:val="0"/>
        <w:spacing w:after="0" w:line="240" w:lineRule="auto"/>
        <w:rPr>
          <w:b/>
          <w:sz w:val="24"/>
        </w:rPr>
      </w:pPr>
    </w:p>
    <w:p w:rsidR="00C8758B" w:rsidRPr="00FC54A8" w:rsidRDefault="00C8758B" w:rsidP="00FC54A8">
      <w:pPr>
        <w:pStyle w:val="Titulo2"/>
        <w:jc w:val="both"/>
      </w:pPr>
      <w:r w:rsidRPr="00FC54A8">
        <w:t>Identificación de Amenazas y Vulnerabilidades</w:t>
      </w:r>
    </w:p>
    <w:p w:rsidR="00C8758B" w:rsidRPr="008745EF" w:rsidRDefault="00C8758B" w:rsidP="00FC54A8">
      <w:pPr>
        <w:ind w:firstLine="720"/>
        <w:jc w:val="both"/>
      </w:pPr>
      <w:r w:rsidRPr="008745EF">
        <w:t>Luego de identificados los recursos a proteger se deben identificar las vulnerabilidades y amenazas a que están expuestos. Una vulnerabilidad es cualquier situación que pueda desembocar en un problema de seguridad, y una amenaza es la acción específica que aprovecha una vulnerabilidad para crear un problema de seguridad; entre ambas existe una estrecha relación: sin vulnerabilidades no hay amenazas, y sin amenazas no hay vulnerabilidades.</w:t>
      </w:r>
    </w:p>
    <w:p w:rsidR="00C8758B" w:rsidRPr="008745EF" w:rsidRDefault="00C8758B" w:rsidP="00FC54A8">
      <w:pPr>
        <w:ind w:firstLine="720"/>
        <w:jc w:val="both"/>
      </w:pPr>
      <w:r w:rsidRPr="008745EF">
        <w:t>Las amenazas se catalogan en diferentes grupos según su impacto sobre los sistemas informáticos y la forma como se producen:</w:t>
      </w:r>
    </w:p>
    <w:p w:rsidR="00C8758B" w:rsidRPr="001F74D9" w:rsidRDefault="00C8758B" w:rsidP="00FC54A8">
      <w:pPr>
        <w:pStyle w:val="Titulo2"/>
        <w:jc w:val="both"/>
      </w:pPr>
      <w:r w:rsidRPr="001F74D9">
        <w:t>Desastres del entorno</w:t>
      </w:r>
    </w:p>
    <w:p w:rsidR="00C8758B" w:rsidRPr="008745EF" w:rsidRDefault="00C8758B" w:rsidP="00FC54A8">
      <w:pPr>
        <w:ind w:firstLine="720"/>
        <w:jc w:val="both"/>
      </w:pPr>
      <w:r w:rsidRPr="008745EF">
        <w:t>Se refieren a problemas relacionados con la ubicación del entorno de trabajo informático o de la propia organización, así como con las personas que de una u otra forma están relacionadas con el mismo. Se toman en cuenta desastres naturales (terremotos, inundaciones, etc.), desastres producidos por elementos cercanos, como los cortes de fluido eléctrico, y peligros relacionados con operadores, programadores o usuarios del sistema.</w:t>
      </w:r>
    </w:p>
    <w:p w:rsidR="00C8758B" w:rsidRPr="008745EF" w:rsidRDefault="00C8758B" w:rsidP="00FC54A8">
      <w:pPr>
        <w:pStyle w:val="Titulo2"/>
        <w:jc w:val="both"/>
      </w:pPr>
      <w:r w:rsidRPr="008745EF">
        <w:t>Amenazas en el sistema</w:t>
      </w:r>
    </w:p>
    <w:p w:rsidR="00C8758B" w:rsidRPr="008745EF" w:rsidRDefault="00C8758B" w:rsidP="00FC54A8">
      <w:pPr>
        <w:ind w:firstLine="720"/>
        <w:jc w:val="both"/>
      </w:pPr>
      <w:r w:rsidRPr="008745EF">
        <w:t>Se refieren a todas las vulnerabilidades de los equipos y su software que pueden acarrear amenazas a la seguridad, como fallos en el sistema operativo, me</w:t>
      </w:r>
      <w:r>
        <w:t xml:space="preserve">didas de protección que éste </w:t>
      </w:r>
      <w:r w:rsidRPr="008745EF">
        <w:t>ofrece, fallos en los programas, copias de seguridad, etc.</w:t>
      </w:r>
    </w:p>
    <w:p w:rsidR="00C8758B" w:rsidRPr="008745EF" w:rsidRDefault="00C8758B" w:rsidP="00FC54A8">
      <w:pPr>
        <w:pStyle w:val="Titulo2"/>
      </w:pPr>
      <w:r w:rsidRPr="008745EF">
        <w:lastRenderedPageBreak/>
        <w:t>Amenazas en la red</w:t>
      </w:r>
    </w:p>
    <w:p w:rsidR="00C8758B" w:rsidRPr="008745EF" w:rsidRDefault="00C8758B" w:rsidP="00FC54A8">
      <w:pPr>
        <w:ind w:firstLine="720"/>
        <w:jc w:val="both"/>
      </w:pPr>
      <w:r w:rsidRPr="008745EF">
        <w:t>Se debe tener en cuenta los aspectos relativos al cifrado de los datos que son sujetos de transmisión, protección de una red local de la Internet, sistemas de autenticación de usuarios remotos que accedan a ciertos recursos de la red interna.</w:t>
      </w:r>
    </w:p>
    <w:p w:rsidR="00C8758B" w:rsidRDefault="00C8758B" w:rsidP="00FC54A8">
      <w:pPr>
        <w:ind w:firstLine="720"/>
        <w:jc w:val="both"/>
      </w:pPr>
      <w:r w:rsidRPr="008745EF">
        <w:t xml:space="preserve">Cabe anotar que para el análisis de las amenazas no solo se deben tomar en cuenta a los posibles atacantes externos (piratas informáticos, </w:t>
      </w:r>
      <w:proofErr w:type="spellStart"/>
      <w:r w:rsidRPr="008745EF">
        <w:t>crakers</w:t>
      </w:r>
      <w:proofErr w:type="spellEnd"/>
      <w:r w:rsidRPr="008745EF">
        <w:t>) a la organización, sino que en la mayoría de los casos los potenciales ataques vienen desde el interior de la organización, debido principalmente a los pocos conocimientos sobre sistemas informáticos, seguridades y el trabajo en red básicamente.</w:t>
      </w:r>
    </w:p>
    <w:p w:rsidR="00C8758B" w:rsidRDefault="00C8758B" w:rsidP="00FC54A8">
      <w:pPr>
        <w:autoSpaceDE w:val="0"/>
        <w:autoSpaceDN w:val="0"/>
        <w:adjustRightInd w:val="0"/>
        <w:spacing w:after="0" w:line="240" w:lineRule="auto"/>
        <w:ind w:firstLine="720"/>
        <w:jc w:val="both"/>
      </w:pPr>
      <w:r w:rsidRPr="008745EF">
        <w:t>Por otro lado, están también los actos accidentales, producidos por los mismos</w:t>
      </w:r>
      <w:r>
        <w:t xml:space="preserve"> </w:t>
      </w:r>
      <w:r w:rsidRPr="008745EF">
        <w:t>usuarios como pueden ser los borrados accide</w:t>
      </w:r>
      <w:r>
        <w:t xml:space="preserve">ntales, fallas de programación, </w:t>
      </w:r>
      <w:r w:rsidRPr="008745EF">
        <w:t xml:space="preserve">desconexión de cables de energía, </w:t>
      </w:r>
      <w:proofErr w:type="spellStart"/>
      <w:r w:rsidRPr="008745EF">
        <w:t>etc</w:t>
      </w:r>
      <w:proofErr w:type="spellEnd"/>
      <w:r>
        <w:rPr>
          <w:rFonts w:ascii="ArialMT" w:hAnsi="ArialMT" w:cs="ArialMT"/>
          <w:sz w:val="24"/>
          <w:szCs w:val="24"/>
          <w:lang w:val="es-ES"/>
        </w:rPr>
        <w:t>.</w:t>
      </w:r>
    </w:p>
    <w:p w:rsidR="00FC54A8" w:rsidRDefault="00FC54A8" w:rsidP="00FC54A8">
      <w:pPr>
        <w:autoSpaceDE w:val="0"/>
        <w:autoSpaceDN w:val="0"/>
        <w:adjustRightInd w:val="0"/>
        <w:spacing w:after="0" w:line="240" w:lineRule="auto"/>
        <w:ind w:firstLine="720"/>
      </w:pPr>
    </w:p>
    <w:p w:rsidR="00C8758B" w:rsidRPr="001F74D9" w:rsidRDefault="00C8758B" w:rsidP="00FC54A8">
      <w:pPr>
        <w:pStyle w:val="Titulo2"/>
      </w:pPr>
      <w:r w:rsidRPr="001F74D9">
        <w:t xml:space="preserve">Identificación de Amenazas </w:t>
      </w:r>
    </w:p>
    <w:p w:rsidR="00C8758B" w:rsidRPr="00274806" w:rsidRDefault="00C8758B" w:rsidP="00C8758B">
      <w:pPr>
        <w:ind w:firstLine="720"/>
      </w:pPr>
      <w:r w:rsidRPr="00274806">
        <w:t>Previamente, se tendrán clarament</w:t>
      </w:r>
      <w:r>
        <w:t>e definidos los conceptos de:</w:t>
      </w:r>
    </w:p>
    <w:p w:rsidR="00C8758B" w:rsidRPr="00274806" w:rsidRDefault="00C8758B" w:rsidP="00C8758B">
      <w:pPr>
        <w:ind w:firstLine="720"/>
      </w:pPr>
      <w:r w:rsidRPr="00A336F0">
        <w:rPr>
          <w:u w:val="single"/>
        </w:rPr>
        <w:t>Amenaza:</w:t>
      </w:r>
      <w:r w:rsidRPr="00274806">
        <w:t xml:space="preserve"> Posibilidad de ejercer de forma accidental o inten</w:t>
      </w:r>
      <w:r>
        <w:t xml:space="preserve">cional una </w:t>
      </w:r>
      <w:r w:rsidRPr="00274806">
        <w:t>vulnerabilidad.</w:t>
      </w:r>
    </w:p>
    <w:p w:rsidR="00C8758B" w:rsidRDefault="00C8758B" w:rsidP="00FC54A8">
      <w:pPr>
        <w:ind w:firstLine="720"/>
      </w:pPr>
      <w:r w:rsidRPr="00A336F0">
        <w:rPr>
          <w:u w:val="single"/>
        </w:rPr>
        <w:t>Vulnerabilidad:</w:t>
      </w:r>
      <w:r w:rsidRPr="00274806">
        <w:t xml:space="preserve"> Debilidad que puede ser</w:t>
      </w:r>
      <w:r>
        <w:t xml:space="preserve"> accidental o intencionalmente </w:t>
      </w:r>
      <w:r w:rsidRPr="00274806">
        <w:t xml:space="preserve">explotada. </w:t>
      </w:r>
    </w:p>
    <w:p w:rsidR="00C8758B" w:rsidRPr="001F74D9" w:rsidRDefault="00C8758B" w:rsidP="00C8758B">
      <w:pPr>
        <w:ind w:firstLine="720"/>
      </w:pPr>
      <w:r w:rsidRPr="001F74D9">
        <w:t>Así, las posibles amenazas identificadas dentro de la red de datos de la empresa auditada son:</w:t>
      </w:r>
    </w:p>
    <w:p w:rsidR="00C8758B" w:rsidRPr="00FC54A8" w:rsidRDefault="00C8758B" w:rsidP="00FC54A8">
      <w:pPr>
        <w:pStyle w:val="Titulo3"/>
      </w:pPr>
      <w:r w:rsidRPr="00FC54A8">
        <w:t xml:space="preserve">Amenazas naturales </w:t>
      </w:r>
    </w:p>
    <w:p w:rsidR="00C8758B" w:rsidRDefault="00C8758B" w:rsidP="00FC54A8">
      <w:pPr>
        <w:pStyle w:val="Prrafodelista"/>
        <w:numPr>
          <w:ilvl w:val="0"/>
          <w:numId w:val="10"/>
        </w:numPr>
        <w:ind w:left="1418" w:hanging="567"/>
      </w:pPr>
      <w:r w:rsidRPr="00A336F0">
        <w:t>Torme</w:t>
      </w:r>
      <w:r>
        <w:t>ntas eléctricas.</w:t>
      </w:r>
    </w:p>
    <w:p w:rsidR="00C8758B" w:rsidRPr="00A336F0" w:rsidRDefault="00C8758B" w:rsidP="00C8758B">
      <w:pPr>
        <w:pStyle w:val="Prrafodelista"/>
      </w:pPr>
    </w:p>
    <w:p w:rsidR="00C8758B" w:rsidRPr="00806CFA" w:rsidRDefault="00C8758B" w:rsidP="00FC54A8">
      <w:pPr>
        <w:pStyle w:val="Titulo3"/>
      </w:pPr>
      <w:r w:rsidRPr="00806CFA">
        <w:t xml:space="preserve">Amenazas humanas </w:t>
      </w:r>
    </w:p>
    <w:p w:rsidR="00C8758B" w:rsidRPr="00A336F0" w:rsidRDefault="00C8758B" w:rsidP="00FC54A8">
      <w:pPr>
        <w:pStyle w:val="Prrafodelista"/>
        <w:numPr>
          <w:ilvl w:val="0"/>
          <w:numId w:val="10"/>
        </w:numPr>
        <w:ind w:left="1418" w:hanging="567"/>
      </w:pPr>
      <w:r w:rsidRPr="00A336F0">
        <w:t>Acciones no intencionales como: Ingreso inadvertido de datos, mal uso de recursos.</w:t>
      </w:r>
    </w:p>
    <w:p w:rsidR="00C8758B" w:rsidRDefault="00C8758B" w:rsidP="00FC54A8">
      <w:pPr>
        <w:pStyle w:val="Prrafodelista"/>
        <w:numPr>
          <w:ilvl w:val="0"/>
          <w:numId w:val="10"/>
        </w:numPr>
        <w:ind w:left="1418" w:hanging="567"/>
      </w:pPr>
      <w:r w:rsidRPr="00A336F0">
        <w:t xml:space="preserve">Acciones deliberadas como: ataques a la </w:t>
      </w:r>
      <w:r>
        <w:t>red</w:t>
      </w:r>
      <w:r w:rsidRPr="00A336F0">
        <w:t>, acceso no autoriz</w:t>
      </w:r>
      <w:r>
        <w:t>ado a información confidencial.</w:t>
      </w:r>
    </w:p>
    <w:p w:rsidR="00C8758B" w:rsidRPr="00A336F0" w:rsidRDefault="00C8758B" w:rsidP="00C8758B">
      <w:pPr>
        <w:pStyle w:val="Prrafodelista"/>
      </w:pPr>
    </w:p>
    <w:p w:rsidR="00C8758B" w:rsidRPr="00806CFA" w:rsidRDefault="00C8758B" w:rsidP="00FC54A8">
      <w:pPr>
        <w:pStyle w:val="Titulo3"/>
      </w:pPr>
      <w:r w:rsidRPr="00806CFA">
        <w:t xml:space="preserve">Amenazas Medioambientales </w:t>
      </w:r>
    </w:p>
    <w:p w:rsidR="00C8758B" w:rsidRPr="00A336F0" w:rsidRDefault="00C8758B" w:rsidP="00FC54A8">
      <w:pPr>
        <w:pStyle w:val="Prrafodelista"/>
        <w:numPr>
          <w:ilvl w:val="0"/>
          <w:numId w:val="11"/>
        </w:numPr>
        <w:ind w:firstLine="131"/>
      </w:pPr>
      <w:r>
        <w:t>Falla en el Servicio de Energía.</w:t>
      </w:r>
    </w:p>
    <w:p w:rsidR="00C8758B" w:rsidRPr="00A336F0" w:rsidRDefault="00C8758B" w:rsidP="00FC54A8">
      <w:pPr>
        <w:pStyle w:val="Prrafodelista"/>
        <w:numPr>
          <w:ilvl w:val="0"/>
          <w:numId w:val="11"/>
        </w:numPr>
        <w:ind w:firstLine="131"/>
      </w:pPr>
      <w:r w:rsidRPr="00A336F0">
        <w:t>Falla</w:t>
      </w:r>
      <w:r>
        <w:t xml:space="preserve"> en el Sistema de Comunicaciones.</w:t>
      </w:r>
    </w:p>
    <w:p w:rsidR="00C8758B" w:rsidRDefault="00C8758B" w:rsidP="00FC54A8">
      <w:pPr>
        <w:pStyle w:val="Prrafodelista"/>
        <w:numPr>
          <w:ilvl w:val="0"/>
          <w:numId w:val="11"/>
        </w:numPr>
        <w:ind w:firstLine="131"/>
      </w:pPr>
      <w:r w:rsidRPr="00A336F0">
        <w:t>F</w:t>
      </w:r>
      <w:r>
        <w:t>alla de equipos y aplicaciones.</w:t>
      </w:r>
    </w:p>
    <w:p w:rsidR="00C8758B" w:rsidRPr="00A336F0" w:rsidRDefault="00C8758B" w:rsidP="00C8758B">
      <w:pPr>
        <w:pStyle w:val="Prrafodelista"/>
      </w:pPr>
    </w:p>
    <w:p w:rsidR="00C8758B" w:rsidRPr="00A336F0" w:rsidRDefault="00C8758B" w:rsidP="00FC54A8">
      <w:pPr>
        <w:pStyle w:val="Titulo2"/>
      </w:pPr>
      <w:r w:rsidRPr="00A336F0">
        <w:t xml:space="preserve"> Identificación de Vulnerabilidades </w:t>
      </w:r>
    </w:p>
    <w:p w:rsidR="00C8758B" w:rsidRPr="00A336F0" w:rsidRDefault="00C8758B" w:rsidP="00FC54A8">
      <w:pPr>
        <w:pStyle w:val="Prrafodelista"/>
        <w:numPr>
          <w:ilvl w:val="0"/>
          <w:numId w:val="12"/>
        </w:numPr>
        <w:spacing w:line="360" w:lineRule="auto"/>
        <w:jc w:val="both"/>
      </w:pPr>
      <w:r w:rsidRPr="00A336F0">
        <w:t xml:space="preserve">No existe un documento específico de políticas de seguridad de TI. </w:t>
      </w:r>
    </w:p>
    <w:p w:rsidR="00C8758B" w:rsidRPr="00A336F0" w:rsidRDefault="00C8758B" w:rsidP="00FC54A8">
      <w:pPr>
        <w:pStyle w:val="Prrafodelista"/>
        <w:numPr>
          <w:ilvl w:val="0"/>
          <w:numId w:val="12"/>
        </w:numPr>
        <w:spacing w:line="360" w:lineRule="auto"/>
        <w:jc w:val="both"/>
      </w:pPr>
      <w:r w:rsidRPr="007E6837">
        <w:t>No existe un acuerdo de confidencialidad entre la empresa y el servicio técnico.</w:t>
      </w:r>
    </w:p>
    <w:p w:rsidR="00C8758B" w:rsidRPr="00A336F0" w:rsidRDefault="00C8758B" w:rsidP="00FC54A8">
      <w:pPr>
        <w:pStyle w:val="Prrafodelista"/>
        <w:numPr>
          <w:ilvl w:val="0"/>
          <w:numId w:val="12"/>
        </w:numPr>
        <w:spacing w:line="360" w:lineRule="auto"/>
        <w:jc w:val="both"/>
      </w:pPr>
      <w:r w:rsidRPr="00A336F0">
        <w:t xml:space="preserve">No existe un plan de clasificación de información o en su lugar una pauta que tome parte en la determinación de cómo la información debe ser </w:t>
      </w:r>
      <w:r>
        <w:t>manipulada y protegida.</w:t>
      </w:r>
    </w:p>
    <w:p w:rsidR="00C8758B" w:rsidRPr="003D3DD5" w:rsidRDefault="00C8758B" w:rsidP="00FC54A8">
      <w:pPr>
        <w:pStyle w:val="Prrafodelista"/>
        <w:numPr>
          <w:ilvl w:val="0"/>
          <w:numId w:val="12"/>
        </w:numPr>
        <w:spacing w:line="360" w:lineRule="auto"/>
        <w:jc w:val="both"/>
      </w:pPr>
      <w:r w:rsidRPr="00A336F0">
        <w:t xml:space="preserve">No existe una acuerdo de confidencialidad o de no revelación de la información como parte de los términos y condiciones iniciales del empleo </w:t>
      </w:r>
      <w:r>
        <w:t xml:space="preserve">para el personal. </w:t>
      </w:r>
    </w:p>
    <w:p w:rsidR="00C8758B" w:rsidRDefault="00C8758B" w:rsidP="00FC54A8">
      <w:pPr>
        <w:pStyle w:val="Prrafodelista"/>
        <w:numPr>
          <w:ilvl w:val="0"/>
          <w:numId w:val="12"/>
        </w:numPr>
        <w:spacing w:line="360" w:lineRule="auto"/>
        <w:jc w:val="both"/>
      </w:pPr>
      <w:r w:rsidRPr="003D3DD5">
        <w:t>No existe un procedimiento para verificar todos los boletines de advertencia</w:t>
      </w:r>
      <w:r>
        <w:t xml:space="preserve"> </w:t>
      </w:r>
      <w:r w:rsidRPr="003D3DD5">
        <w:t>e informativos con respecto al uso de software malicioso.</w:t>
      </w:r>
    </w:p>
    <w:p w:rsidR="00C8758B" w:rsidRPr="008745EF" w:rsidRDefault="00C8758B" w:rsidP="00FC54A8">
      <w:pPr>
        <w:pStyle w:val="Prrafodelista"/>
        <w:numPr>
          <w:ilvl w:val="0"/>
          <w:numId w:val="12"/>
        </w:numPr>
        <w:spacing w:line="360" w:lineRule="auto"/>
        <w:jc w:val="both"/>
      </w:pPr>
      <w:r w:rsidRPr="00A336F0">
        <w:t>No existe un procedimiento formal para repo</w:t>
      </w:r>
      <w:r>
        <w:t>rtar los incidentes que puedan presentarse en la red</w:t>
      </w:r>
      <w:r w:rsidRPr="00A336F0">
        <w:t xml:space="preserve"> por los canales de administración apropiados tan pronto como sea posible. </w:t>
      </w:r>
    </w:p>
    <w:p w:rsidR="00C8758B" w:rsidRPr="00A336F0" w:rsidRDefault="00C8758B" w:rsidP="00FC54A8">
      <w:pPr>
        <w:pStyle w:val="Prrafodelista"/>
        <w:numPr>
          <w:ilvl w:val="0"/>
          <w:numId w:val="12"/>
        </w:numPr>
        <w:spacing w:line="360" w:lineRule="auto"/>
        <w:jc w:val="both"/>
      </w:pPr>
      <w:r w:rsidRPr="003D3DD5">
        <w:t xml:space="preserve">Los medios de respaldo y los procedimientos para su restauración no están guardados en un lugar seguro y lejos del sitio actual.  </w:t>
      </w:r>
    </w:p>
    <w:p w:rsidR="00C8758B" w:rsidRPr="007E6837" w:rsidRDefault="00C8758B" w:rsidP="00FC54A8">
      <w:pPr>
        <w:pStyle w:val="Prrafodelista"/>
        <w:numPr>
          <w:ilvl w:val="0"/>
          <w:numId w:val="12"/>
        </w:numPr>
        <w:spacing w:line="360" w:lineRule="auto"/>
        <w:jc w:val="both"/>
      </w:pPr>
      <w:r w:rsidRPr="00A336F0">
        <w:t xml:space="preserve">No existe un procedimiento para el monitoreo y control del uso de los recursos de TI por parte los empleados. </w:t>
      </w:r>
    </w:p>
    <w:p w:rsidR="00C8758B" w:rsidRPr="007E6837" w:rsidRDefault="00C8758B" w:rsidP="00FC54A8">
      <w:pPr>
        <w:pStyle w:val="Prrafodelista"/>
        <w:numPr>
          <w:ilvl w:val="0"/>
          <w:numId w:val="12"/>
        </w:numPr>
        <w:spacing w:line="360" w:lineRule="auto"/>
        <w:jc w:val="both"/>
      </w:pPr>
      <w:r w:rsidRPr="007E6837">
        <w:t>No existe un plan de contingencia establecido en caso de falla de equipos críticos para las operaciones del negocio.</w:t>
      </w:r>
    </w:p>
    <w:p w:rsidR="00C8758B" w:rsidRPr="00A336F0" w:rsidRDefault="00C8758B" w:rsidP="00FC54A8">
      <w:pPr>
        <w:pStyle w:val="Prrafodelista"/>
        <w:numPr>
          <w:ilvl w:val="0"/>
          <w:numId w:val="12"/>
        </w:numPr>
        <w:spacing w:line="360" w:lineRule="auto"/>
        <w:jc w:val="both"/>
      </w:pPr>
      <w:r w:rsidRPr="003D3DD5">
        <w:t xml:space="preserve">No existe un documento formal para el registro de la entrega o retiro de recursos de TI al personal. </w:t>
      </w:r>
    </w:p>
    <w:p w:rsidR="00C8758B" w:rsidRPr="007E6837" w:rsidRDefault="00C8758B" w:rsidP="00FC54A8">
      <w:pPr>
        <w:pStyle w:val="Prrafodelista"/>
        <w:numPr>
          <w:ilvl w:val="0"/>
          <w:numId w:val="12"/>
        </w:numPr>
        <w:spacing w:line="360" w:lineRule="auto"/>
        <w:jc w:val="both"/>
      </w:pPr>
      <w:r w:rsidRPr="00A336F0">
        <w:t>No hay respaldo para el</w:t>
      </w:r>
      <w:r>
        <w:t xml:space="preserve"> fallo de equipos </w:t>
      </w:r>
      <w:r w:rsidRPr="00A336F0">
        <w:t xml:space="preserve">críticos. </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La BD no se encuentra almacenada en un sector restringido de la empresa.</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Los archivos de la empresa no se encuentran protegidos por contraseña.</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El firewall se encuentra desactivado.</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La licencia del antivirus ha caducado.</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El SO de unos de los terminales ya no cuenta con soporte ni actualizaciones.</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Existe una sobrecarga de conexiones en un solo tomacorrientes</w:t>
      </w:r>
    </w:p>
    <w:p w:rsidR="00C8758B" w:rsidRDefault="00C8758B" w:rsidP="00FC54A8">
      <w:pPr>
        <w:pStyle w:val="Prrafodelista"/>
        <w:numPr>
          <w:ilvl w:val="0"/>
          <w:numId w:val="12"/>
        </w:numPr>
        <w:spacing w:line="360" w:lineRule="auto"/>
        <w:jc w:val="both"/>
      </w:pPr>
      <w:r w:rsidRPr="00A336F0">
        <w:t xml:space="preserve">No existe un procedimiento de revisión periódica de archivos </w:t>
      </w:r>
      <w:proofErr w:type="spellStart"/>
      <w:r w:rsidRPr="00A336F0">
        <w:t>logs</w:t>
      </w:r>
      <w:proofErr w:type="spellEnd"/>
      <w:r w:rsidRPr="00A336F0">
        <w:t xml:space="preserve"> de los </w:t>
      </w:r>
      <w:r>
        <w:t>equipos.</w:t>
      </w:r>
    </w:p>
    <w:p w:rsidR="00C8758B" w:rsidRPr="00C8758B" w:rsidRDefault="00C8758B" w:rsidP="00FC54A8">
      <w:pPr>
        <w:pStyle w:val="Prrafodelista"/>
        <w:numPr>
          <w:ilvl w:val="0"/>
          <w:numId w:val="12"/>
        </w:numPr>
        <w:spacing w:line="360" w:lineRule="auto"/>
        <w:jc w:val="both"/>
        <w:rPr>
          <w:sz w:val="20"/>
        </w:rPr>
      </w:pPr>
      <w:r w:rsidRPr="007E6837">
        <w:rPr>
          <w:szCs w:val="24"/>
          <w:lang w:val="es-ES"/>
        </w:rPr>
        <w:t xml:space="preserve">Las conexiones </w:t>
      </w:r>
      <w:r>
        <w:rPr>
          <w:szCs w:val="24"/>
          <w:lang w:val="es-ES"/>
        </w:rPr>
        <w:t xml:space="preserve">físicas </w:t>
      </w:r>
      <w:r w:rsidRPr="007E6837">
        <w:rPr>
          <w:szCs w:val="24"/>
          <w:lang w:val="es-ES"/>
        </w:rPr>
        <w:t>de la red</w:t>
      </w:r>
      <w:r>
        <w:rPr>
          <w:szCs w:val="24"/>
          <w:lang w:val="es-ES"/>
        </w:rPr>
        <w:t xml:space="preserve"> local</w:t>
      </w:r>
      <w:r w:rsidRPr="007E6837">
        <w:rPr>
          <w:szCs w:val="24"/>
          <w:lang w:val="es-ES"/>
        </w:rPr>
        <w:t xml:space="preserve"> no se encuentran adecuadamente</w:t>
      </w:r>
      <w:r>
        <w:rPr>
          <w:szCs w:val="24"/>
          <w:lang w:val="es-ES"/>
        </w:rPr>
        <w:t xml:space="preserve"> estructuradas.</w:t>
      </w:r>
    </w:p>
    <w:p w:rsidR="00C8758B" w:rsidRPr="004556D8" w:rsidRDefault="00C8758B" w:rsidP="00FC54A8">
      <w:pPr>
        <w:pStyle w:val="Prrafodelista"/>
        <w:numPr>
          <w:ilvl w:val="0"/>
          <w:numId w:val="12"/>
        </w:numPr>
        <w:spacing w:line="360" w:lineRule="auto"/>
        <w:jc w:val="both"/>
      </w:pPr>
      <w:r w:rsidRPr="00A336F0">
        <w:t xml:space="preserve"> Los usuarios no guardan confidencialidad de sus cuentas y </w:t>
      </w:r>
      <w:proofErr w:type="spellStart"/>
      <w:r w:rsidRPr="00A336F0">
        <w:t>passwords</w:t>
      </w:r>
      <w:proofErr w:type="spellEnd"/>
      <w:r w:rsidRPr="00A336F0">
        <w:t xml:space="preserve">. </w:t>
      </w:r>
    </w:p>
    <w:p w:rsidR="00C8758B" w:rsidRDefault="00C8758B" w:rsidP="0047399B">
      <w:pPr>
        <w:pStyle w:val="Titulo2"/>
      </w:pPr>
      <w:r w:rsidRPr="00A336F0">
        <w:lastRenderedPageBreak/>
        <w:t xml:space="preserve">Probabilidad de Impacto de la Amenaza </w:t>
      </w:r>
    </w:p>
    <w:p w:rsidR="00C8758B" w:rsidRPr="00E6090F" w:rsidRDefault="00C8758B" w:rsidP="0047399B">
      <w:pPr>
        <w:ind w:firstLine="720"/>
        <w:jc w:val="both"/>
      </w:pPr>
      <w:r w:rsidRPr="00A336F0">
        <w:t>Para la definición de la probabilidad que una amenaza afecte a una vulnerabilidad se tomó como re</w:t>
      </w:r>
      <w:r>
        <w:t>ferencia la tabla de la NIST.</w:t>
      </w:r>
    </w:p>
    <w:p w:rsidR="00C8758B" w:rsidRPr="00A336F0" w:rsidRDefault="00C8758B" w:rsidP="0047399B">
      <w:pPr>
        <w:pStyle w:val="Titulo3"/>
      </w:pPr>
      <w:r w:rsidRPr="00A336F0">
        <w:t xml:space="preserve">DEFINICION DE PROBABILIDADES </w:t>
      </w:r>
    </w:p>
    <w:tbl>
      <w:tblPr>
        <w:tblW w:w="8440" w:type="dxa"/>
        <w:tblInd w:w="91" w:type="dxa"/>
        <w:tblLook w:val="04A0"/>
      </w:tblPr>
      <w:tblGrid>
        <w:gridCol w:w="1382"/>
        <w:gridCol w:w="1368"/>
        <w:gridCol w:w="5690"/>
      </w:tblGrid>
      <w:tr w:rsidR="00C8758B" w:rsidRPr="00A336F0" w:rsidTr="00775C57">
        <w:trPr>
          <w:trHeight w:val="600"/>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758B" w:rsidRPr="00A336F0" w:rsidRDefault="00C8758B" w:rsidP="00775C57">
            <w:pPr>
              <w:spacing w:after="0" w:line="240" w:lineRule="auto"/>
              <w:jc w:val="center"/>
              <w:rPr>
                <w:rFonts w:ascii="Calibri" w:eastAsia="Times New Roman" w:hAnsi="Calibri" w:cs="Times New Roman"/>
                <w:b/>
                <w:bCs/>
                <w:color w:val="000000"/>
              </w:rPr>
            </w:pPr>
            <w:r w:rsidRPr="00A336F0">
              <w:rPr>
                <w:rFonts w:ascii="Calibri" w:eastAsia="Times New Roman" w:hAnsi="Calibri" w:cs="Times New Roman"/>
                <w:b/>
                <w:bCs/>
                <w:color w:val="000000"/>
              </w:rPr>
              <w:t>Nivel de Probabilidad</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8758B" w:rsidRPr="00A336F0" w:rsidRDefault="00C8758B" w:rsidP="00775C57">
            <w:pPr>
              <w:spacing w:after="0" w:line="240" w:lineRule="auto"/>
              <w:jc w:val="center"/>
              <w:rPr>
                <w:rFonts w:ascii="Calibri" w:eastAsia="Times New Roman" w:hAnsi="Calibri" w:cs="Times New Roman"/>
                <w:b/>
                <w:bCs/>
                <w:color w:val="000000"/>
              </w:rPr>
            </w:pPr>
            <w:r w:rsidRPr="00A336F0">
              <w:rPr>
                <w:rFonts w:ascii="Calibri" w:eastAsia="Times New Roman" w:hAnsi="Calibri" w:cs="Times New Roman"/>
                <w:b/>
                <w:bCs/>
                <w:color w:val="000000"/>
              </w:rPr>
              <w:t>Ponderación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rsidR="00C8758B" w:rsidRPr="00A336F0" w:rsidRDefault="00C8758B" w:rsidP="00775C57">
            <w:pPr>
              <w:spacing w:after="0" w:line="240" w:lineRule="auto"/>
              <w:jc w:val="center"/>
              <w:rPr>
                <w:rFonts w:ascii="Calibri" w:eastAsia="Times New Roman" w:hAnsi="Calibri" w:cs="Times New Roman"/>
                <w:b/>
                <w:bCs/>
                <w:color w:val="000000"/>
              </w:rPr>
            </w:pPr>
            <w:r w:rsidRPr="00A336F0">
              <w:rPr>
                <w:rFonts w:ascii="Calibri" w:eastAsia="Times New Roman" w:hAnsi="Calibri" w:cs="Times New Roman"/>
                <w:b/>
                <w:bCs/>
                <w:color w:val="000000"/>
              </w:rPr>
              <w:t>Definición</w:t>
            </w:r>
          </w:p>
        </w:tc>
      </w:tr>
      <w:tr w:rsidR="00C8758B" w:rsidRPr="008745EF" w:rsidTr="00775C57">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Alto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3</w:t>
            </w:r>
          </w:p>
        </w:tc>
        <w:tc>
          <w:tcPr>
            <w:tcW w:w="5720" w:type="dxa"/>
            <w:tcBorders>
              <w:top w:val="nil"/>
              <w:left w:val="nil"/>
              <w:bottom w:val="single" w:sz="4" w:space="0" w:color="auto"/>
              <w:right w:val="single" w:sz="4" w:space="0" w:color="auto"/>
            </w:tcBorders>
            <w:shd w:val="clear" w:color="auto" w:fill="auto"/>
            <w:vAlign w:val="bottom"/>
            <w:hideMark/>
          </w:tcPr>
          <w:p w:rsidR="00C8758B" w:rsidRPr="00A336F0" w:rsidRDefault="00C8758B" w:rsidP="00775C57">
            <w:pPr>
              <w:spacing w:after="0" w:line="240" w:lineRule="auto"/>
              <w:rPr>
                <w:rFonts w:ascii="Calibri" w:eastAsia="Times New Roman" w:hAnsi="Calibri" w:cs="Times New Roman"/>
                <w:color w:val="000000"/>
              </w:rPr>
            </w:pPr>
            <w:r w:rsidRPr="00A336F0">
              <w:rPr>
                <w:rFonts w:ascii="Calibri" w:eastAsia="Times New Roman" w:hAnsi="Calibri" w:cs="Times New Roman"/>
                <w:color w:val="000000"/>
              </w:rPr>
              <w:t xml:space="preserve">El origen de amenaza es altamente motivado y suficientemente capaz, y los controles para prevenir que se ejerza la vulnerabilidad son ineficaces. </w:t>
            </w:r>
          </w:p>
        </w:tc>
      </w:tr>
      <w:tr w:rsidR="00C8758B" w:rsidRPr="008745EF" w:rsidTr="00775C57">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Medio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2</w:t>
            </w:r>
          </w:p>
        </w:tc>
        <w:tc>
          <w:tcPr>
            <w:tcW w:w="5720" w:type="dxa"/>
            <w:tcBorders>
              <w:top w:val="nil"/>
              <w:left w:val="nil"/>
              <w:bottom w:val="single" w:sz="4" w:space="0" w:color="auto"/>
              <w:right w:val="single" w:sz="4" w:space="0" w:color="auto"/>
            </w:tcBorders>
            <w:shd w:val="clear" w:color="auto" w:fill="auto"/>
            <w:vAlign w:val="bottom"/>
            <w:hideMark/>
          </w:tcPr>
          <w:p w:rsidR="00C8758B" w:rsidRPr="00A336F0" w:rsidRDefault="00C8758B" w:rsidP="00775C57">
            <w:pPr>
              <w:spacing w:after="0" w:line="240" w:lineRule="auto"/>
              <w:rPr>
                <w:rFonts w:ascii="Calibri" w:eastAsia="Times New Roman" w:hAnsi="Calibri" w:cs="Times New Roman"/>
                <w:color w:val="000000"/>
              </w:rPr>
            </w:pPr>
            <w:r w:rsidRPr="00A336F0">
              <w:rPr>
                <w:rFonts w:ascii="Calibri" w:eastAsia="Times New Roman" w:hAnsi="Calibri" w:cs="Times New Roman"/>
                <w:color w:val="000000"/>
              </w:rPr>
              <w:t xml:space="preserve">El origen de amenaza es motivado y capaz, pero los controles presentes pueden impedir que se ejerza con éxito la vulnerabilidad. </w:t>
            </w:r>
          </w:p>
        </w:tc>
      </w:tr>
      <w:tr w:rsidR="00C8758B" w:rsidRPr="008745EF" w:rsidTr="00775C57">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Bajo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1</w:t>
            </w:r>
          </w:p>
        </w:tc>
        <w:tc>
          <w:tcPr>
            <w:tcW w:w="5720" w:type="dxa"/>
            <w:tcBorders>
              <w:top w:val="nil"/>
              <w:left w:val="nil"/>
              <w:bottom w:val="single" w:sz="4" w:space="0" w:color="auto"/>
              <w:right w:val="single" w:sz="4" w:space="0" w:color="auto"/>
            </w:tcBorders>
            <w:shd w:val="clear" w:color="auto" w:fill="auto"/>
            <w:vAlign w:val="bottom"/>
            <w:hideMark/>
          </w:tcPr>
          <w:p w:rsidR="00C8758B" w:rsidRPr="00A336F0" w:rsidRDefault="00C8758B" w:rsidP="00775C57">
            <w:pPr>
              <w:spacing w:after="0" w:line="240" w:lineRule="auto"/>
              <w:rPr>
                <w:rFonts w:ascii="Calibri" w:eastAsia="Times New Roman" w:hAnsi="Calibri" w:cs="Times New Roman"/>
                <w:color w:val="000000"/>
              </w:rPr>
            </w:pPr>
            <w:r w:rsidRPr="00A336F0">
              <w:rPr>
                <w:rFonts w:ascii="Calibri" w:eastAsia="Times New Roman" w:hAnsi="Calibri" w:cs="Times New Roman"/>
                <w:color w:val="000000"/>
              </w:rPr>
              <w:t>El origen de amenaza carece de motivación o capacidad, existen controles para prevenir o por lo menos para impedir significativamente que se ejerza la vulnerabilidad.</w:t>
            </w:r>
          </w:p>
        </w:tc>
      </w:tr>
    </w:tbl>
    <w:p w:rsidR="00C8758B" w:rsidRDefault="00C8758B" w:rsidP="00C8758B">
      <w:pPr>
        <w:pStyle w:val="Prrafodelista"/>
      </w:pPr>
    </w:p>
    <w:p w:rsidR="00C8758B" w:rsidRDefault="00C8758B" w:rsidP="0047399B">
      <w:pPr>
        <w:ind w:firstLine="720"/>
        <w:jc w:val="both"/>
      </w:pPr>
      <w:r w:rsidRPr="009A1F9B">
        <w:t>De igual manera para la definición del impacto se consideró la tabla proporcionada por la NIST que define la magnitud del impacto en niveles alto, medio y bajo. Cabe notar que para la definición de estos niveles se toma en cuenta los siguientes criterios de seguridad: integridad, disponibilidad y confidencialidad.</w:t>
      </w:r>
    </w:p>
    <w:p w:rsidR="00C8758B" w:rsidRDefault="00C8758B" w:rsidP="0047399B">
      <w:pPr>
        <w:pStyle w:val="Titulo2"/>
      </w:pPr>
      <w:r w:rsidRPr="009A1F9B">
        <w:t>D</w:t>
      </w:r>
      <w:r w:rsidR="0047399B">
        <w:t>efinición de la magnitud del impacto</w:t>
      </w:r>
    </w:p>
    <w:tbl>
      <w:tblPr>
        <w:tblW w:w="8440" w:type="dxa"/>
        <w:tblInd w:w="91" w:type="dxa"/>
        <w:tblLook w:val="04A0"/>
      </w:tblPr>
      <w:tblGrid>
        <w:gridCol w:w="1380"/>
        <w:gridCol w:w="1368"/>
        <w:gridCol w:w="5720"/>
      </w:tblGrid>
      <w:tr w:rsidR="00C8758B" w:rsidRPr="009A1F9B" w:rsidTr="00775C57">
        <w:trPr>
          <w:trHeight w:val="600"/>
        </w:trPr>
        <w:tc>
          <w:tcPr>
            <w:tcW w:w="1380" w:type="dxa"/>
            <w:tcBorders>
              <w:top w:val="single" w:sz="4" w:space="0" w:color="auto"/>
              <w:left w:val="single" w:sz="4" w:space="0" w:color="auto"/>
              <w:bottom w:val="nil"/>
              <w:right w:val="single" w:sz="4" w:space="0" w:color="auto"/>
            </w:tcBorders>
            <w:shd w:val="clear" w:color="auto" w:fill="auto"/>
            <w:vAlign w:val="center"/>
            <w:hideMark/>
          </w:tcPr>
          <w:p w:rsidR="00C8758B" w:rsidRPr="009A1F9B" w:rsidRDefault="00C8758B" w:rsidP="00775C57">
            <w:pPr>
              <w:spacing w:after="0" w:line="240" w:lineRule="auto"/>
              <w:jc w:val="center"/>
              <w:rPr>
                <w:rFonts w:ascii="Calibri" w:eastAsia="Times New Roman" w:hAnsi="Calibri" w:cs="Times New Roman"/>
                <w:b/>
                <w:bCs/>
                <w:color w:val="000000"/>
              </w:rPr>
            </w:pPr>
            <w:r w:rsidRPr="009A1F9B">
              <w:rPr>
                <w:rFonts w:ascii="Calibri" w:eastAsia="Times New Roman" w:hAnsi="Calibri" w:cs="Times New Roman"/>
                <w:b/>
                <w:bCs/>
                <w:color w:val="000000"/>
              </w:rPr>
              <w:t>Magnitud del Impacto</w:t>
            </w:r>
          </w:p>
        </w:tc>
        <w:tc>
          <w:tcPr>
            <w:tcW w:w="1340" w:type="dxa"/>
            <w:tcBorders>
              <w:top w:val="single" w:sz="4" w:space="0" w:color="auto"/>
              <w:left w:val="nil"/>
              <w:bottom w:val="nil"/>
              <w:right w:val="single" w:sz="4" w:space="0" w:color="auto"/>
            </w:tcBorders>
            <w:shd w:val="clear" w:color="auto" w:fill="auto"/>
            <w:vAlign w:val="center"/>
            <w:hideMark/>
          </w:tcPr>
          <w:p w:rsidR="00C8758B" w:rsidRPr="009A1F9B" w:rsidRDefault="00C8758B" w:rsidP="00775C57">
            <w:pPr>
              <w:spacing w:after="0" w:line="240" w:lineRule="auto"/>
              <w:jc w:val="center"/>
              <w:rPr>
                <w:rFonts w:ascii="Calibri" w:eastAsia="Times New Roman" w:hAnsi="Calibri" w:cs="Times New Roman"/>
                <w:b/>
                <w:bCs/>
                <w:color w:val="000000"/>
              </w:rPr>
            </w:pPr>
            <w:r w:rsidRPr="009A1F9B">
              <w:rPr>
                <w:rFonts w:ascii="Calibri" w:eastAsia="Times New Roman" w:hAnsi="Calibri" w:cs="Times New Roman"/>
                <w:b/>
                <w:bCs/>
                <w:color w:val="000000"/>
              </w:rPr>
              <w:t>Ponderación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rsidR="00C8758B" w:rsidRPr="009A1F9B" w:rsidRDefault="00C8758B" w:rsidP="00775C57">
            <w:pPr>
              <w:spacing w:after="0" w:line="240" w:lineRule="auto"/>
              <w:jc w:val="center"/>
              <w:rPr>
                <w:rFonts w:ascii="Calibri" w:eastAsia="Times New Roman" w:hAnsi="Calibri" w:cs="Times New Roman"/>
                <w:b/>
                <w:bCs/>
                <w:color w:val="000000"/>
              </w:rPr>
            </w:pPr>
            <w:r w:rsidRPr="009A1F9B">
              <w:rPr>
                <w:rFonts w:ascii="Calibri" w:eastAsia="Times New Roman" w:hAnsi="Calibri" w:cs="Times New Roman"/>
                <w:b/>
                <w:bCs/>
                <w:color w:val="000000"/>
              </w:rPr>
              <w:t>Definición</w:t>
            </w:r>
          </w:p>
        </w:tc>
      </w:tr>
      <w:tr w:rsidR="00C8758B" w:rsidRPr="008745EF" w:rsidTr="00775C57">
        <w:trPr>
          <w:trHeight w:val="300"/>
        </w:trPr>
        <w:tc>
          <w:tcPr>
            <w:tcW w:w="1380" w:type="dxa"/>
            <w:tcBorders>
              <w:top w:val="single" w:sz="4" w:space="0" w:color="auto"/>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Alto</w:t>
            </w:r>
          </w:p>
        </w:tc>
        <w:tc>
          <w:tcPr>
            <w:tcW w:w="1340" w:type="dxa"/>
            <w:tcBorders>
              <w:top w:val="single" w:sz="4" w:space="0" w:color="auto"/>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3</w:t>
            </w:r>
          </w:p>
        </w:tc>
        <w:tc>
          <w:tcPr>
            <w:tcW w:w="572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(1) puede producir la pérdida costosa de recursos; </w:t>
            </w:r>
          </w:p>
        </w:tc>
      </w:tr>
      <w:tr w:rsidR="00C8758B" w:rsidRPr="008745EF" w:rsidTr="00775C57">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nil"/>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(2) puede dañar significativamente o impedir una misión de organización, su  reputación o intereses; o </w:t>
            </w:r>
          </w:p>
        </w:tc>
      </w:tr>
      <w:tr w:rsidR="00C8758B" w:rsidRPr="008745EF" w:rsidTr="00775C5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(3) puede resultar muerte o la lesión seria del personal. </w:t>
            </w:r>
          </w:p>
        </w:tc>
      </w:tr>
      <w:tr w:rsidR="00C8758B" w:rsidRPr="008745EF" w:rsidTr="00775C57">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Medio</w:t>
            </w:r>
          </w:p>
        </w:tc>
        <w:tc>
          <w:tcPr>
            <w:tcW w:w="134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2</w:t>
            </w:r>
          </w:p>
        </w:tc>
        <w:tc>
          <w:tcPr>
            <w:tcW w:w="5720" w:type="dxa"/>
            <w:tcBorders>
              <w:top w:val="nil"/>
              <w:left w:val="nil"/>
              <w:bottom w:val="nil"/>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(1) puede producir la pérdida costosa de activos tangibles o recursos; </w:t>
            </w:r>
          </w:p>
        </w:tc>
      </w:tr>
      <w:tr w:rsidR="00C8758B" w:rsidRPr="008745EF" w:rsidTr="00775C57">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nil"/>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(2) puede dañar, o puede impedir la misión de la organización, su reputación o intereses; o </w:t>
            </w:r>
          </w:p>
        </w:tc>
      </w:tr>
      <w:tr w:rsidR="00C8758B" w:rsidRPr="008745EF" w:rsidTr="00775C5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(3) puede resultar en lesión del personal. </w:t>
            </w:r>
          </w:p>
        </w:tc>
      </w:tr>
      <w:tr w:rsidR="00C8758B" w:rsidRPr="008745EF" w:rsidTr="00775C57">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Bajo</w:t>
            </w:r>
          </w:p>
        </w:tc>
        <w:tc>
          <w:tcPr>
            <w:tcW w:w="134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1</w:t>
            </w:r>
          </w:p>
        </w:tc>
        <w:tc>
          <w:tcPr>
            <w:tcW w:w="5720" w:type="dxa"/>
            <w:tcBorders>
              <w:top w:val="nil"/>
              <w:left w:val="nil"/>
              <w:bottom w:val="nil"/>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(1) puede producir la pérdida de algunos recursos tangibles o recursos o </w:t>
            </w:r>
          </w:p>
        </w:tc>
      </w:tr>
      <w:tr w:rsidR="00C8758B" w:rsidRPr="008745EF" w:rsidTr="00775C57">
        <w:trPr>
          <w:trHeight w:val="6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(2) puede afectar notablemente la misión de la organización, su reputación, o intereses. </w:t>
            </w:r>
          </w:p>
        </w:tc>
      </w:tr>
    </w:tbl>
    <w:p w:rsidR="00C8758B" w:rsidRDefault="00C8758B" w:rsidP="00C8758B">
      <w:pPr>
        <w:rPr>
          <w:b/>
        </w:rPr>
      </w:pPr>
    </w:p>
    <w:p w:rsidR="00C8758B" w:rsidRDefault="00C8758B" w:rsidP="00C8758B">
      <w:pPr>
        <w:rPr>
          <w:b/>
        </w:rPr>
      </w:pPr>
    </w:p>
    <w:p w:rsidR="00C8758B" w:rsidRDefault="00C8758B" w:rsidP="0047399B">
      <w:pPr>
        <w:pStyle w:val="Titulo2"/>
      </w:pPr>
      <w:r w:rsidRPr="004556D8">
        <w:t>Determinación del Riesgo</w:t>
      </w:r>
    </w:p>
    <w:p w:rsidR="00C8758B" w:rsidRPr="004556D8" w:rsidRDefault="00C8758B" w:rsidP="00C8758B">
      <w:pPr>
        <w:autoSpaceDE w:val="0"/>
        <w:autoSpaceDN w:val="0"/>
        <w:adjustRightInd w:val="0"/>
        <w:spacing w:after="0" w:line="240" w:lineRule="auto"/>
        <w:rPr>
          <w:b/>
        </w:rPr>
      </w:pPr>
    </w:p>
    <w:p w:rsidR="00C8758B" w:rsidRDefault="00C8758B" w:rsidP="0047399B">
      <w:pPr>
        <w:autoSpaceDE w:val="0"/>
        <w:autoSpaceDN w:val="0"/>
        <w:adjustRightInd w:val="0"/>
        <w:spacing w:after="0" w:line="240" w:lineRule="auto"/>
        <w:jc w:val="both"/>
      </w:pPr>
      <w:r w:rsidRPr="004556D8">
        <w:t>La siguiente matriz se obtiene del producto entr</w:t>
      </w:r>
      <w:r>
        <w:t xml:space="preserve">e los niveles de Probabilidad e </w:t>
      </w:r>
      <w:r w:rsidRPr="004556D8">
        <w:t>Impacto definidos anteriormente, para conocer el riesgo que se apl</w:t>
      </w:r>
      <w:r>
        <w:t xml:space="preserve">ica a la </w:t>
      </w:r>
      <w:r w:rsidRPr="004556D8">
        <w:t>amenaza:</w:t>
      </w:r>
    </w:p>
    <w:p w:rsidR="00C8758B" w:rsidRDefault="00C8758B" w:rsidP="00C8758B">
      <w:pPr>
        <w:autoSpaceDE w:val="0"/>
        <w:autoSpaceDN w:val="0"/>
        <w:adjustRightInd w:val="0"/>
        <w:spacing w:after="0" w:line="240" w:lineRule="auto"/>
      </w:pPr>
    </w:p>
    <w:p w:rsidR="00C8758B" w:rsidRDefault="00C8758B" w:rsidP="0047399B">
      <w:pPr>
        <w:pStyle w:val="Titulo3"/>
      </w:pPr>
      <w:r w:rsidRPr="004556D8">
        <w:t>MATRIZ DE PONDERACION DE RIESGOS</w:t>
      </w:r>
    </w:p>
    <w:p w:rsidR="00C8758B" w:rsidRDefault="00C8758B" w:rsidP="00C8758B">
      <w:pPr>
        <w:autoSpaceDE w:val="0"/>
        <w:autoSpaceDN w:val="0"/>
        <w:adjustRightInd w:val="0"/>
        <w:spacing w:after="0" w:line="240" w:lineRule="auto"/>
        <w:rPr>
          <w:b/>
        </w:rPr>
      </w:pPr>
    </w:p>
    <w:tbl>
      <w:tblPr>
        <w:tblW w:w="8060" w:type="dxa"/>
        <w:jc w:val="center"/>
        <w:tblInd w:w="55" w:type="dxa"/>
        <w:tblCellMar>
          <w:left w:w="70" w:type="dxa"/>
          <w:right w:w="70" w:type="dxa"/>
        </w:tblCellMar>
        <w:tblLook w:val="04A0"/>
      </w:tblPr>
      <w:tblGrid>
        <w:gridCol w:w="2900"/>
        <w:gridCol w:w="1592"/>
        <w:gridCol w:w="1784"/>
        <w:gridCol w:w="1784"/>
      </w:tblGrid>
      <w:tr w:rsidR="00C8758B" w:rsidRPr="004556D8" w:rsidTr="00775C57">
        <w:trPr>
          <w:trHeight w:val="300"/>
          <w:jc w:val="center"/>
        </w:trPr>
        <w:tc>
          <w:tcPr>
            <w:tcW w:w="29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Probabilidad de la Amenaza</w:t>
            </w:r>
          </w:p>
        </w:tc>
        <w:tc>
          <w:tcPr>
            <w:tcW w:w="5160" w:type="dxa"/>
            <w:gridSpan w:val="3"/>
            <w:tcBorders>
              <w:top w:val="single" w:sz="4" w:space="0" w:color="auto"/>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Impacto de la Amenaza</w:t>
            </w:r>
          </w:p>
        </w:tc>
      </w:tr>
      <w:tr w:rsidR="00C8758B" w:rsidRPr="004556D8" w:rsidTr="00775C57">
        <w:trPr>
          <w:trHeight w:val="300"/>
          <w:jc w:val="center"/>
        </w:trPr>
        <w:tc>
          <w:tcPr>
            <w:tcW w:w="2900" w:type="dxa"/>
            <w:vMerge/>
            <w:tcBorders>
              <w:top w:val="single" w:sz="4" w:space="0" w:color="auto"/>
              <w:left w:val="single" w:sz="4" w:space="0" w:color="auto"/>
              <w:bottom w:val="single" w:sz="4" w:space="0" w:color="auto"/>
              <w:right w:val="single" w:sz="4" w:space="0" w:color="auto"/>
            </w:tcBorders>
            <w:vAlign w:val="center"/>
            <w:hideMark/>
          </w:tcPr>
          <w:p w:rsidR="00C8758B" w:rsidRPr="004556D8" w:rsidRDefault="00C8758B" w:rsidP="00775C57">
            <w:pPr>
              <w:spacing w:after="0" w:line="240" w:lineRule="auto"/>
              <w:rPr>
                <w:rFonts w:ascii="Calibri" w:eastAsia="Times New Roman" w:hAnsi="Calibri" w:cs="Times New Roman"/>
                <w:color w:val="000000"/>
                <w:lang w:val="es-ES" w:eastAsia="es-ES"/>
              </w:rPr>
            </w:pP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(1)</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Alto (3)</w:t>
            </w:r>
          </w:p>
        </w:tc>
      </w:tr>
      <w:tr w:rsidR="00C8758B" w:rsidRPr="004556D8" w:rsidTr="00775C57">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Alto (3)</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3 x 1 = 3</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 3 x 2 = 6</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ALTO : 3 x 3 = 9</w:t>
            </w:r>
          </w:p>
        </w:tc>
      </w:tr>
      <w:tr w:rsidR="00C8758B" w:rsidRPr="004556D8" w:rsidTr="00775C57">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(2)</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2 x 1 =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 2 x 2 = 4</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 2 x 3 = 6</w:t>
            </w:r>
          </w:p>
        </w:tc>
      </w:tr>
      <w:tr w:rsidR="00C8758B" w:rsidRPr="004556D8" w:rsidTr="00775C57">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(1)</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1 x 1 = 1</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1 x 2 =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1 x 3 = 3</w:t>
            </w:r>
          </w:p>
        </w:tc>
      </w:tr>
    </w:tbl>
    <w:p w:rsidR="00C8758B" w:rsidRDefault="00C8758B" w:rsidP="00C8758B">
      <w:pPr>
        <w:autoSpaceDE w:val="0"/>
        <w:autoSpaceDN w:val="0"/>
        <w:adjustRightInd w:val="0"/>
        <w:spacing w:after="0" w:line="240" w:lineRule="auto"/>
        <w:rPr>
          <w:b/>
        </w:rPr>
      </w:pPr>
    </w:p>
    <w:p w:rsidR="00C8758B" w:rsidRDefault="00C8758B" w:rsidP="0047399B">
      <w:pPr>
        <w:pStyle w:val="Titulo2"/>
      </w:pPr>
      <w:r w:rsidRPr="004556D8">
        <w:t>Resultado de la Evaluación del Riesgo</w:t>
      </w:r>
    </w:p>
    <w:p w:rsidR="00C8758B" w:rsidRPr="004556D8" w:rsidRDefault="00C8758B" w:rsidP="00C8758B">
      <w:pPr>
        <w:autoSpaceDE w:val="0"/>
        <w:autoSpaceDN w:val="0"/>
        <w:adjustRightInd w:val="0"/>
        <w:spacing w:after="0" w:line="240" w:lineRule="auto"/>
        <w:rPr>
          <w:b/>
        </w:rPr>
      </w:pPr>
    </w:p>
    <w:p w:rsidR="00C8758B" w:rsidRDefault="00C8758B" w:rsidP="0047399B">
      <w:pPr>
        <w:autoSpaceDE w:val="0"/>
        <w:autoSpaceDN w:val="0"/>
        <w:adjustRightInd w:val="0"/>
        <w:spacing w:after="0" w:line="240" w:lineRule="auto"/>
        <w:ind w:firstLine="720"/>
        <w:jc w:val="both"/>
      </w:pPr>
      <w:r w:rsidRPr="004556D8">
        <w:t>A continuación se presenta la Matriz de Eva</w:t>
      </w:r>
      <w:r>
        <w:t xml:space="preserve">luación de Riesgos, en donde se </w:t>
      </w:r>
      <w:r w:rsidRPr="004556D8">
        <w:t>analizan cada uno de los recursos identificados c</w:t>
      </w:r>
      <w:r>
        <w:t xml:space="preserve">onsiderados críticos, para cada </w:t>
      </w:r>
      <w:r w:rsidRPr="004556D8">
        <w:t>uno de ellos se reconocen amenazas y vulnerabili</w:t>
      </w:r>
      <w:r>
        <w:t xml:space="preserve">dades, el control existente, su </w:t>
      </w:r>
      <w:r w:rsidRPr="004556D8">
        <w:t>posible impacto y probabilidad de ocurrencia se rec</w:t>
      </w:r>
      <w:r>
        <w:t xml:space="preserve">onoce a partir de la entrevista </w:t>
      </w:r>
      <w:r w:rsidRPr="004556D8">
        <w:t xml:space="preserve">con el encargado </w:t>
      </w:r>
      <w:r>
        <w:t>de la sucursal</w:t>
      </w:r>
      <w:r w:rsidRPr="004556D8">
        <w:t xml:space="preserve"> y del </w:t>
      </w:r>
      <w:proofErr w:type="spellStart"/>
      <w:r w:rsidRPr="004556D8">
        <w:t>check</w:t>
      </w:r>
      <w:r>
        <w:t>list</w:t>
      </w:r>
      <w:proofErr w:type="spellEnd"/>
      <w:r>
        <w:t xml:space="preserve"> aplicado, el </w:t>
      </w:r>
      <w:r w:rsidRPr="004556D8">
        <w:t>nivel de riesgo se obtiene de la aplicación de la m</w:t>
      </w:r>
      <w:r>
        <w:t xml:space="preserve">atriz de ponderación anterior y </w:t>
      </w:r>
      <w:r w:rsidRPr="004556D8">
        <w:t>finalmente se proponen las recomendaciones nece</w:t>
      </w:r>
      <w:r>
        <w:t xml:space="preserve">sarias para alcanzar un control </w:t>
      </w:r>
      <w:r w:rsidRPr="004556D8">
        <w:t>considerable.</w:t>
      </w:r>
    </w:p>
    <w:p w:rsidR="00C8758B" w:rsidRDefault="00C8758B" w:rsidP="00C8758B">
      <w:pPr>
        <w:autoSpaceDE w:val="0"/>
        <w:autoSpaceDN w:val="0"/>
        <w:adjustRightInd w:val="0"/>
        <w:spacing w:after="0" w:line="240" w:lineRule="auto"/>
        <w:ind w:firstLine="720"/>
      </w:pPr>
    </w:p>
    <w:p w:rsidR="00C8758B" w:rsidRDefault="00C8758B" w:rsidP="00C8758B">
      <w:pPr>
        <w:autoSpaceDE w:val="0"/>
        <w:autoSpaceDN w:val="0"/>
        <w:adjustRightInd w:val="0"/>
        <w:spacing w:after="0" w:line="240" w:lineRule="auto"/>
        <w:ind w:firstLine="720"/>
      </w:pPr>
    </w:p>
    <w:p w:rsidR="00C8758B" w:rsidRDefault="00C8758B" w:rsidP="00C8758B">
      <w:pPr>
        <w:autoSpaceDE w:val="0"/>
        <w:autoSpaceDN w:val="0"/>
        <w:adjustRightInd w:val="0"/>
        <w:spacing w:after="0" w:line="240" w:lineRule="auto"/>
        <w:sectPr w:rsidR="00C8758B" w:rsidSect="00786974">
          <w:pgSz w:w="12240" w:h="15840"/>
          <w:pgMar w:top="1417" w:right="1701" w:bottom="1417" w:left="1701" w:header="708" w:footer="708" w:gutter="0"/>
          <w:cols w:space="708"/>
          <w:docGrid w:linePitch="360"/>
        </w:sectPr>
      </w:pPr>
      <w:r>
        <w:br w:type="page"/>
      </w:r>
    </w:p>
    <w:p w:rsidR="00C8758B" w:rsidRDefault="00C8758B" w:rsidP="0047399B">
      <w:pPr>
        <w:pStyle w:val="Titulo3"/>
      </w:pPr>
      <w:r w:rsidRPr="004556D8">
        <w:lastRenderedPageBreak/>
        <w:t>MATRIZ DE EVALUACION DE RIESGOS</w:t>
      </w:r>
    </w:p>
    <w:p w:rsidR="00C8758B" w:rsidRPr="00E6090F" w:rsidRDefault="00C8758B" w:rsidP="00C8758B">
      <w:pPr>
        <w:autoSpaceDE w:val="0"/>
        <w:autoSpaceDN w:val="0"/>
        <w:adjustRightInd w:val="0"/>
        <w:spacing w:after="0" w:line="240" w:lineRule="auto"/>
      </w:pPr>
    </w:p>
    <w:tbl>
      <w:tblPr>
        <w:tblW w:w="14884" w:type="dxa"/>
        <w:tblInd w:w="-639" w:type="dxa"/>
        <w:tblLayout w:type="fixed"/>
        <w:tblCellMar>
          <w:left w:w="70" w:type="dxa"/>
          <w:right w:w="70" w:type="dxa"/>
        </w:tblCellMar>
        <w:tblLook w:val="04A0"/>
      </w:tblPr>
      <w:tblGrid>
        <w:gridCol w:w="1418"/>
        <w:gridCol w:w="2126"/>
        <w:gridCol w:w="2268"/>
        <w:gridCol w:w="2127"/>
        <w:gridCol w:w="992"/>
        <w:gridCol w:w="1417"/>
        <w:gridCol w:w="1134"/>
        <w:gridCol w:w="3402"/>
      </w:tblGrid>
      <w:tr w:rsidR="00C8758B" w:rsidRPr="00E6090F" w:rsidTr="00775C57">
        <w:trPr>
          <w:trHeight w:val="600"/>
          <w:tblHeader/>
        </w:trPr>
        <w:tc>
          <w:tcPr>
            <w:tcW w:w="1418" w:type="dxa"/>
            <w:tcBorders>
              <w:top w:val="single" w:sz="4" w:space="0" w:color="auto"/>
              <w:left w:val="single" w:sz="4" w:space="0" w:color="auto"/>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Recurso</w:t>
            </w:r>
          </w:p>
        </w:tc>
        <w:tc>
          <w:tcPr>
            <w:tcW w:w="2126"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Amenaza</w:t>
            </w:r>
          </w:p>
        </w:tc>
        <w:tc>
          <w:tcPr>
            <w:tcW w:w="2268"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Vulnerabilidad</w:t>
            </w:r>
          </w:p>
        </w:tc>
        <w:tc>
          <w:tcPr>
            <w:tcW w:w="2127"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Control Existente</w:t>
            </w:r>
          </w:p>
        </w:tc>
        <w:tc>
          <w:tcPr>
            <w:tcW w:w="992"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Impacto</w:t>
            </w:r>
          </w:p>
        </w:tc>
        <w:tc>
          <w:tcPr>
            <w:tcW w:w="1417"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Probabilidad</w:t>
            </w:r>
          </w:p>
        </w:tc>
        <w:tc>
          <w:tcPr>
            <w:tcW w:w="1134"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Nivel de Riesgo</w:t>
            </w:r>
          </w:p>
        </w:tc>
        <w:tc>
          <w:tcPr>
            <w:tcW w:w="3402"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Recomendación</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Equipos de conexión de Red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documento específico de políticas de seguridad de TI.</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de políticas de seguridad para TI.</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Equipos de conexión de Red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documento específico de políticas de seguridad de TI.</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de políticas de seguridad para TI.</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Equipos de conexión de Red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documento específico de políticas de seguridad de TI.</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de políticas de seguridad para TI.</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Ingreso inadvertido o mal intencionado a datos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Las cuentas utilizadas en este sistema son creadas por área no por usuario.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que la creación de cuentas y sus perfiles sea por empleado.</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 xml:space="preserve">Los usuarios no guardan confidencialidad de sus cuentas y </w:t>
            </w:r>
            <w:proofErr w:type="spellStart"/>
            <w:r w:rsidRPr="00E6090F">
              <w:rPr>
                <w:rFonts w:ascii="Calibri" w:eastAsia="Times New Roman" w:hAnsi="Calibri" w:cs="Times New Roman"/>
                <w:color w:val="000000"/>
                <w:lang w:val="es-ES" w:eastAsia="es-ES"/>
              </w:rPr>
              <w:t>passwords</w:t>
            </w:r>
            <w:proofErr w:type="spellEnd"/>
            <w:r w:rsidRPr="00E6090F">
              <w:rPr>
                <w:rFonts w:ascii="Calibri" w:eastAsia="Times New Roman" w:hAnsi="Calibri" w:cs="Times New Roman"/>
                <w:color w:val="000000"/>
                <w:lang w:val="es-ES" w:eastAsia="es-ES"/>
              </w:rPr>
              <w:t>.</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Los usuarios conocen su responsabilidad sobre la no divulgación de sus cuentas.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Reforzar la conciencia de responsabilidad de los usuarios sobre el uso de sus cuentas.</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Ingreso inadvertido de datos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Definición o asignación errónea de perfiles de usuario.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Revisión periódica de las cuentas existentes y sus perfiles.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Equipos de conexión de Red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una política de requerimientos de seguridad en contratos con terceros.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Añadir cláusulas de confidencialidad de la información en los contratos establecidos con compañías externas.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una política de requerimientos de seguridad en contratos con terceros.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Añadir cláusulas de confidencialidad de la información en los contratos establecidos con compañías externas.</w:t>
            </w:r>
          </w:p>
        </w:tc>
      </w:tr>
      <w:tr w:rsidR="00C8758B" w:rsidRPr="00E6090F" w:rsidTr="00775C57">
        <w:trPr>
          <w:trHeight w:val="21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 y acceso no autorizado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clasificación de información o una pauta que tome parte en la determinación de cómo la información debe ser manipulada y protegida.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 información considerada clave para un usuario es almacenada en una PC, sin controles de acceso restringido.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Elaborar el plan de clasificación de la información y dar a conocer a los involucrados.</w:t>
            </w:r>
          </w:p>
        </w:tc>
      </w:tr>
      <w:tr w:rsidR="00C8758B" w:rsidRPr="00E6090F" w:rsidTr="00775C57">
        <w:trPr>
          <w:trHeight w:val="21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 y acceso no autorizado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una acuerdo de confidencialidad o de no revelación de la información como parte de los términos y condiciones iniciales del empleo para el personal.</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Elaborar un acuerdo de confidencialidad que sea parte de contrato de empleo.</w:t>
            </w:r>
          </w:p>
        </w:tc>
      </w:tr>
      <w:tr w:rsidR="00C8758B" w:rsidRPr="00E6090F" w:rsidTr="00775C57">
        <w:trPr>
          <w:trHeight w:val="24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Servidor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reportar los incidentes de seguridad por los canales de administración apropiados tan pronto como sea posible.</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Reportes informales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procedimiento de formal para reportar incidentes de seguridad.</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 xml:space="preserve">No existe un servidor </w:t>
            </w:r>
            <w:r>
              <w:rPr>
                <w:rFonts w:ascii="Calibri" w:eastAsia="Times New Roman" w:hAnsi="Calibri" w:cs="Times New Roman"/>
                <w:color w:val="000000"/>
                <w:lang w:val="es-ES" w:eastAsia="es-ES"/>
              </w:rPr>
              <w:t>dedicado</w:t>
            </w:r>
            <w:r w:rsidRPr="00E6090F">
              <w:rPr>
                <w:rFonts w:ascii="Calibri" w:eastAsia="Times New Roman" w:hAnsi="Calibri" w:cs="Times New Roman"/>
                <w:color w:val="000000"/>
                <w:lang w:val="es-ES" w:eastAsia="es-ES"/>
              </w:rPr>
              <w:t xml:space="preserve"> donde </w:t>
            </w:r>
            <w:r>
              <w:rPr>
                <w:rFonts w:ascii="Calibri" w:eastAsia="Times New Roman" w:hAnsi="Calibri" w:cs="Times New Roman"/>
                <w:color w:val="000000"/>
                <w:lang w:val="es-ES" w:eastAsia="es-ES"/>
              </w:rPr>
              <w:t>sea</w:t>
            </w:r>
            <w:r w:rsidRPr="00E6090F">
              <w:rPr>
                <w:rFonts w:ascii="Calibri" w:eastAsia="Times New Roman" w:hAnsi="Calibri" w:cs="Times New Roman"/>
                <w:color w:val="000000"/>
                <w:lang w:val="es-ES" w:eastAsia="es-ES"/>
              </w:rPr>
              <w:t xml:space="preserve"> almacenado el sistema principal</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Almacenado en una unidad extraíble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Adquirir un equipo destinado al almacenamiento del sistema.</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5B0A03" w:rsidRDefault="00C8758B" w:rsidP="00775C57">
            <w:pPr>
              <w:spacing w:after="0" w:line="240" w:lineRule="auto"/>
              <w:rPr>
                <w:rFonts w:ascii="Calibri" w:eastAsia="Times New Roman" w:hAnsi="Calibri" w:cs="Times New Roman"/>
                <w:color w:val="000000"/>
                <w:lang w:val="es-ES" w:eastAsia="es-ES"/>
              </w:rPr>
            </w:pPr>
            <w:r w:rsidRPr="005B0A03">
              <w:rPr>
                <w:rFonts w:ascii="Calibri" w:eastAsia="Times New Roman" w:hAnsi="Calibri" w:cs="Times New Roman"/>
                <w:color w:val="000000"/>
                <w:lang w:val="es-ES" w:eastAsia="es-ES"/>
              </w:rPr>
              <w:t xml:space="preserve">No existe un servidor especifico donde </w:t>
            </w:r>
            <w:r>
              <w:rPr>
                <w:rFonts w:ascii="Calibri" w:eastAsia="Times New Roman" w:hAnsi="Calibri" w:cs="Times New Roman"/>
                <w:color w:val="000000"/>
                <w:lang w:val="es-ES" w:eastAsia="es-ES"/>
              </w:rPr>
              <w:t>sea</w:t>
            </w:r>
            <w:r w:rsidRPr="005B0A03">
              <w:rPr>
                <w:rFonts w:ascii="Calibri" w:eastAsia="Times New Roman" w:hAnsi="Calibri" w:cs="Times New Roman"/>
                <w:color w:val="000000"/>
                <w:lang w:val="es-ES" w:eastAsia="es-ES"/>
              </w:rPr>
              <w:t xml:space="preserve"> almacenado el sistema principal</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Almacenado en una PC de uso diario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Adquirir un equipo destinado a</w:t>
            </w:r>
            <w:r w:rsidRPr="00E6090F">
              <w:rPr>
                <w:rFonts w:ascii="Calibri" w:eastAsia="Times New Roman" w:hAnsi="Calibri" w:cs="Times New Roman"/>
                <w:color w:val="000000"/>
                <w:lang w:val="es-ES" w:eastAsia="es-ES"/>
              </w:rPr>
              <w:t>l almacenamiento de las grabaciones del circuito cerrado.</w:t>
            </w:r>
          </w:p>
        </w:tc>
      </w:tr>
      <w:tr w:rsidR="00C8758B" w:rsidRPr="00E6090F" w:rsidTr="00775C57">
        <w:trPr>
          <w:trHeight w:val="24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reportar los incidentes de seguridad por los canales de administración apropiados tan pronto como sea posible.</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Reportes informales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procedimiento de formal para reportar incidentes de seguridad.</w:t>
            </w:r>
          </w:p>
        </w:tc>
      </w:tr>
      <w:tr w:rsidR="00C8758B" w:rsidRPr="00E6090F" w:rsidTr="00775C57">
        <w:trPr>
          <w:trHeight w:val="24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Equipos de conexión de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 y 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reportar los incidentes de seguridad por los canales de administración apropiados tan pronto como sea posible.</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Reportes informales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procedimiento de formal para reportar incidentes de seguridad.</w:t>
            </w:r>
          </w:p>
        </w:tc>
      </w:tr>
      <w:tr w:rsidR="00C8758B" w:rsidRPr="00E6090F" w:rsidTr="00775C57">
        <w:trPr>
          <w:trHeight w:val="6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Carga de software malicioso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 licencia del antivirus ha caducado.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Adquirir licencias para cada equipo.</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Carga de software malicioso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 firewall se encuentra desactivado.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Activar el firewall de cada equipo y realizar actualizaciones periódicas</w:t>
            </w:r>
            <w:bookmarkStart w:id="0" w:name="_GoBack"/>
            <w:bookmarkEnd w:id="0"/>
            <w:r w:rsidRPr="00E6090F">
              <w:rPr>
                <w:rFonts w:ascii="Calibri" w:eastAsia="Times New Roman" w:hAnsi="Calibri" w:cs="Times New Roman"/>
                <w:color w:val="000000"/>
                <w:lang w:val="es-ES" w:eastAsia="es-ES"/>
              </w:rPr>
              <w:t>.</w:t>
            </w:r>
          </w:p>
        </w:tc>
      </w:tr>
      <w:tr w:rsidR="00C8758B" w:rsidRPr="00E6090F" w:rsidTr="00775C57">
        <w:trPr>
          <w:trHeight w:val="18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 Circuito Cerrado)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Los medios de respaldo y los procedimientos para su restauración no están guardados en un lugar seguro y lejos del sitio actual.</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Algunos respaldos existen pero se guardan dentro de la oficina. No existen procedimientos de restauración.</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Almacenar los respaldos  en un lugar externo a la empresa. Establecer procedimientos de restauración de datos.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para el monitoreo y control del uso de los recursos de TI por parte los empleados.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para monitorear el uso de los recursos de TI.</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Servicio de Internet</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para el monitoreo y control del uso de los recursos de TI por parte los empleados.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para monitorear el uso de los recursos de TI.</w:t>
            </w:r>
          </w:p>
        </w:tc>
      </w:tr>
      <w:tr w:rsidR="00C8758B" w:rsidRPr="00E6090F" w:rsidTr="00775C57">
        <w:trPr>
          <w:trHeight w:val="18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PC, Servicio de Internet, Equipos de Conexión de Red, 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Tormentas Eléctricas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plan de contingencia que contemple amenazas naturales.</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Equipos de Conexión de Red, 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plan de contingencia que contemple este tipo de amenazas.</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en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plan de contingencia que contemple este tipo de amenazas.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Sistema de UPS</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Falla en servicio de energía.</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 sistema de UPS actual es casi obsoleto.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Crear un plan de contingencia para cubrir este tipo de amenazas. Adquirir nuevos equipos.</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Servicio de Internet</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Falla en el sistema de comunicaciones.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plan de contingencia que contemple este tipo de amenazas.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 Equipos de conexión de Red y 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documento formal para el registro de la entrega o retiro de recursos de TI al personal o terceros.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Elaborar un documento de entrega y recepción de recursos.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PC, Equipos de Conexión de Red, 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Falla de equipos y aplicaciones.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hay respaldo para el fallo de equipos críticos.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Adquirir equipos de respaldo.</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 mal uso de recursos y carga de software malicioso.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 xml:space="preserve">No existe un procedimiento de revisión periódica de archivos </w:t>
            </w:r>
            <w:proofErr w:type="spellStart"/>
            <w:r w:rsidRPr="00E6090F">
              <w:rPr>
                <w:rFonts w:ascii="Calibri" w:eastAsia="Times New Roman" w:hAnsi="Calibri" w:cs="Times New Roman"/>
                <w:color w:val="000000"/>
                <w:lang w:val="es-ES" w:eastAsia="es-ES"/>
              </w:rPr>
              <w:t>logs</w:t>
            </w:r>
            <w:proofErr w:type="spellEnd"/>
            <w:r w:rsidRPr="00E6090F">
              <w:rPr>
                <w:rFonts w:ascii="Calibri" w:eastAsia="Times New Roman" w:hAnsi="Calibri" w:cs="Times New Roman"/>
                <w:color w:val="000000"/>
                <w:lang w:val="es-ES" w:eastAsia="es-ES"/>
              </w:rPr>
              <w:t xml:space="preserve"> de los equipos.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 xml:space="preserve">Definir un procedimiento para la revisión periódica de los </w:t>
            </w:r>
            <w:proofErr w:type="spellStart"/>
            <w:r w:rsidRPr="00E6090F">
              <w:rPr>
                <w:rFonts w:ascii="Calibri" w:eastAsia="Times New Roman" w:hAnsi="Calibri" w:cs="Times New Roman"/>
                <w:color w:val="000000"/>
                <w:lang w:val="es-ES" w:eastAsia="es-ES"/>
              </w:rPr>
              <w:t>logs</w:t>
            </w:r>
            <w:proofErr w:type="spellEnd"/>
            <w:r w:rsidRPr="00E6090F">
              <w:rPr>
                <w:rFonts w:ascii="Calibri" w:eastAsia="Times New Roman" w:hAnsi="Calibri" w:cs="Times New Roman"/>
                <w:color w:val="000000"/>
                <w:lang w:val="es-ES" w:eastAsia="es-ES"/>
              </w:rPr>
              <w:t>.</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(Pendrive)</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 BD no se encuentra en un lugar restringido de la empresa.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 BD está almacenada en un equipo con acceso a funcionarios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Almacenar la BD en un lugar restringido con acceso solo a personal autorizado.</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 Equipos de conexión de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Los archivos de la empresa no se encuentran protegidos por contraseña.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políticas para la creación de contraseñas seguras de los archivos de la empresa.</w:t>
            </w:r>
          </w:p>
        </w:tc>
      </w:tr>
      <w:tr w:rsidR="00C8758B" w:rsidRPr="00E6090F" w:rsidTr="00775C57">
        <w:trPr>
          <w:trHeight w:val="21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Correo Electrónico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el monitoreo y control del uso del recurso.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políticas sobre uso de correo, negar envío de cadenas, de información no</w:t>
            </w:r>
            <w:r w:rsidRPr="00E6090F">
              <w:rPr>
                <w:rFonts w:ascii="Calibri" w:eastAsia="Times New Roman" w:hAnsi="Calibri" w:cs="Times New Roman"/>
                <w:color w:val="000000"/>
                <w:lang w:val="es-ES" w:eastAsia="es-ES"/>
              </w:rPr>
              <w:br/>
              <w:t>laboral, posible fuente de virus y pérdida de datos.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Servicio de Internet</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el monitoreo y control del uso del recurso.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nuevas políticas sobre uso de internet, restringir el acceso, posible fuente de virus y pérdida de datos.</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noWrap/>
            <w:vAlign w:val="center"/>
            <w:hideMark/>
          </w:tcPr>
          <w:p w:rsidR="00C8758B" w:rsidRPr="00E6090F" w:rsidRDefault="00C8758B" w:rsidP="00775C57">
            <w:pPr>
              <w:spacing w:after="0" w:line="240" w:lineRule="auto"/>
              <w:jc w:val="both"/>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 SO de uno de los terminales ya no cuenta con soporte ni actualizaciones.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Actualizar el SO de los equipos y adquirir las licencias correspondientes.</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 Equipos de conexión de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Existe una sobrecarga de conexiones en un solo tomacorrientes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Realizar un reordenamiento de las conexiones eléctricas.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 Equipos de conexión de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Las conexiones físicas de la red local no se encuentran adecuadamente estructuradas.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Reestructurar el cableado de la red local, canaletear y adquirir un Rack para los equipos de conexión de red.</w:t>
            </w:r>
          </w:p>
        </w:tc>
      </w:tr>
    </w:tbl>
    <w:p w:rsidR="00C8758B" w:rsidRPr="00E6090F" w:rsidRDefault="00C8758B" w:rsidP="00C8758B">
      <w:pPr>
        <w:autoSpaceDE w:val="0"/>
        <w:autoSpaceDN w:val="0"/>
        <w:adjustRightInd w:val="0"/>
        <w:spacing w:after="0" w:line="240" w:lineRule="auto"/>
        <w:rPr>
          <w:b/>
          <w:lang w:val="es-ES"/>
        </w:rPr>
      </w:pPr>
    </w:p>
    <w:p w:rsidR="00F81900" w:rsidRPr="001F3F1A" w:rsidRDefault="00F81900" w:rsidP="00A62255">
      <w:pPr>
        <w:jc w:val="both"/>
      </w:pPr>
    </w:p>
    <w:sectPr w:rsidR="00F81900" w:rsidRPr="001F3F1A" w:rsidSect="00C8758B">
      <w:pgSz w:w="20160" w:h="12240" w:orient="landscape"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4C46"/>
    <w:multiLevelType w:val="hybridMultilevel"/>
    <w:tmpl w:val="5DB2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07FF9"/>
    <w:multiLevelType w:val="hybridMultilevel"/>
    <w:tmpl w:val="A47A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62BA0"/>
    <w:multiLevelType w:val="hybridMultilevel"/>
    <w:tmpl w:val="E74E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66A64"/>
    <w:multiLevelType w:val="hybridMultilevel"/>
    <w:tmpl w:val="BED46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B2A6210"/>
    <w:multiLevelType w:val="hybridMultilevel"/>
    <w:tmpl w:val="8196F72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5">
    <w:nsid w:val="4B694250"/>
    <w:multiLevelType w:val="hybridMultilevel"/>
    <w:tmpl w:val="982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C05EC5"/>
    <w:multiLevelType w:val="multilevel"/>
    <w:tmpl w:val="B94C3CFC"/>
    <w:lvl w:ilvl="0">
      <w:start w:val="1"/>
      <w:numFmt w:val="decimal"/>
      <w:pStyle w:val="Titulo1"/>
      <w:lvlText w:val="%1."/>
      <w:lvlJc w:val="left"/>
      <w:pPr>
        <w:ind w:left="720" w:hanging="360"/>
      </w:pPr>
      <w:rPr>
        <w:rFonts w:hint="default"/>
      </w:rPr>
    </w:lvl>
    <w:lvl w:ilvl="1">
      <w:start w:val="1"/>
      <w:numFmt w:val="decimal"/>
      <w:pStyle w:val="Titulo2"/>
      <w:isLgl/>
      <w:lvlText w:val="%1.%2."/>
      <w:lvlJc w:val="left"/>
      <w:pPr>
        <w:ind w:left="720" w:hanging="720"/>
      </w:pPr>
      <w:rPr>
        <w:rFonts w:hint="default"/>
        <w:sz w:val="32"/>
        <w:szCs w:val="32"/>
      </w:rPr>
    </w:lvl>
    <w:lvl w:ilvl="2">
      <w:start w:val="1"/>
      <w:numFmt w:val="decimal"/>
      <w:pStyle w:val="Titulo3"/>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7">
    <w:nsid w:val="689A3042"/>
    <w:multiLevelType w:val="hybridMultilevel"/>
    <w:tmpl w:val="254ADC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6F0A7B"/>
    <w:multiLevelType w:val="hybridMultilevel"/>
    <w:tmpl w:val="34CC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88482D"/>
    <w:multiLevelType w:val="hybridMultilevel"/>
    <w:tmpl w:val="E6C48F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5"/>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 w:numId="11">
    <w:abstractNumId w:val="0"/>
  </w:num>
  <w:num w:numId="12">
    <w:abstractNumId w:val="2"/>
  </w:num>
  <w:num w:numId="13">
    <w:abstractNumId w:val="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rawingGridVerticalSpacing w:val="181"/>
  <w:displayHorizontalDrawingGridEvery w:val="2"/>
  <w:characterSpacingControl w:val="doNotCompress"/>
  <w:compat>
    <w:useFELayout/>
  </w:compat>
  <w:rsids>
    <w:rsidRoot w:val="004957CF"/>
    <w:rsid w:val="000B3945"/>
    <w:rsid w:val="000D62AC"/>
    <w:rsid w:val="001544D2"/>
    <w:rsid w:val="001F3F1A"/>
    <w:rsid w:val="00250395"/>
    <w:rsid w:val="00260A30"/>
    <w:rsid w:val="0026378F"/>
    <w:rsid w:val="002B1E30"/>
    <w:rsid w:val="003912A2"/>
    <w:rsid w:val="003972C8"/>
    <w:rsid w:val="003A519C"/>
    <w:rsid w:val="003D7F92"/>
    <w:rsid w:val="00440B73"/>
    <w:rsid w:val="00444DD6"/>
    <w:rsid w:val="0047399B"/>
    <w:rsid w:val="00477399"/>
    <w:rsid w:val="004957CF"/>
    <w:rsid w:val="004A36B6"/>
    <w:rsid w:val="0053528E"/>
    <w:rsid w:val="00592900"/>
    <w:rsid w:val="005C41D8"/>
    <w:rsid w:val="005E1C98"/>
    <w:rsid w:val="00613033"/>
    <w:rsid w:val="006402F1"/>
    <w:rsid w:val="006B593D"/>
    <w:rsid w:val="00700B42"/>
    <w:rsid w:val="00782C98"/>
    <w:rsid w:val="00786371"/>
    <w:rsid w:val="00796094"/>
    <w:rsid w:val="007C2CF0"/>
    <w:rsid w:val="007E6E95"/>
    <w:rsid w:val="007F3E5B"/>
    <w:rsid w:val="00806CFA"/>
    <w:rsid w:val="00832105"/>
    <w:rsid w:val="00854AC9"/>
    <w:rsid w:val="008D6111"/>
    <w:rsid w:val="00916EA7"/>
    <w:rsid w:val="0093389A"/>
    <w:rsid w:val="00997457"/>
    <w:rsid w:val="00A0482F"/>
    <w:rsid w:val="00A20442"/>
    <w:rsid w:val="00A6062E"/>
    <w:rsid w:val="00A62255"/>
    <w:rsid w:val="00A654E4"/>
    <w:rsid w:val="00A77F03"/>
    <w:rsid w:val="00A83E8F"/>
    <w:rsid w:val="00B33C64"/>
    <w:rsid w:val="00B63F69"/>
    <w:rsid w:val="00C128B2"/>
    <w:rsid w:val="00C25AF2"/>
    <w:rsid w:val="00C8758B"/>
    <w:rsid w:val="00C879A2"/>
    <w:rsid w:val="00CD5C95"/>
    <w:rsid w:val="00CF1E8F"/>
    <w:rsid w:val="00CF386D"/>
    <w:rsid w:val="00D11FA6"/>
    <w:rsid w:val="00D536FC"/>
    <w:rsid w:val="00D67163"/>
    <w:rsid w:val="00D96901"/>
    <w:rsid w:val="00ED52BA"/>
    <w:rsid w:val="00F15610"/>
    <w:rsid w:val="00F336F1"/>
    <w:rsid w:val="00F81900"/>
    <w:rsid w:val="00F97B8F"/>
    <w:rsid w:val="00FC54A8"/>
    <w:rsid w:val="00FD556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C9"/>
    <w:rPr>
      <w:lang w:val="es-PY"/>
    </w:rPr>
  </w:style>
  <w:style w:type="paragraph" w:styleId="Ttulo1">
    <w:name w:val="heading 1"/>
    <w:basedOn w:val="Normal"/>
    <w:next w:val="Normal"/>
    <w:link w:val="Ttulo1Car"/>
    <w:uiPriority w:val="9"/>
    <w:qFormat/>
    <w:rsid w:val="00A048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22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622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11FA6"/>
    <w:rPr>
      <w:sz w:val="16"/>
      <w:szCs w:val="16"/>
    </w:rPr>
  </w:style>
  <w:style w:type="paragraph" w:styleId="Textocomentario">
    <w:name w:val="annotation text"/>
    <w:basedOn w:val="Normal"/>
    <w:link w:val="TextocomentarioCar"/>
    <w:uiPriority w:val="99"/>
    <w:semiHidden/>
    <w:unhideWhenUsed/>
    <w:rsid w:val="00D11F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1FA6"/>
    <w:rPr>
      <w:sz w:val="20"/>
      <w:szCs w:val="20"/>
      <w:lang w:val="es-PY"/>
    </w:rPr>
  </w:style>
  <w:style w:type="paragraph" w:styleId="Asuntodelcomentario">
    <w:name w:val="annotation subject"/>
    <w:basedOn w:val="Textocomentario"/>
    <w:next w:val="Textocomentario"/>
    <w:link w:val="AsuntodelcomentarioCar"/>
    <w:uiPriority w:val="99"/>
    <w:semiHidden/>
    <w:unhideWhenUsed/>
    <w:rsid w:val="00D11FA6"/>
    <w:rPr>
      <w:b/>
      <w:bCs/>
    </w:rPr>
  </w:style>
  <w:style w:type="character" w:customStyle="1" w:styleId="AsuntodelcomentarioCar">
    <w:name w:val="Asunto del comentario Car"/>
    <w:basedOn w:val="TextocomentarioCar"/>
    <w:link w:val="Asuntodelcomentario"/>
    <w:uiPriority w:val="99"/>
    <w:semiHidden/>
    <w:rsid w:val="00D11FA6"/>
    <w:rPr>
      <w:b/>
      <w:bCs/>
    </w:rPr>
  </w:style>
  <w:style w:type="paragraph" w:styleId="Textodeglobo">
    <w:name w:val="Balloon Text"/>
    <w:basedOn w:val="Normal"/>
    <w:link w:val="TextodegloboCar"/>
    <w:uiPriority w:val="99"/>
    <w:semiHidden/>
    <w:unhideWhenUsed/>
    <w:rsid w:val="00D11F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FA6"/>
    <w:rPr>
      <w:rFonts w:ascii="Tahoma" w:hAnsi="Tahoma" w:cs="Tahoma"/>
      <w:sz w:val="16"/>
      <w:szCs w:val="16"/>
      <w:lang w:val="es-PY"/>
    </w:rPr>
  </w:style>
  <w:style w:type="paragraph" w:styleId="Prrafodelista">
    <w:name w:val="List Paragraph"/>
    <w:basedOn w:val="Normal"/>
    <w:link w:val="PrrafodelistaCar"/>
    <w:uiPriority w:val="34"/>
    <w:qFormat/>
    <w:rsid w:val="00FD5564"/>
    <w:pPr>
      <w:ind w:left="720"/>
      <w:contextualSpacing/>
    </w:pPr>
  </w:style>
  <w:style w:type="paragraph" w:styleId="Sinespaciado">
    <w:name w:val="No Spacing"/>
    <w:uiPriority w:val="1"/>
    <w:qFormat/>
    <w:rsid w:val="00A0482F"/>
    <w:pPr>
      <w:spacing w:after="0" w:line="240" w:lineRule="auto"/>
    </w:pPr>
    <w:rPr>
      <w:lang w:val="es-PY"/>
    </w:rPr>
  </w:style>
  <w:style w:type="character" w:customStyle="1" w:styleId="Ttulo1Car">
    <w:name w:val="Título 1 Car"/>
    <w:basedOn w:val="Fuentedeprrafopredeter"/>
    <w:link w:val="Ttulo1"/>
    <w:uiPriority w:val="9"/>
    <w:rsid w:val="00A0482F"/>
    <w:rPr>
      <w:rFonts w:asciiTheme="majorHAnsi" w:eastAsiaTheme="majorEastAsia" w:hAnsiTheme="majorHAnsi" w:cstheme="majorBidi"/>
      <w:b/>
      <w:bCs/>
      <w:color w:val="365F91" w:themeColor="accent1" w:themeShade="BF"/>
      <w:sz w:val="28"/>
      <w:szCs w:val="28"/>
      <w:lang w:val="es-PY"/>
    </w:rPr>
  </w:style>
  <w:style w:type="paragraph" w:styleId="Ttulo">
    <w:name w:val="Title"/>
    <w:basedOn w:val="Normal"/>
    <w:next w:val="Normal"/>
    <w:link w:val="TtuloCar"/>
    <w:uiPriority w:val="10"/>
    <w:qFormat/>
    <w:rsid w:val="00A048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482F"/>
    <w:rPr>
      <w:rFonts w:asciiTheme="majorHAnsi" w:eastAsiaTheme="majorEastAsia" w:hAnsiTheme="majorHAnsi" w:cstheme="majorBidi"/>
      <w:color w:val="17365D" w:themeColor="text2" w:themeShade="BF"/>
      <w:spacing w:val="5"/>
      <w:kern w:val="28"/>
      <w:sz w:val="52"/>
      <w:szCs w:val="52"/>
      <w:lang w:val="es-PY"/>
    </w:rPr>
  </w:style>
  <w:style w:type="paragraph" w:styleId="Subttulo">
    <w:name w:val="Subtitle"/>
    <w:basedOn w:val="Normal"/>
    <w:next w:val="Normal"/>
    <w:link w:val="SubttuloCar"/>
    <w:uiPriority w:val="11"/>
    <w:qFormat/>
    <w:rsid w:val="00A048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0482F"/>
    <w:rPr>
      <w:rFonts w:asciiTheme="majorHAnsi" w:eastAsiaTheme="majorEastAsia" w:hAnsiTheme="majorHAnsi" w:cstheme="majorBidi"/>
      <w:i/>
      <w:iCs/>
      <w:color w:val="4F81BD" w:themeColor="accent1"/>
      <w:spacing w:val="15"/>
      <w:sz w:val="24"/>
      <w:szCs w:val="24"/>
      <w:lang w:val="es-PY"/>
    </w:rPr>
  </w:style>
  <w:style w:type="paragraph" w:customStyle="1" w:styleId="Subtitulo">
    <w:name w:val="Subtitulo"/>
    <w:basedOn w:val="Subttulo"/>
    <w:link w:val="SubtituloCar"/>
    <w:qFormat/>
    <w:rsid w:val="00A0482F"/>
    <w:rPr>
      <w:b/>
      <w:sz w:val="28"/>
      <w:szCs w:val="28"/>
    </w:rPr>
  </w:style>
  <w:style w:type="character" w:customStyle="1" w:styleId="Ttulo2Car">
    <w:name w:val="Título 2 Car"/>
    <w:basedOn w:val="Fuentedeprrafopredeter"/>
    <w:link w:val="Ttulo2"/>
    <w:uiPriority w:val="9"/>
    <w:rsid w:val="00A62255"/>
    <w:rPr>
      <w:rFonts w:asciiTheme="majorHAnsi" w:eastAsiaTheme="majorEastAsia" w:hAnsiTheme="majorHAnsi" w:cstheme="majorBidi"/>
      <w:b/>
      <w:bCs/>
      <w:color w:val="4F81BD" w:themeColor="accent1"/>
      <w:sz w:val="26"/>
      <w:szCs w:val="26"/>
      <w:lang w:val="es-PY"/>
    </w:rPr>
  </w:style>
  <w:style w:type="character" w:customStyle="1" w:styleId="SubtituloCar">
    <w:name w:val="Subtitulo Car"/>
    <w:basedOn w:val="SubttuloCar"/>
    <w:link w:val="Subtitulo"/>
    <w:rsid w:val="00A0482F"/>
    <w:rPr>
      <w:b/>
      <w:sz w:val="28"/>
      <w:szCs w:val="28"/>
    </w:rPr>
  </w:style>
  <w:style w:type="character" w:customStyle="1" w:styleId="Ttulo3Car">
    <w:name w:val="Título 3 Car"/>
    <w:basedOn w:val="Fuentedeprrafopredeter"/>
    <w:link w:val="Ttulo3"/>
    <w:uiPriority w:val="9"/>
    <w:rsid w:val="00A62255"/>
    <w:rPr>
      <w:rFonts w:asciiTheme="majorHAnsi" w:eastAsiaTheme="majorEastAsia" w:hAnsiTheme="majorHAnsi" w:cstheme="majorBidi"/>
      <w:b/>
      <w:bCs/>
      <w:color w:val="4F81BD" w:themeColor="accent1"/>
      <w:lang w:val="es-PY"/>
    </w:rPr>
  </w:style>
  <w:style w:type="character" w:styleId="nfasisintenso">
    <w:name w:val="Intense Emphasis"/>
    <w:basedOn w:val="Fuentedeprrafopredeter"/>
    <w:uiPriority w:val="21"/>
    <w:qFormat/>
    <w:rsid w:val="00854AC9"/>
    <w:rPr>
      <w:b/>
      <w:bCs/>
      <w:i/>
      <w:iCs/>
      <w:color w:val="4F81BD" w:themeColor="accent1"/>
    </w:rPr>
  </w:style>
  <w:style w:type="paragraph" w:customStyle="1" w:styleId="Titulo1">
    <w:name w:val="Titulo1"/>
    <w:basedOn w:val="Prrafodelista"/>
    <w:link w:val="Titulo1Car"/>
    <w:qFormat/>
    <w:rsid w:val="007E6E95"/>
    <w:pPr>
      <w:numPr>
        <w:numId w:val="14"/>
      </w:numPr>
      <w:ind w:left="426" w:hanging="426"/>
    </w:pPr>
    <w:rPr>
      <w:b/>
      <w:sz w:val="40"/>
      <w:szCs w:val="40"/>
    </w:rPr>
  </w:style>
  <w:style w:type="paragraph" w:customStyle="1" w:styleId="Titulo2">
    <w:name w:val="Titulo2"/>
    <w:basedOn w:val="Titulo1"/>
    <w:link w:val="Titulo2Car"/>
    <w:qFormat/>
    <w:rsid w:val="00FC54A8"/>
    <w:pPr>
      <w:numPr>
        <w:ilvl w:val="1"/>
      </w:numPr>
      <w:ind w:left="567" w:hanging="425"/>
    </w:pPr>
    <w:rPr>
      <w:sz w:val="32"/>
      <w:szCs w:val="32"/>
    </w:rPr>
  </w:style>
  <w:style w:type="character" w:customStyle="1" w:styleId="PrrafodelistaCar">
    <w:name w:val="Párrafo de lista Car"/>
    <w:basedOn w:val="Fuentedeprrafopredeter"/>
    <w:link w:val="Prrafodelista"/>
    <w:uiPriority w:val="34"/>
    <w:rsid w:val="007E6E95"/>
    <w:rPr>
      <w:lang w:val="es-PY"/>
    </w:rPr>
  </w:style>
  <w:style w:type="character" w:customStyle="1" w:styleId="Titulo1Car">
    <w:name w:val="Titulo1 Car"/>
    <w:basedOn w:val="PrrafodelistaCar"/>
    <w:link w:val="Titulo1"/>
    <w:rsid w:val="007E6E95"/>
    <w:rPr>
      <w:b/>
      <w:sz w:val="40"/>
      <w:szCs w:val="40"/>
    </w:rPr>
  </w:style>
  <w:style w:type="paragraph" w:customStyle="1" w:styleId="Titulo3">
    <w:name w:val="Titulo3"/>
    <w:basedOn w:val="Prrafodelista"/>
    <w:link w:val="Titulo3Car"/>
    <w:qFormat/>
    <w:rsid w:val="00FC54A8"/>
    <w:pPr>
      <w:numPr>
        <w:ilvl w:val="2"/>
        <w:numId w:val="14"/>
      </w:numPr>
      <w:ind w:left="1418" w:hanging="709"/>
    </w:pPr>
    <w:rPr>
      <w:b/>
      <w:sz w:val="28"/>
      <w:szCs w:val="28"/>
    </w:rPr>
  </w:style>
  <w:style w:type="character" w:customStyle="1" w:styleId="Titulo2Car">
    <w:name w:val="Titulo2 Car"/>
    <w:basedOn w:val="Titulo1Car"/>
    <w:link w:val="Titulo2"/>
    <w:rsid w:val="00FC54A8"/>
    <w:rPr>
      <w:sz w:val="32"/>
      <w:szCs w:val="32"/>
    </w:rPr>
  </w:style>
  <w:style w:type="character" w:customStyle="1" w:styleId="Titulo3Car">
    <w:name w:val="Titulo3 Car"/>
    <w:basedOn w:val="PrrafodelistaCar"/>
    <w:link w:val="Titulo3"/>
    <w:rsid w:val="00FC54A8"/>
    <w:rPr>
      <w:b/>
      <w:sz w:val="28"/>
      <w:szCs w:val="28"/>
    </w:rPr>
  </w:style>
</w:styles>
</file>

<file path=word/webSettings.xml><?xml version="1.0" encoding="utf-8"?>
<w:webSettings xmlns:r="http://schemas.openxmlformats.org/officeDocument/2006/relationships" xmlns:w="http://schemas.openxmlformats.org/wordprocessingml/2006/main">
  <w:divs>
    <w:div w:id="10735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68BAC0-98B1-4F97-AF1E-39595FD3894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42D014E-713B-4109-B075-0C8F887C5337}">
      <dgm:prSet phldrT="[Texto]"/>
      <dgm:spPr/>
      <dgm:t>
        <a:bodyPr/>
        <a:lstStyle/>
        <a:p>
          <a:r>
            <a:rPr lang="en-US"/>
            <a:t>Gerencia General</a:t>
          </a:r>
        </a:p>
      </dgm:t>
    </dgm:pt>
    <dgm:pt modelId="{BE627CED-5631-4BB8-94C8-7FB090883876}" type="parTrans" cxnId="{1CD7D720-7FAD-4AE6-B044-3B6E3F20671C}">
      <dgm:prSet/>
      <dgm:spPr/>
      <dgm:t>
        <a:bodyPr/>
        <a:lstStyle/>
        <a:p>
          <a:endParaRPr lang="en-US"/>
        </a:p>
      </dgm:t>
    </dgm:pt>
    <dgm:pt modelId="{E2459B69-14C8-4780-AB44-AE722FEEC16C}" type="sibTrans" cxnId="{1CD7D720-7FAD-4AE6-B044-3B6E3F20671C}">
      <dgm:prSet/>
      <dgm:spPr/>
      <dgm:t>
        <a:bodyPr/>
        <a:lstStyle/>
        <a:p>
          <a:endParaRPr lang="en-US"/>
        </a:p>
      </dgm:t>
    </dgm:pt>
    <dgm:pt modelId="{A139990E-15DD-42A9-8A85-454798B68E5C}" type="asst">
      <dgm:prSet phldrT="[Texto]"/>
      <dgm:spPr/>
      <dgm:t>
        <a:bodyPr/>
        <a:lstStyle/>
        <a:p>
          <a:r>
            <a:rPr lang="en-US"/>
            <a:t>Ventas</a:t>
          </a:r>
        </a:p>
      </dgm:t>
    </dgm:pt>
    <dgm:pt modelId="{4704C95A-AC4C-4214-B023-6F06BADC3941}" type="parTrans" cxnId="{B88AE34B-A5FE-4F92-A81E-08F972409C78}">
      <dgm:prSet/>
      <dgm:spPr/>
      <dgm:t>
        <a:bodyPr/>
        <a:lstStyle/>
        <a:p>
          <a:endParaRPr lang="en-US"/>
        </a:p>
      </dgm:t>
    </dgm:pt>
    <dgm:pt modelId="{C5DD82A5-EB2D-40B5-801F-8455DB1FC3E9}" type="sibTrans" cxnId="{B88AE34B-A5FE-4F92-A81E-08F972409C78}">
      <dgm:prSet/>
      <dgm:spPr/>
      <dgm:t>
        <a:bodyPr/>
        <a:lstStyle/>
        <a:p>
          <a:endParaRPr lang="en-US"/>
        </a:p>
      </dgm:t>
    </dgm:pt>
    <dgm:pt modelId="{08154BDE-85A5-4513-B1CC-163A6F33D90D}">
      <dgm:prSet phldrT="[Texto]"/>
      <dgm:spPr/>
      <dgm:t>
        <a:bodyPr/>
        <a:lstStyle/>
        <a:p>
          <a:r>
            <a:rPr lang="en-US"/>
            <a:t>Depositos</a:t>
          </a:r>
        </a:p>
      </dgm:t>
    </dgm:pt>
    <dgm:pt modelId="{F5395DEC-BAFA-465A-B2EE-198853E17CB5}" type="parTrans" cxnId="{EDA5E44E-3D2B-49BD-BABC-DEE16353B62B}">
      <dgm:prSet/>
      <dgm:spPr/>
      <dgm:t>
        <a:bodyPr/>
        <a:lstStyle/>
        <a:p>
          <a:endParaRPr lang="en-US"/>
        </a:p>
      </dgm:t>
    </dgm:pt>
    <dgm:pt modelId="{8AF723C1-6A41-4BF0-B158-8B9AF248DC70}" type="sibTrans" cxnId="{EDA5E44E-3D2B-49BD-BABC-DEE16353B62B}">
      <dgm:prSet/>
      <dgm:spPr/>
      <dgm:t>
        <a:bodyPr/>
        <a:lstStyle/>
        <a:p>
          <a:endParaRPr lang="en-US"/>
        </a:p>
      </dgm:t>
    </dgm:pt>
    <dgm:pt modelId="{3BD7E1AE-0CDF-4FE6-A6F5-59A0AFC0DE6F}">
      <dgm:prSet phldrT="[Texto]"/>
      <dgm:spPr/>
      <dgm:t>
        <a:bodyPr/>
        <a:lstStyle/>
        <a:p>
          <a:r>
            <a:rPr lang="en-US"/>
            <a:t>Administración</a:t>
          </a:r>
        </a:p>
      </dgm:t>
    </dgm:pt>
    <dgm:pt modelId="{AB596C3D-1951-430D-BB91-FB49C1CE94C5}" type="parTrans" cxnId="{B1A0C5E8-B652-47B5-8272-3D906902F16B}">
      <dgm:prSet/>
      <dgm:spPr/>
      <dgm:t>
        <a:bodyPr/>
        <a:lstStyle/>
        <a:p>
          <a:endParaRPr lang="en-US"/>
        </a:p>
      </dgm:t>
    </dgm:pt>
    <dgm:pt modelId="{93E7785D-434E-49FF-8EDA-6B133DA22ED5}" type="sibTrans" cxnId="{B1A0C5E8-B652-47B5-8272-3D906902F16B}">
      <dgm:prSet/>
      <dgm:spPr/>
      <dgm:t>
        <a:bodyPr/>
        <a:lstStyle/>
        <a:p>
          <a:endParaRPr lang="en-US"/>
        </a:p>
      </dgm:t>
    </dgm:pt>
    <dgm:pt modelId="{F133EC6A-DAC8-48BF-A93D-65913CFD60F9}">
      <dgm:prSet phldrT="[Texto]" phldr="1"/>
      <dgm:spPr/>
      <dgm:t>
        <a:bodyPr/>
        <a:lstStyle/>
        <a:p>
          <a:endParaRPr lang="en-US"/>
        </a:p>
      </dgm:t>
    </dgm:pt>
    <dgm:pt modelId="{C8F2FDFD-7A45-4259-ABE6-A65A505365F3}" type="parTrans" cxnId="{8104B8DB-33D3-45C3-9E45-0D6A66704E5F}">
      <dgm:prSet/>
      <dgm:spPr/>
      <dgm:t>
        <a:bodyPr/>
        <a:lstStyle/>
        <a:p>
          <a:endParaRPr lang="en-US"/>
        </a:p>
      </dgm:t>
    </dgm:pt>
    <dgm:pt modelId="{BE473355-64A5-4ED3-B926-FA46116C1D89}" type="sibTrans" cxnId="{8104B8DB-33D3-45C3-9E45-0D6A66704E5F}">
      <dgm:prSet/>
      <dgm:spPr/>
      <dgm:t>
        <a:bodyPr/>
        <a:lstStyle/>
        <a:p>
          <a:endParaRPr lang="en-US"/>
        </a:p>
      </dgm:t>
    </dgm:pt>
    <dgm:pt modelId="{C455F347-51E0-4B19-BFEF-6497E1AFE41A}" type="pres">
      <dgm:prSet presAssocID="{E068BAC0-98B1-4F97-AF1E-39595FD38944}" presName="hierChild1" presStyleCnt="0">
        <dgm:presLayoutVars>
          <dgm:orgChart val="1"/>
          <dgm:chPref val="1"/>
          <dgm:dir/>
          <dgm:animOne val="branch"/>
          <dgm:animLvl val="lvl"/>
          <dgm:resizeHandles/>
        </dgm:presLayoutVars>
      </dgm:prSet>
      <dgm:spPr/>
      <dgm:t>
        <a:bodyPr/>
        <a:lstStyle/>
        <a:p>
          <a:endParaRPr lang="en-US"/>
        </a:p>
      </dgm:t>
    </dgm:pt>
    <dgm:pt modelId="{880AE902-6B12-494A-B560-C943DBCA95DB}" type="pres">
      <dgm:prSet presAssocID="{242D014E-713B-4109-B075-0C8F887C5337}" presName="hierRoot1" presStyleCnt="0">
        <dgm:presLayoutVars>
          <dgm:hierBranch val="init"/>
        </dgm:presLayoutVars>
      </dgm:prSet>
      <dgm:spPr/>
    </dgm:pt>
    <dgm:pt modelId="{BDF59C30-E958-45C1-8580-B86F30F0AA68}" type="pres">
      <dgm:prSet presAssocID="{242D014E-713B-4109-B075-0C8F887C5337}" presName="rootComposite1" presStyleCnt="0"/>
      <dgm:spPr/>
    </dgm:pt>
    <dgm:pt modelId="{04A1AA18-80B6-473C-9044-64B9E2A3F3ED}" type="pres">
      <dgm:prSet presAssocID="{242D014E-713B-4109-B075-0C8F887C5337}" presName="rootText1" presStyleLbl="node0" presStyleIdx="0" presStyleCnt="1">
        <dgm:presLayoutVars>
          <dgm:chPref val="3"/>
        </dgm:presLayoutVars>
      </dgm:prSet>
      <dgm:spPr/>
      <dgm:t>
        <a:bodyPr/>
        <a:lstStyle/>
        <a:p>
          <a:endParaRPr lang="en-US"/>
        </a:p>
      </dgm:t>
    </dgm:pt>
    <dgm:pt modelId="{DE6F61AB-8B9B-4803-BC3E-78AD375146A7}" type="pres">
      <dgm:prSet presAssocID="{242D014E-713B-4109-B075-0C8F887C5337}" presName="rootConnector1" presStyleLbl="node1" presStyleIdx="0" presStyleCnt="0"/>
      <dgm:spPr/>
      <dgm:t>
        <a:bodyPr/>
        <a:lstStyle/>
        <a:p>
          <a:endParaRPr lang="en-US"/>
        </a:p>
      </dgm:t>
    </dgm:pt>
    <dgm:pt modelId="{FBC7C8D8-E17C-4339-B06B-6CC857123E8C}" type="pres">
      <dgm:prSet presAssocID="{242D014E-713B-4109-B075-0C8F887C5337}" presName="hierChild2" presStyleCnt="0"/>
      <dgm:spPr/>
    </dgm:pt>
    <dgm:pt modelId="{198156AF-F02D-451A-B1F2-18F7454BE869}" type="pres">
      <dgm:prSet presAssocID="{F5395DEC-BAFA-465A-B2EE-198853E17CB5}" presName="Name37" presStyleLbl="parChTrans1D2" presStyleIdx="0" presStyleCnt="4"/>
      <dgm:spPr/>
      <dgm:t>
        <a:bodyPr/>
        <a:lstStyle/>
        <a:p>
          <a:endParaRPr lang="en-US"/>
        </a:p>
      </dgm:t>
    </dgm:pt>
    <dgm:pt modelId="{8A376418-7BB9-4C0B-B884-21B7C8AF7A55}" type="pres">
      <dgm:prSet presAssocID="{08154BDE-85A5-4513-B1CC-163A6F33D90D}" presName="hierRoot2" presStyleCnt="0">
        <dgm:presLayoutVars>
          <dgm:hierBranch val="init"/>
        </dgm:presLayoutVars>
      </dgm:prSet>
      <dgm:spPr/>
    </dgm:pt>
    <dgm:pt modelId="{9CF6B01A-D3F7-4120-A8AD-37BA4D50DEC4}" type="pres">
      <dgm:prSet presAssocID="{08154BDE-85A5-4513-B1CC-163A6F33D90D}" presName="rootComposite" presStyleCnt="0"/>
      <dgm:spPr/>
    </dgm:pt>
    <dgm:pt modelId="{F2BF9791-9A46-4186-9953-FD9E3D3678C0}" type="pres">
      <dgm:prSet presAssocID="{08154BDE-85A5-4513-B1CC-163A6F33D90D}" presName="rootText" presStyleLbl="node2" presStyleIdx="0" presStyleCnt="3">
        <dgm:presLayoutVars>
          <dgm:chPref val="3"/>
        </dgm:presLayoutVars>
      </dgm:prSet>
      <dgm:spPr/>
      <dgm:t>
        <a:bodyPr/>
        <a:lstStyle/>
        <a:p>
          <a:endParaRPr lang="en-US"/>
        </a:p>
      </dgm:t>
    </dgm:pt>
    <dgm:pt modelId="{92143A26-7664-4B63-A49C-29ADF5A9AF9B}" type="pres">
      <dgm:prSet presAssocID="{08154BDE-85A5-4513-B1CC-163A6F33D90D}" presName="rootConnector" presStyleLbl="node2" presStyleIdx="0" presStyleCnt="3"/>
      <dgm:spPr/>
      <dgm:t>
        <a:bodyPr/>
        <a:lstStyle/>
        <a:p>
          <a:endParaRPr lang="en-US"/>
        </a:p>
      </dgm:t>
    </dgm:pt>
    <dgm:pt modelId="{3893F6CD-E2A6-4F37-9E3C-86F2BC0DCEA8}" type="pres">
      <dgm:prSet presAssocID="{08154BDE-85A5-4513-B1CC-163A6F33D90D}" presName="hierChild4" presStyleCnt="0"/>
      <dgm:spPr/>
    </dgm:pt>
    <dgm:pt modelId="{6E96E6E4-B564-4F09-9CC2-96FEC11B5BC9}" type="pres">
      <dgm:prSet presAssocID="{08154BDE-85A5-4513-B1CC-163A6F33D90D}" presName="hierChild5" presStyleCnt="0"/>
      <dgm:spPr/>
    </dgm:pt>
    <dgm:pt modelId="{1164236E-4088-4806-9F98-514CDE53F77E}" type="pres">
      <dgm:prSet presAssocID="{AB596C3D-1951-430D-BB91-FB49C1CE94C5}" presName="Name37" presStyleLbl="parChTrans1D2" presStyleIdx="1" presStyleCnt="4"/>
      <dgm:spPr/>
      <dgm:t>
        <a:bodyPr/>
        <a:lstStyle/>
        <a:p>
          <a:endParaRPr lang="en-US"/>
        </a:p>
      </dgm:t>
    </dgm:pt>
    <dgm:pt modelId="{5E6C529F-13FF-4C72-A13F-8F23FC41CB17}" type="pres">
      <dgm:prSet presAssocID="{3BD7E1AE-0CDF-4FE6-A6F5-59A0AFC0DE6F}" presName="hierRoot2" presStyleCnt="0">
        <dgm:presLayoutVars>
          <dgm:hierBranch val="init"/>
        </dgm:presLayoutVars>
      </dgm:prSet>
      <dgm:spPr/>
    </dgm:pt>
    <dgm:pt modelId="{D7762401-E7FB-4A0B-AD71-C98F2D598DCC}" type="pres">
      <dgm:prSet presAssocID="{3BD7E1AE-0CDF-4FE6-A6F5-59A0AFC0DE6F}" presName="rootComposite" presStyleCnt="0"/>
      <dgm:spPr/>
    </dgm:pt>
    <dgm:pt modelId="{9295BA45-DAF5-47C3-B220-81E53DE18239}" type="pres">
      <dgm:prSet presAssocID="{3BD7E1AE-0CDF-4FE6-A6F5-59A0AFC0DE6F}" presName="rootText" presStyleLbl="node2" presStyleIdx="1" presStyleCnt="3">
        <dgm:presLayoutVars>
          <dgm:chPref val="3"/>
        </dgm:presLayoutVars>
      </dgm:prSet>
      <dgm:spPr/>
      <dgm:t>
        <a:bodyPr/>
        <a:lstStyle/>
        <a:p>
          <a:endParaRPr lang="en-US"/>
        </a:p>
      </dgm:t>
    </dgm:pt>
    <dgm:pt modelId="{51AB4A03-8814-4488-BD13-37E413D844CF}" type="pres">
      <dgm:prSet presAssocID="{3BD7E1AE-0CDF-4FE6-A6F5-59A0AFC0DE6F}" presName="rootConnector" presStyleLbl="node2" presStyleIdx="1" presStyleCnt="3"/>
      <dgm:spPr/>
      <dgm:t>
        <a:bodyPr/>
        <a:lstStyle/>
        <a:p>
          <a:endParaRPr lang="en-US"/>
        </a:p>
      </dgm:t>
    </dgm:pt>
    <dgm:pt modelId="{469832E7-775D-4F1E-BE6D-78CB01193A5C}" type="pres">
      <dgm:prSet presAssocID="{3BD7E1AE-0CDF-4FE6-A6F5-59A0AFC0DE6F}" presName="hierChild4" presStyleCnt="0"/>
      <dgm:spPr/>
    </dgm:pt>
    <dgm:pt modelId="{76E85073-B4DA-4587-A3FB-B9B9B9DD0CA6}" type="pres">
      <dgm:prSet presAssocID="{3BD7E1AE-0CDF-4FE6-A6F5-59A0AFC0DE6F}" presName="hierChild5" presStyleCnt="0"/>
      <dgm:spPr/>
    </dgm:pt>
    <dgm:pt modelId="{6FF45BB0-A684-498A-A99E-35CEDCAE9ACA}" type="pres">
      <dgm:prSet presAssocID="{C8F2FDFD-7A45-4259-ABE6-A65A505365F3}" presName="Name37" presStyleLbl="parChTrans1D2" presStyleIdx="2" presStyleCnt="4"/>
      <dgm:spPr/>
      <dgm:t>
        <a:bodyPr/>
        <a:lstStyle/>
        <a:p>
          <a:endParaRPr lang="en-US"/>
        </a:p>
      </dgm:t>
    </dgm:pt>
    <dgm:pt modelId="{3D935597-5DB7-4A08-99F8-A70C23CAC82C}" type="pres">
      <dgm:prSet presAssocID="{F133EC6A-DAC8-48BF-A93D-65913CFD60F9}" presName="hierRoot2" presStyleCnt="0">
        <dgm:presLayoutVars>
          <dgm:hierBranch val="init"/>
        </dgm:presLayoutVars>
      </dgm:prSet>
      <dgm:spPr/>
    </dgm:pt>
    <dgm:pt modelId="{2A40834C-5439-42D1-B31E-78332A315EBA}" type="pres">
      <dgm:prSet presAssocID="{F133EC6A-DAC8-48BF-A93D-65913CFD60F9}" presName="rootComposite" presStyleCnt="0"/>
      <dgm:spPr/>
    </dgm:pt>
    <dgm:pt modelId="{E41E8D37-7959-4AFC-8692-5FBFC894F44E}" type="pres">
      <dgm:prSet presAssocID="{F133EC6A-DAC8-48BF-A93D-65913CFD60F9}" presName="rootText" presStyleLbl="node2" presStyleIdx="2" presStyleCnt="3">
        <dgm:presLayoutVars>
          <dgm:chPref val="3"/>
        </dgm:presLayoutVars>
      </dgm:prSet>
      <dgm:spPr/>
      <dgm:t>
        <a:bodyPr/>
        <a:lstStyle/>
        <a:p>
          <a:endParaRPr lang="en-US"/>
        </a:p>
      </dgm:t>
    </dgm:pt>
    <dgm:pt modelId="{7280C736-C673-4605-B265-CC5771CEDEAE}" type="pres">
      <dgm:prSet presAssocID="{F133EC6A-DAC8-48BF-A93D-65913CFD60F9}" presName="rootConnector" presStyleLbl="node2" presStyleIdx="2" presStyleCnt="3"/>
      <dgm:spPr/>
      <dgm:t>
        <a:bodyPr/>
        <a:lstStyle/>
        <a:p>
          <a:endParaRPr lang="en-US"/>
        </a:p>
      </dgm:t>
    </dgm:pt>
    <dgm:pt modelId="{C6EF7BB0-050E-4D45-922C-70E55D482FAB}" type="pres">
      <dgm:prSet presAssocID="{F133EC6A-DAC8-48BF-A93D-65913CFD60F9}" presName="hierChild4" presStyleCnt="0"/>
      <dgm:spPr/>
    </dgm:pt>
    <dgm:pt modelId="{4069A8DD-8F27-4F40-A1CD-AE75FC829507}" type="pres">
      <dgm:prSet presAssocID="{F133EC6A-DAC8-48BF-A93D-65913CFD60F9}" presName="hierChild5" presStyleCnt="0"/>
      <dgm:spPr/>
    </dgm:pt>
    <dgm:pt modelId="{07DADA5A-CC55-4C97-BD89-69D10338902F}" type="pres">
      <dgm:prSet presAssocID="{242D014E-713B-4109-B075-0C8F887C5337}" presName="hierChild3" presStyleCnt="0"/>
      <dgm:spPr/>
    </dgm:pt>
    <dgm:pt modelId="{5D655310-0B36-4165-A791-95A4BB5DA1D6}" type="pres">
      <dgm:prSet presAssocID="{4704C95A-AC4C-4214-B023-6F06BADC3941}" presName="Name111" presStyleLbl="parChTrans1D2" presStyleIdx="3" presStyleCnt="4"/>
      <dgm:spPr/>
      <dgm:t>
        <a:bodyPr/>
        <a:lstStyle/>
        <a:p>
          <a:endParaRPr lang="en-US"/>
        </a:p>
      </dgm:t>
    </dgm:pt>
    <dgm:pt modelId="{70870CA9-B900-461C-822E-2C2DE5971974}" type="pres">
      <dgm:prSet presAssocID="{A139990E-15DD-42A9-8A85-454798B68E5C}" presName="hierRoot3" presStyleCnt="0">
        <dgm:presLayoutVars>
          <dgm:hierBranch val="init"/>
        </dgm:presLayoutVars>
      </dgm:prSet>
      <dgm:spPr/>
    </dgm:pt>
    <dgm:pt modelId="{5F2444F4-1ECB-46F0-99CD-2E0AEB71D8AE}" type="pres">
      <dgm:prSet presAssocID="{A139990E-15DD-42A9-8A85-454798B68E5C}" presName="rootComposite3" presStyleCnt="0"/>
      <dgm:spPr/>
    </dgm:pt>
    <dgm:pt modelId="{72108B75-C811-4C35-A4A7-DF1A51345DC1}" type="pres">
      <dgm:prSet presAssocID="{A139990E-15DD-42A9-8A85-454798B68E5C}" presName="rootText3" presStyleLbl="asst1" presStyleIdx="0" presStyleCnt="1">
        <dgm:presLayoutVars>
          <dgm:chPref val="3"/>
        </dgm:presLayoutVars>
      </dgm:prSet>
      <dgm:spPr/>
      <dgm:t>
        <a:bodyPr/>
        <a:lstStyle/>
        <a:p>
          <a:endParaRPr lang="en-US"/>
        </a:p>
      </dgm:t>
    </dgm:pt>
    <dgm:pt modelId="{F0F7CEA5-B740-42C7-AB44-D583296879EA}" type="pres">
      <dgm:prSet presAssocID="{A139990E-15DD-42A9-8A85-454798B68E5C}" presName="rootConnector3" presStyleLbl="asst1" presStyleIdx="0" presStyleCnt="1"/>
      <dgm:spPr/>
      <dgm:t>
        <a:bodyPr/>
        <a:lstStyle/>
        <a:p>
          <a:endParaRPr lang="en-US"/>
        </a:p>
      </dgm:t>
    </dgm:pt>
    <dgm:pt modelId="{E46B032A-9067-4CC8-A9FE-77397A7BF958}" type="pres">
      <dgm:prSet presAssocID="{A139990E-15DD-42A9-8A85-454798B68E5C}" presName="hierChild6" presStyleCnt="0"/>
      <dgm:spPr/>
    </dgm:pt>
    <dgm:pt modelId="{78D8EE34-2CD6-4306-9CCD-8D74068F32AC}" type="pres">
      <dgm:prSet presAssocID="{A139990E-15DD-42A9-8A85-454798B68E5C}" presName="hierChild7" presStyleCnt="0"/>
      <dgm:spPr/>
    </dgm:pt>
  </dgm:ptLst>
  <dgm:cxnLst>
    <dgm:cxn modelId="{F1F26F67-2379-44FF-9D56-28F760816375}" type="presOf" srcId="{08154BDE-85A5-4513-B1CC-163A6F33D90D}" destId="{F2BF9791-9A46-4186-9953-FD9E3D3678C0}" srcOrd="0" destOrd="0" presId="urn:microsoft.com/office/officeart/2005/8/layout/orgChart1"/>
    <dgm:cxn modelId="{B1E96BF1-BB69-409F-BDB9-CE5AF53F1876}" type="presOf" srcId="{E068BAC0-98B1-4F97-AF1E-39595FD38944}" destId="{C455F347-51E0-4B19-BFEF-6497E1AFE41A}" srcOrd="0" destOrd="0" presId="urn:microsoft.com/office/officeart/2005/8/layout/orgChart1"/>
    <dgm:cxn modelId="{727C7D1D-85BC-4FB9-8806-8ACBEDCDA178}" type="presOf" srcId="{242D014E-713B-4109-B075-0C8F887C5337}" destId="{DE6F61AB-8B9B-4803-BC3E-78AD375146A7}" srcOrd="1" destOrd="0" presId="urn:microsoft.com/office/officeart/2005/8/layout/orgChart1"/>
    <dgm:cxn modelId="{9A793944-03C7-453B-B7FB-382752C448C8}" type="presOf" srcId="{F133EC6A-DAC8-48BF-A93D-65913CFD60F9}" destId="{E41E8D37-7959-4AFC-8692-5FBFC894F44E}" srcOrd="0" destOrd="0" presId="urn:microsoft.com/office/officeart/2005/8/layout/orgChart1"/>
    <dgm:cxn modelId="{82F62ED9-E99F-4834-9FCA-78B18EF0F21C}" type="presOf" srcId="{242D014E-713B-4109-B075-0C8F887C5337}" destId="{04A1AA18-80B6-473C-9044-64B9E2A3F3ED}" srcOrd="0" destOrd="0" presId="urn:microsoft.com/office/officeart/2005/8/layout/orgChart1"/>
    <dgm:cxn modelId="{FA9C2955-7060-451E-A684-DAD46A16A2E9}" type="presOf" srcId="{4704C95A-AC4C-4214-B023-6F06BADC3941}" destId="{5D655310-0B36-4165-A791-95A4BB5DA1D6}" srcOrd="0" destOrd="0" presId="urn:microsoft.com/office/officeart/2005/8/layout/orgChart1"/>
    <dgm:cxn modelId="{89D5DC15-8A8C-4FC6-9FF9-509FC7E271F3}" type="presOf" srcId="{F5395DEC-BAFA-465A-B2EE-198853E17CB5}" destId="{198156AF-F02D-451A-B1F2-18F7454BE869}" srcOrd="0" destOrd="0" presId="urn:microsoft.com/office/officeart/2005/8/layout/orgChart1"/>
    <dgm:cxn modelId="{010E6AE4-C45D-464C-A795-2A77D6F7E299}" type="presOf" srcId="{A139990E-15DD-42A9-8A85-454798B68E5C}" destId="{72108B75-C811-4C35-A4A7-DF1A51345DC1}" srcOrd="0" destOrd="0" presId="urn:microsoft.com/office/officeart/2005/8/layout/orgChart1"/>
    <dgm:cxn modelId="{B1A0C5E8-B652-47B5-8272-3D906902F16B}" srcId="{242D014E-713B-4109-B075-0C8F887C5337}" destId="{3BD7E1AE-0CDF-4FE6-A6F5-59A0AFC0DE6F}" srcOrd="2" destOrd="0" parTransId="{AB596C3D-1951-430D-BB91-FB49C1CE94C5}" sibTransId="{93E7785D-434E-49FF-8EDA-6B133DA22ED5}"/>
    <dgm:cxn modelId="{CB1F284D-EF3C-478B-937B-3DF0E156BC02}" type="presOf" srcId="{3BD7E1AE-0CDF-4FE6-A6F5-59A0AFC0DE6F}" destId="{9295BA45-DAF5-47C3-B220-81E53DE18239}" srcOrd="0" destOrd="0" presId="urn:microsoft.com/office/officeart/2005/8/layout/orgChart1"/>
    <dgm:cxn modelId="{D72E7553-DAC2-4E4B-B9B1-A1B0EE2A68F1}" type="presOf" srcId="{3BD7E1AE-0CDF-4FE6-A6F5-59A0AFC0DE6F}" destId="{51AB4A03-8814-4488-BD13-37E413D844CF}" srcOrd="1" destOrd="0" presId="urn:microsoft.com/office/officeart/2005/8/layout/orgChart1"/>
    <dgm:cxn modelId="{162CE2D5-5BE6-4F7A-8A47-8D2BACB54182}" type="presOf" srcId="{F133EC6A-DAC8-48BF-A93D-65913CFD60F9}" destId="{7280C736-C673-4605-B265-CC5771CEDEAE}" srcOrd="1" destOrd="0" presId="urn:microsoft.com/office/officeart/2005/8/layout/orgChart1"/>
    <dgm:cxn modelId="{1CD7D720-7FAD-4AE6-B044-3B6E3F20671C}" srcId="{E068BAC0-98B1-4F97-AF1E-39595FD38944}" destId="{242D014E-713B-4109-B075-0C8F887C5337}" srcOrd="0" destOrd="0" parTransId="{BE627CED-5631-4BB8-94C8-7FB090883876}" sibTransId="{E2459B69-14C8-4780-AB44-AE722FEEC16C}"/>
    <dgm:cxn modelId="{C9EAECEC-AEF1-459B-AD92-FD2D52B04B37}" type="presOf" srcId="{C8F2FDFD-7A45-4259-ABE6-A65A505365F3}" destId="{6FF45BB0-A684-498A-A99E-35CEDCAE9ACA}" srcOrd="0" destOrd="0" presId="urn:microsoft.com/office/officeart/2005/8/layout/orgChart1"/>
    <dgm:cxn modelId="{8104B8DB-33D3-45C3-9E45-0D6A66704E5F}" srcId="{242D014E-713B-4109-B075-0C8F887C5337}" destId="{F133EC6A-DAC8-48BF-A93D-65913CFD60F9}" srcOrd="3" destOrd="0" parTransId="{C8F2FDFD-7A45-4259-ABE6-A65A505365F3}" sibTransId="{BE473355-64A5-4ED3-B926-FA46116C1D89}"/>
    <dgm:cxn modelId="{3BE8F531-A963-494D-B4BF-C3F4FE9F8E7D}" type="presOf" srcId="{AB596C3D-1951-430D-BB91-FB49C1CE94C5}" destId="{1164236E-4088-4806-9F98-514CDE53F77E}" srcOrd="0" destOrd="0" presId="urn:microsoft.com/office/officeart/2005/8/layout/orgChart1"/>
    <dgm:cxn modelId="{8E903E4B-A625-4FB2-9E7A-2F2BBC32509E}" type="presOf" srcId="{A139990E-15DD-42A9-8A85-454798B68E5C}" destId="{F0F7CEA5-B740-42C7-AB44-D583296879EA}" srcOrd="1" destOrd="0" presId="urn:microsoft.com/office/officeart/2005/8/layout/orgChart1"/>
    <dgm:cxn modelId="{EDA5E44E-3D2B-49BD-BABC-DEE16353B62B}" srcId="{242D014E-713B-4109-B075-0C8F887C5337}" destId="{08154BDE-85A5-4513-B1CC-163A6F33D90D}" srcOrd="1" destOrd="0" parTransId="{F5395DEC-BAFA-465A-B2EE-198853E17CB5}" sibTransId="{8AF723C1-6A41-4BF0-B158-8B9AF248DC70}"/>
    <dgm:cxn modelId="{8ED4247E-EEB3-46ED-BFCD-6A9CF1549D33}" type="presOf" srcId="{08154BDE-85A5-4513-B1CC-163A6F33D90D}" destId="{92143A26-7664-4B63-A49C-29ADF5A9AF9B}" srcOrd="1" destOrd="0" presId="urn:microsoft.com/office/officeart/2005/8/layout/orgChart1"/>
    <dgm:cxn modelId="{B88AE34B-A5FE-4F92-A81E-08F972409C78}" srcId="{242D014E-713B-4109-B075-0C8F887C5337}" destId="{A139990E-15DD-42A9-8A85-454798B68E5C}" srcOrd="0" destOrd="0" parTransId="{4704C95A-AC4C-4214-B023-6F06BADC3941}" sibTransId="{C5DD82A5-EB2D-40B5-801F-8455DB1FC3E9}"/>
    <dgm:cxn modelId="{33722D31-0AA8-4F5F-AF7A-D57CB051B632}" type="presParOf" srcId="{C455F347-51E0-4B19-BFEF-6497E1AFE41A}" destId="{880AE902-6B12-494A-B560-C943DBCA95DB}" srcOrd="0" destOrd="0" presId="urn:microsoft.com/office/officeart/2005/8/layout/orgChart1"/>
    <dgm:cxn modelId="{70145A4C-0A23-46C1-9048-D029EBC6B0FE}" type="presParOf" srcId="{880AE902-6B12-494A-B560-C943DBCA95DB}" destId="{BDF59C30-E958-45C1-8580-B86F30F0AA68}" srcOrd="0" destOrd="0" presId="urn:microsoft.com/office/officeart/2005/8/layout/orgChart1"/>
    <dgm:cxn modelId="{9BBF85F2-493C-459B-A1BC-A38CDD4F7993}" type="presParOf" srcId="{BDF59C30-E958-45C1-8580-B86F30F0AA68}" destId="{04A1AA18-80B6-473C-9044-64B9E2A3F3ED}" srcOrd="0" destOrd="0" presId="urn:microsoft.com/office/officeart/2005/8/layout/orgChart1"/>
    <dgm:cxn modelId="{B1CCE0FA-6A54-4FDB-849D-C0B6A2F2418D}" type="presParOf" srcId="{BDF59C30-E958-45C1-8580-B86F30F0AA68}" destId="{DE6F61AB-8B9B-4803-BC3E-78AD375146A7}" srcOrd="1" destOrd="0" presId="urn:microsoft.com/office/officeart/2005/8/layout/orgChart1"/>
    <dgm:cxn modelId="{35D68CAC-E8E5-4B51-A702-549147D4D605}" type="presParOf" srcId="{880AE902-6B12-494A-B560-C943DBCA95DB}" destId="{FBC7C8D8-E17C-4339-B06B-6CC857123E8C}" srcOrd="1" destOrd="0" presId="urn:microsoft.com/office/officeart/2005/8/layout/orgChart1"/>
    <dgm:cxn modelId="{B486B3CD-F7C0-4D83-BED8-806CD34C7155}" type="presParOf" srcId="{FBC7C8D8-E17C-4339-B06B-6CC857123E8C}" destId="{198156AF-F02D-451A-B1F2-18F7454BE869}" srcOrd="0" destOrd="0" presId="urn:microsoft.com/office/officeart/2005/8/layout/orgChart1"/>
    <dgm:cxn modelId="{3003C118-E05E-4813-97ED-D5FD1E0468C0}" type="presParOf" srcId="{FBC7C8D8-E17C-4339-B06B-6CC857123E8C}" destId="{8A376418-7BB9-4C0B-B884-21B7C8AF7A55}" srcOrd="1" destOrd="0" presId="urn:microsoft.com/office/officeart/2005/8/layout/orgChart1"/>
    <dgm:cxn modelId="{3E27FAE1-1079-4DD9-ADB2-BDD669DF841C}" type="presParOf" srcId="{8A376418-7BB9-4C0B-B884-21B7C8AF7A55}" destId="{9CF6B01A-D3F7-4120-A8AD-37BA4D50DEC4}" srcOrd="0" destOrd="0" presId="urn:microsoft.com/office/officeart/2005/8/layout/orgChart1"/>
    <dgm:cxn modelId="{FA919F67-99BA-4519-B2D1-C9CD7408AE5B}" type="presParOf" srcId="{9CF6B01A-D3F7-4120-A8AD-37BA4D50DEC4}" destId="{F2BF9791-9A46-4186-9953-FD9E3D3678C0}" srcOrd="0" destOrd="0" presId="urn:microsoft.com/office/officeart/2005/8/layout/orgChart1"/>
    <dgm:cxn modelId="{F5EA403D-88E3-41F3-A08F-5A31A687A60F}" type="presParOf" srcId="{9CF6B01A-D3F7-4120-A8AD-37BA4D50DEC4}" destId="{92143A26-7664-4B63-A49C-29ADF5A9AF9B}" srcOrd="1" destOrd="0" presId="urn:microsoft.com/office/officeart/2005/8/layout/orgChart1"/>
    <dgm:cxn modelId="{9DD3CF13-1C91-46DD-A624-1914D185BF3B}" type="presParOf" srcId="{8A376418-7BB9-4C0B-B884-21B7C8AF7A55}" destId="{3893F6CD-E2A6-4F37-9E3C-86F2BC0DCEA8}" srcOrd="1" destOrd="0" presId="urn:microsoft.com/office/officeart/2005/8/layout/orgChart1"/>
    <dgm:cxn modelId="{8F0A2916-C518-4BA6-9119-1BE63DC534FB}" type="presParOf" srcId="{8A376418-7BB9-4C0B-B884-21B7C8AF7A55}" destId="{6E96E6E4-B564-4F09-9CC2-96FEC11B5BC9}" srcOrd="2" destOrd="0" presId="urn:microsoft.com/office/officeart/2005/8/layout/orgChart1"/>
    <dgm:cxn modelId="{3D9AF683-A792-4A3C-9567-838502D67186}" type="presParOf" srcId="{FBC7C8D8-E17C-4339-B06B-6CC857123E8C}" destId="{1164236E-4088-4806-9F98-514CDE53F77E}" srcOrd="2" destOrd="0" presId="urn:microsoft.com/office/officeart/2005/8/layout/orgChart1"/>
    <dgm:cxn modelId="{86A21066-4F68-463F-9277-62FB48D21F96}" type="presParOf" srcId="{FBC7C8D8-E17C-4339-B06B-6CC857123E8C}" destId="{5E6C529F-13FF-4C72-A13F-8F23FC41CB17}" srcOrd="3" destOrd="0" presId="urn:microsoft.com/office/officeart/2005/8/layout/orgChart1"/>
    <dgm:cxn modelId="{248AF762-7068-4A64-B281-7979A5DA23F7}" type="presParOf" srcId="{5E6C529F-13FF-4C72-A13F-8F23FC41CB17}" destId="{D7762401-E7FB-4A0B-AD71-C98F2D598DCC}" srcOrd="0" destOrd="0" presId="urn:microsoft.com/office/officeart/2005/8/layout/orgChart1"/>
    <dgm:cxn modelId="{DE5F3D44-0D33-45BD-9EC1-6214BEF326D5}" type="presParOf" srcId="{D7762401-E7FB-4A0B-AD71-C98F2D598DCC}" destId="{9295BA45-DAF5-47C3-B220-81E53DE18239}" srcOrd="0" destOrd="0" presId="urn:microsoft.com/office/officeart/2005/8/layout/orgChart1"/>
    <dgm:cxn modelId="{2AF41F19-01C9-42FC-823D-DB5859D3F860}" type="presParOf" srcId="{D7762401-E7FB-4A0B-AD71-C98F2D598DCC}" destId="{51AB4A03-8814-4488-BD13-37E413D844CF}" srcOrd="1" destOrd="0" presId="urn:microsoft.com/office/officeart/2005/8/layout/orgChart1"/>
    <dgm:cxn modelId="{AC8A5040-CC16-4E7C-BAE4-CF8D83FD07A1}" type="presParOf" srcId="{5E6C529F-13FF-4C72-A13F-8F23FC41CB17}" destId="{469832E7-775D-4F1E-BE6D-78CB01193A5C}" srcOrd="1" destOrd="0" presId="urn:microsoft.com/office/officeart/2005/8/layout/orgChart1"/>
    <dgm:cxn modelId="{C39971D3-02D7-4CCE-9886-23F9AC31FD3B}" type="presParOf" srcId="{5E6C529F-13FF-4C72-A13F-8F23FC41CB17}" destId="{76E85073-B4DA-4587-A3FB-B9B9B9DD0CA6}" srcOrd="2" destOrd="0" presId="urn:microsoft.com/office/officeart/2005/8/layout/orgChart1"/>
    <dgm:cxn modelId="{D4DC8384-3602-4C17-A425-10E363A29776}" type="presParOf" srcId="{FBC7C8D8-E17C-4339-B06B-6CC857123E8C}" destId="{6FF45BB0-A684-498A-A99E-35CEDCAE9ACA}" srcOrd="4" destOrd="0" presId="urn:microsoft.com/office/officeart/2005/8/layout/orgChart1"/>
    <dgm:cxn modelId="{DDAE40C9-CEC0-4063-A215-05B255BB8A45}" type="presParOf" srcId="{FBC7C8D8-E17C-4339-B06B-6CC857123E8C}" destId="{3D935597-5DB7-4A08-99F8-A70C23CAC82C}" srcOrd="5" destOrd="0" presId="urn:microsoft.com/office/officeart/2005/8/layout/orgChart1"/>
    <dgm:cxn modelId="{2384EEDA-0604-4036-B08D-11EE997238DA}" type="presParOf" srcId="{3D935597-5DB7-4A08-99F8-A70C23CAC82C}" destId="{2A40834C-5439-42D1-B31E-78332A315EBA}" srcOrd="0" destOrd="0" presId="urn:microsoft.com/office/officeart/2005/8/layout/orgChart1"/>
    <dgm:cxn modelId="{AA788094-0D38-4239-BFFB-33EE7F088444}" type="presParOf" srcId="{2A40834C-5439-42D1-B31E-78332A315EBA}" destId="{E41E8D37-7959-4AFC-8692-5FBFC894F44E}" srcOrd="0" destOrd="0" presId="urn:microsoft.com/office/officeart/2005/8/layout/orgChart1"/>
    <dgm:cxn modelId="{B41B2F25-1113-43B6-A755-F65CC33A0418}" type="presParOf" srcId="{2A40834C-5439-42D1-B31E-78332A315EBA}" destId="{7280C736-C673-4605-B265-CC5771CEDEAE}" srcOrd="1" destOrd="0" presId="urn:microsoft.com/office/officeart/2005/8/layout/orgChart1"/>
    <dgm:cxn modelId="{AD187D6C-F83C-4C7A-827C-D2B8D8D5B5E6}" type="presParOf" srcId="{3D935597-5DB7-4A08-99F8-A70C23CAC82C}" destId="{C6EF7BB0-050E-4D45-922C-70E55D482FAB}" srcOrd="1" destOrd="0" presId="urn:microsoft.com/office/officeart/2005/8/layout/orgChart1"/>
    <dgm:cxn modelId="{6BEC641E-7023-43C1-BE16-723FA521EA88}" type="presParOf" srcId="{3D935597-5DB7-4A08-99F8-A70C23CAC82C}" destId="{4069A8DD-8F27-4F40-A1CD-AE75FC829507}" srcOrd="2" destOrd="0" presId="urn:microsoft.com/office/officeart/2005/8/layout/orgChart1"/>
    <dgm:cxn modelId="{8C8495F3-8EF7-42C6-A516-80B1410CAE4D}" type="presParOf" srcId="{880AE902-6B12-494A-B560-C943DBCA95DB}" destId="{07DADA5A-CC55-4C97-BD89-69D10338902F}" srcOrd="2" destOrd="0" presId="urn:microsoft.com/office/officeart/2005/8/layout/orgChart1"/>
    <dgm:cxn modelId="{C73708BB-B9E9-42AD-BD4E-9DA1B96C3C8E}" type="presParOf" srcId="{07DADA5A-CC55-4C97-BD89-69D10338902F}" destId="{5D655310-0B36-4165-A791-95A4BB5DA1D6}" srcOrd="0" destOrd="0" presId="urn:microsoft.com/office/officeart/2005/8/layout/orgChart1"/>
    <dgm:cxn modelId="{180AE923-518F-4447-935A-6752FE40FC4D}" type="presParOf" srcId="{07DADA5A-CC55-4C97-BD89-69D10338902F}" destId="{70870CA9-B900-461C-822E-2C2DE5971974}" srcOrd="1" destOrd="0" presId="urn:microsoft.com/office/officeart/2005/8/layout/orgChart1"/>
    <dgm:cxn modelId="{E64FBF86-6B2E-4791-90BF-FC92E49FE36D}" type="presParOf" srcId="{70870CA9-B900-461C-822E-2C2DE5971974}" destId="{5F2444F4-1ECB-46F0-99CD-2E0AEB71D8AE}" srcOrd="0" destOrd="0" presId="urn:microsoft.com/office/officeart/2005/8/layout/orgChart1"/>
    <dgm:cxn modelId="{DCE2B5EB-CD0B-4E1D-9E3B-DA1CEB9E5CE8}" type="presParOf" srcId="{5F2444F4-1ECB-46F0-99CD-2E0AEB71D8AE}" destId="{72108B75-C811-4C35-A4A7-DF1A51345DC1}" srcOrd="0" destOrd="0" presId="urn:microsoft.com/office/officeart/2005/8/layout/orgChart1"/>
    <dgm:cxn modelId="{2ECD7EB4-A7DB-4A1E-903A-4397E9CD1490}" type="presParOf" srcId="{5F2444F4-1ECB-46F0-99CD-2E0AEB71D8AE}" destId="{F0F7CEA5-B740-42C7-AB44-D583296879EA}" srcOrd="1" destOrd="0" presId="urn:microsoft.com/office/officeart/2005/8/layout/orgChart1"/>
    <dgm:cxn modelId="{5D01D306-9FD6-47D4-95C2-ED0D428DB46C}" type="presParOf" srcId="{70870CA9-B900-461C-822E-2C2DE5971974}" destId="{E46B032A-9067-4CC8-A9FE-77397A7BF958}" srcOrd="1" destOrd="0" presId="urn:microsoft.com/office/officeart/2005/8/layout/orgChart1"/>
    <dgm:cxn modelId="{907ABA6B-98B9-4B28-84D3-E496D9D36ACC}" type="presParOf" srcId="{70870CA9-B900-461C-822E-2C2DE5971974}" destId="{78D8EE34-2CD6-4306-9CCD-8D74068F32AC}" srcOrd="2" destOrd="0" presId="urn:microsoft.com/office/officeart/2005/8/layout/orgChart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D655310-0B36-4165-A791-95A4BB5DA1D6}">
      <dsp:nvSpPr>
        <dsp:cNvPr id="0" name=""/>
        <dsp:cNvSpPr/>
      </dsp:nvSpPr>
      <dsp:spPr>
        <a:xfrm>
          <a:off x="2588190" y="858519"/>
          <a:ext cx="169296" cy="741680"/>
        </a:xfrm>
        <a:custGeom>
          <a:avLst/>
          <a:gdLst/>
          <a:ahLst/>
          <a:cxnLst/>
          <a:rect l="0" t="0" r="0" b="0"/>
          <a:pathLst>
            <a:path>
              <a:moveTo>
                <a:pt x="169296" y="0"/>
              </a:moveTo>
              <a:lnTo>
                <a:pt x="169296" y="741680"/>
              </a:lnTo>
              <a:lnTo>
                <a:pt x="0" y="7416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F45BB0-A684-498A-A99E-35CEDCAE9ACA}">
      <dsp:nvSpPr>
        <dsp:cNvPr id="0" name=""/>
        <dsp:cNvSpPr/>
      </dsp:nvSpPr>
      <dsp:spPr>
        <a:xfrm>
          <a:off x="2757487" y="858519"/>
          <a:ext cx="1950942" cy="1483361"/>
        </a:xfrm>
        <a:custGeom>
          <a:avLst/>
          <a:gdLst/>
          <a:ahLst/>
          <a:cxnLst/>
          <a:rect l="0" t="0" r="0" b="0"/>
          <a:pathLst>
            <a:path>
              <a:moveTo>
                <a:pt x="0" y="0"/>
              </a:moveTo>
              <a:lnTo>
                <a:pt x="0" y="1314064"/>
              </a:lnTo>
              <a:lnTo>
                <a:pt x="1950942" y="1314064"/>
              </a:lnTo>
              <a:lnTo>
                <a:pt x="1950942" y="1483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64236E-4088-4806-9F98-514CDE53F77E}">
      <dsp:nvSpPr>
        <dsp:cNvPr id="0" name=""/>
        <dsp:cNvSpPr/>
      </dsp:nvSpPr>
      <dsp:spPr>
        <a:xfrm>
          <a:off x="2711767" y="858519"/>
          <a:ext cx="91440" cy="1483361"/>
        </a:xfrm>
        <a:custGeom>
          <a:avLst/>
          <a:gdLst/>
          <a:ahLst/>
          <a:cxnLst/>
          <a:rect l="0" t="0" r="0" b="0"/>
          <a:pathLst>
            <a:path>
              <a:moveTo>
                <a:pt x="45720" y="0"/>
              </a:moveTo>
              <a:lnTo>
                <a:pt x="45720" y="1483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8156AF-F02D-451A-B1F2-18F7454BE869}">
      <dsp:nvSpPr>
        <dsp:cNvPr id="0" name=""/>
        <dsp:cNvSpPr/>
      </dsp:nvSpPr>
      <dsp:spPr>
        <a:xfrm>
          <a:off x="806544" y="858519"/>
          <a:ext cx="1950942" cy="1483361"/>
        </a:xfrm>
        <a:custGeom>
          <a:avLst/>
          <a:gdLst/>
          <a:ahLst/>
          <a:cxnLst/>
          <a:rect l="0" t="0" r="0" b="0"/>
          <a:pathLst>
            <a:path>
              <a:moveTo>
                <a:pt x="1950942" y="0"/>
              </a:moveTo>
              <a:lnTo>
                <a:pt x="1950942" y="1314064"/>
              </a:lnTo>
              <a:lnTo>
                <a:pt x="0" y="1314064"/>
              </a:lnTo>
              <a:lnTo>
                <a:pt x="0" y="1483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A1AA18-80B6-473C-9044-64B9E2A3F3ED}">
      <dsp:nvSpPr>
        <dsp:cNvPr id="0" name=""/>
        <dsp:cNvSpPr/>
      </dsp:nvSpPr>
      <dsp:spPr>
        <a:xfrm>
          <a:off x="1951312" y="52344"/>
          <a:ext cx="1612349" cy="8061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Gerencia General</a:t>
          </a:r>
        </a:p>
      </dsp:txBody>
      <dsp:txXfrm>
        <a:off x="1951312" y="52344"/>
        <a:ext cx="1612349" cy="806174"/>
      </dsp:txXfrm>
    </dsp:sp>
    <dsp:sp modelId="{F2BF9791-9A46-4186-9953-FD9E3D3678C0}">
      <dsp:nvSpPr>
        <dsp:cNvPr id="0" name=""/>
        <dsp:cNvSpPr/>
      </dsp:nvSpPr>
      <dsp:spPr>
        <a:xfrm>
          <a:off x="370" y="2341880"/>
          <a:ext cx="1612349" cy="8061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Depositos</a:t>
          </a:r>
        </a:p>
      </dsp:txBody>
      <dsp:txXfrm>
        <a:off x="370" y="2341880"/>
        <a:ext cx="1612349" cy="806174"/>
      </dsp:txXfrm>
    </dsp:sp>
    <dsp:sp modelId="{9295BA45-DAF5-47C3-B220-81E53DE18239}">
      <dsp:nvSpPr>
        <dsp:cNvPr id="0" name=""/>
        <dsp:cNvSpPr/>
      </dsp:nvSpPr>
      <dsp:spPr>
        <a:xfrm>
          <a:off x="1951312" y="2341880"/>
          <a:ext cx="1612349" cy="8061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Administración</a:t>
          </a:r>
        </a:p>
      </dsp:txBody>
      <dsp:txXfrm>
        <a:off x="1951312" y="2341880"/>
        <a:ext cx="1612349" cy="806174"/>
      </dsp:txXfrm>
    </dsp:sp>
    <dsp:sp modelId="{E41E8D37-7959-4AFC-8692-5FBFC894F44E}">
      <dsp:nvSpPr>
        <dsp:cNvPr id="0" name=""/>
        <dsp:cNvSpPr/>
      </dsp:nvSpPr>
      <dsp:spPr>
        <a:xfrm>
          <a:off x="3902255" y="2341880"/>
          <a:ext cx="1612349" cy="8061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endParaRPr lang="en-US" sz="2000" kern="1200"/>
        </a:p>
      </dsp:txBody>
      <dsp:txXfrm>
        <a:off x="3902255" y="2341880"/>
        <a:ext cx="1612349" cy="806174"/>
      </dsp:txXfrm>
    </dsp:sp>
    <dsp:sp modelId="{72108B75-C811-4C35-A4A7-DF1A51345DC1}">
      <dsp:nvSpPr>
        <dsp:cNvPr id="0" name=""/>
        <dsp:cNvSpPr/>
      </dsp:nvSpPr>
      <dsp:spPr>
        <a:xfrm>
          <a:off x="975841" y="1197112"/>
          <a:ext cx="1612349" cy="80617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Ventas</a:t>
          </a:r>
        </a:p>
      </dsp:txBody>
      <dsp:txXfrm>
        <a:off x="975841" y="1197112"/>
        <a:ext cx="1612349" cy="80617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A9DA4F-5C4C-4B3F-B2CE-D312F2BE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17</Pages>
  <Words>3359</Words>
  <Characters>19147</Characters>
  <Application>Microsoft Office Word</Application>
  <DocSecurity>0</DocSecurity>
  <Lines>159</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2014-05-13T12:05:00Z</dcterms:created>
  <dcterms:modified xsi:type="dcterms:W3CDTF">2014-05-13T15:49:00Z</dcterms:modified>
</cp:coreProperties>
</file>