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D1" w:rsidRPr="00BC3FD1" w:rsidRDefault="00BC3FD1" w:rsidP="007E6E95">
      <w:pPr>
        <w:rPr>
          <w:sz w:val="24"/>
          <w:szCs w:val="24"/>
        </w:rPr>
      </w:pPr>
    </w:p>
    <w:p w:rsidR="00BC3FD1" w:rsidRPr="00BC3FD1" w:rsidRDefault="00BC3FD1" w:rsidP="00BC3FD1">
      <w:pPr>
        <w:pStyle w:val="Titulo1"/>
        <w:rPr>
          <w:sz w:val="32"/>
          <w:szCs w:val="24"/>
        </w:rPr>
      </w:pPr>
      <w:r w:rsidRPr="00BC3FD1">
        <w:rPr>
          <w:sz w:val="32"/>
          <w:szCs w:val="24"/>
        </w:rPr>
        <w:t>Marco Referencial</w:t>
      </w:r>
    </w:p>
    <w:p w:rsidR="00BC3FD1" w:rsidRPr="00BC3FD1" w:rsidRDefault="00BC3FD1" w:rsidP="00BC3FD1">
      <w:pPr>
        <w:pStyle w:val="Titulo2"/>
        <w:rPr>
          <w:sz w:val="28"/>
        </w:rPr>
      </w:pPr>
      <w:r w:rsidRPr="00BC3FD1">
        <w:rPr>
          <w:sz w:val="28"/>
        </w:rPr>
        <w:t>Concepto universal de auditoría.</w:t>
      </w: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Representa el examen de los estados financieros de una entidad, con el objeto de que el contador público independiente emita una opinión profesional respecto a si dichos estados representan la situación financiera, los resultados de la operaciones, las variaciones en el capital contable y los cambios en la situación financiera de una empresa, de acuerdo con los principios de contabilidad generalmente aceptados.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representa el examen de los estados financieros de una entidad, con el fin de emitir una opinión sobre la razonabilidad de las cifras que de ellos emanen.</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Aunque en la actualidad se realizan diversos tipos de auditoría, todos no llevan a emitir una opinión sobre algún registro, sistema, operación o actividad en particular o con fines específicos.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2"/>
      </w:pPr>
      <w:r w:rsidRPr="00BC3FD1">
        <w:t xml:space="preserve"> </w:t>
      </w:r>
      <w:r w:rsidRPr="00BC3FD1">
        <w:rPr>
          <w:sz w:val="28"/>
        </w:rPr>
        <w:t>CONCEPTO DE AUDITORÍA EN INFORMATICA</w:t>
      </w:r>
      <w:r w:rsidRPr="00BC3FD1">
        <w:t>:</w:t>
      </w:r>
    </w:p>
    <w:p w:rsid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en informática se refiere a la revisión práctica que se realiza sobre los recursos informáticos con que cuenta una entidad con el fin de emitir un informe o dictamen sobre la situación en que se desarrollan y se utilizan esos recursos.</w:t>
      </w:r>
    </w:p>
    <w:p w:rsidR="00BC3FD1" w:rsidRPr="00BC3FD1" w:rsidRDefault="00BC3FD1" w:rsidP="00BC3FD1">
      <w:pPr>
        <w:autoSpaceDE w:val="0"/>
        <w:autoSpaceDN w:val="0"/>
        <w:adjustRightInd w:val="0"/>
        <w:spacing w:after="0" w:line="240" w:lineRule="auto"/>
        <w:ind w:firstLine="567"/>
        <w:rPr>
          <w:sz w:val="24"/>
          <w:szCs w:val="24"/>
        </w:rPr>
      </w:pPr>
    </w:p>
    <w:p w:rsidR="00BC3FD1" w:rsidRPr="00BC3FD1" w:rsidRDefault="00BC3FD1" w:rsidP="00BC3FD1">
      <w:pPr>
        <w:pStyle w:val="Titulo3"/>
        <w:rPr>
          <w:sz w:val="26"/>
          <w:szCs w:val="26"/>
        </w:rPr>
      </w:pPr>
      <w:r w:rsidRPr="00BC3FD1">
        <w:rPr>
          <w:sz w:val="26"/>
          <w:szCs w:val="26"/>
        </w:rPr>
        <w:t>Clasificación de la auditoría.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Tradicionalmente se consideran dos tipos de auditoría: las internas y las externas</w:t>
      </w:r>
      <w:r>
        <w:rPr>
          <w:sz w:val="24"/>
          <w:szCs w:val="24"/>
        </w:rPr>
        <w:t>.</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interna la desarrollan personan que pueden o no depender de la entidad y actúan revisando, las más de las veces, aspectos que interesan particularmente a la administración, aunque pueden efectuar revisiones programadas sobre todos los aspectos operativos y de registro de la empresa, con el fin de emitir un informe sobre su revisión.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externa, conocida también como auditoría independiente, la efectúan profesionistas que no dependen de la empresa, ni económicamente ni bajo cualquier otro concepto, y a los que se conoce un juicio imparcial merecedor de la confianza de terceros. El objeto de su trabajo es la emisión de un dictamen. Esta clase de auditoría es la actividad más característica del Contador Público o del Licenciado en Informática.</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También existen otros tipos de auditoría como son: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t>Auditoría operacional, se refiere a la revisión de la operación de una empresa y se juzga la eficiencia de la operación misma.</w:t>
      </w: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lastRenderedPageBreak/>
        <w:t>Auditoría administrativa, se refiere a la organización y eficiencia de la estructura del personal con que cuenta la empresa y los procesos administrativos en que actúa dicho personal.</w:t>
      </w: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t>Auditoría social.-se refiere a</w:t>
      </w:r>
      <w:r>
        <w:rPr>
          <w:sz w:val="24"/>
          <w:szCs w:val="24"/>
        </w:rPr>
        <w:t xml:space="preserve"> </w:t>
      </w:r>
      <w:r w:rsidRPr="00BC3FD1">
        <w:rPr>
          <w:sz w:val="24"/>
          <w:szCs w:val="24"/>
        </w:rPr>
        <w:t>la revisión del entorno social en que se ubica y desarrolla una empresa, con el fin de valorar aspectos externos e internos que infieran en la productividad de la misma.</w:t>
      </w:r>
    </w:p>
    <w:p w:rsidR="00BC3FD1" w:rsidRPr="00BC3FD1" w:rsidRDefault="00BC3FD1" w:rsidP="00BC3FD1">
      <w:pPr>
        <w:pStyle w:val="Prrafodelista"/>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IMPORTANCIA DE LA AUDITORÍA EN INFORMÁTICA.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Siempre ha existido la preocupación por parte de las organizaciones por optimizar todos los recursos con que cuenta la entidad, sin embargo por lo que respecta a la tecnología de informática, es decir, software, hardware, sistemas de información, investigación tecnológica, redes locales, bases de datos, ingeniería de software, telecomunicaciones, etc. esta representa una herramienta estratégica que representa rentabilidad y ventaja competitiva frente a sus similares en el mercado, en el ámbito de los sistemas de</w:t>
      </w:r>
      <w:r>
        <w:rPr>
          <w:sz w:val="24"/>
          <w:szCs w:val="24"/>
        </w:rPr>
        <w:t xml:space="preserve"> </w:t>
      </w:r>
      <w:r w:rsidRPr="00BC3FD1">
        <w:rPr>
          <w:sz w:val="24"/>
          <w:szCs w:val="24"/>
        </w:rPr>
        <w:t>información y tecnología un alto porcentaje de las empresas tiene problemas en el manejo y control, tanto de los datos como de los elementos que almacena, procesa y distribuye.</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El propósito de la revisión de la auditoría en informática, es el verificar que los recursos, es decir, información, energía, dinero, equipo,</w:t>
      </w:r>
      <w:r>
        <w:rPr>
          <w:sz w:val="24"/>
          <w:szCs w:val="24"/>
        </w:rPr>
        <w:t xml:space="preserve"> personal, programas de cómputo </w:t>
      </w:r>
      <w:r w:rsidRPr="00BC3FD1">
        <w:rPr>
          <w:sz w:val="24"/>
          <w:szCs w:val="24"/>
        </w:rPr>
        <w:t>y materiales son adecuadamente coordinados y vigilados por la gerencia o por quien ellos designen.</w:t>
      </w:r>
    </w:p>
    <w:p w:rsidR="00BC3FD1" w:rsidRDefault="00BC3FD1" w:rsidP="00BC3FD1">
      <w:pPr>
        <w:autoSpaceDE w:val="0"/>
        <w:autoSpaceDN w:val="0"/>
        <w:adjustRightInd w:val="0"/>
        <w:spacing w:after="0" w:line="240" w:lineRule="auto"/>
        <w:ind w:firstLine="709"/>
        <w:rPr>
          <w:sz w:val="24"/>
          <w:szCs w:val="24"/>
        </w:rPr>
      </w:pP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Durante años se ha detectado el despilfarro de los recursos o uso inadecuado de los mismos, especialmente en informática, se ha mostrado interés por llegar por llegar a la meta sin importar el costo y los problemas de productividad.</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ANTECEDENTES DE LA AUDITORÍA EN INFORMATICA.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Sí bien la auditoría se ha llevado a cabo desde, que el hombre hizo su aparición, esta se llevaba de manera empírica, ha sido de gran ayuda para los pueblos conquistadores, ya que tenían que conocer y dar fe de los tributos que les rendían los pueblos conquistados, en México los “oidores”</w:t>
      </w:r>
      <w:r>
        <w:rPr>
          <w:sz w:val="24"/>
          <w:szCs w:val="24"/>
        </w:rPr>
        <w:t xml:space="preserve"> </w:t>
      </w:r>
      <w:r w:rsidRPr="00BC3FD1">
        <w:rPr>
          <w:sz w:val="24"/>
          <w:szCs w:val="24"/>
        </w:rPr>
        <w:t>de la corona española, que con el paso del tiempo se transformarían en auditores, que vigilaban el pago de quinto real a los reyes de España.</w:t>
      </w:r>
    </w:p>
    <w:p w:rsid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en informática es más reciente, se tiene como antecedente más cercano a los Estados Unidos de América.</w:t>
      </w:r>
      <w:r>
        <w:rPr>
          <w:sz w:val="24"/>
          <w:szCs w:val="24"/>
        </w:rPr>
        <w:t xml:space="preserve"> </w:t>
      </w:r>
      <w:r w:rsidRPr="00BC3FD1">
        <w:rPr>
          <w:sz w:val="24"/>
          <w:szCs w:val="24"/>
        </w:rPr>
        <w:t>En los años cuarenta se empezaron a dar resultados relevantes en el campo de la computación, con sistemas de apoyos para estrategias militares, sin embargo, la seguridad y el control solo se limitaba a dar custodia física a los equipos y a permitir el uso de los mismos solo a personal altamente calificado.</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lastRenderedPageBreak/>
        <w:t>Con el paso de los años la informática y todos los elementos tecnológicos, que la rodean han ido creando necesidades, en cada sector social y se han vuelto un requerimiento permanente para el logro de soluciones.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Áreas a auditar en Informática</w:t>
      </w:r>
    </w:p>
    <w:p w:rsidR="00BC3FD1" w:rsidRDefault="00BC3FD1" w:rsidP="00BC3FD1">
      <w:pPr>
        <w:autoSpaceDE w:val="0"/>
        <w:autoSpaceDN w:val="0"/>
        <w:adjustRightInd w:val="0"/>
        <w:spacing w:after="0" w:line="240" w:lineRule="auto"/>
        <w:ind w:firstLine="360"/>
        <w:rPr>
          <w:sz w:val="24"/>
          <w:szCs w:val="24"/>
        </w:rPr>
      </w:pPr>
      <w:r w:rsidRPr="00BC3FD1">
        <w:rPr>
          <w:sz w:val="24"/>
          <w:szCs w:val="24"/>
        </w:rPr>
        <w:t>Las áreas a auditar en donde se puede realizar la auditoría en informática, puede ser:</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toda la Entidad.</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 departamento.</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 área</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una función</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 xml:space="preserve">A una </w:t>
      </w:r>
      <w:proofErr w:type="spellStart"/>
      <w:r w:rsidRPr="00BC3FD1">
        <w:rPr>
          <w:sz w:val="24"/>
          <w:szCs w:val="24"/>
        </w:rPr>
        <w:t>subfunción</w:t>
      </w:r>
      <w:proofErr w:type="spellEnd"/>
      <w:r w:rsidRPr="00BC3FD1">
        <w:rPr>
          <w:sz w:val="24"/>
          <w:szCs w:val="24"/>
        </w:rPr>
        <w:t>.</w:t>
      </w:r>
    </w:p>
    <w:p w:rsidR="00BC3FD1" w:rsidRPr="00BC3FD1" w:rsidRDefault="00BC3FD1" w:rsidP="00BC3FD1">
      <w:pPr>
        <w:pStyle w:val="Prrafodelista"/>
        <w:autoSpaceDE w:val="0"/>
        <w:autoSpaceDN w:val="0"/>
        <w:adjustRightInd w:val="0"/>
        <w:spacing w:after="0" w:line="240" w:lineRule="auto"/>
        <w:rPr>
          <w:sz w:val="24"/>
          <w:szCs w:val="24"/>
        </w:rPr>
      </w:pPr>
    </w:p>
    <w:p w:rsidR="00BC3FD1" w:rsidRDefault="00BC3FD1" w:rsidP="00BC3FD1">
      <w:pPr>
        <w:autoSpaceDE w:val="0"/>
        <w:autoSpaceDN w:val="0"/>
        <w:adjustRightInd w:val="0"/>
        <w:spacing w:after="0" w:line="240" w:lineRule="auto"/>
        <w:ind w:firstLine="360"/>
        <w:rPr>
          <w:sz w:val="24"/>
          <w:szCs w:val="24"/>
        </w:rPr>
      </w:pPr>
      <w:r w:rsidRPr="00BC3FD1">
        <w:rPr>
          <w:sz w:val="24"/>
          <w:szCs w:val="24"/>
        </w:rPr>
        <w:t>Y se pueden aplicar los siguientes tipos de auditoría:</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al ciclo de vida del desarrollo de un sistema</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un sistema en operación</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controles generales ( gestión)</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la administración de la función de informática.</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microcomputadoras aisladas</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redes.</w:t>
      </w:r>
    </w:p>
    <w:p w:rsidR="00BC3FD1" w:rsidRDefault="00BC3FD1" w:rsidP="00BC3FD1">
      <w:pPr>
        <w:rPr>
          <w:sz w:val="24"/>
          <w:szCs w:val="24"/>
        </w:rPr>
      </w:pPr>
    </w:p>
    <w:p w:rsidR="00BC3FD1" w:rsidRPr="00BC3FD1" w:rsidRDefault="00BC3FD1" w:rsidP="00BC3FD1">
      <w:pPr>
        <w:pStyle w:val="Titulo2"/>
        <w:rPr>
          <w:sz w:val="28"/>
          <w:szCs w:val="28"/>
        </w:rPr>
      </w:pPr>
      <w:r w:rsidRPr="00BC3FD1">
        <w:rPr>
          <w:sz w:val="28"/>
          <w:szCs w:val="28"/>
        </w:rPr>
        <w:t>EL ESTANDAR COBIT</w:t>
      </w:r>
    </w:p>
    <w:p w:rsidR="00BC3FD1" w:rsidRPr="00BC3FD1" w:rsidRDefault="00BC3FD1" w:rsidP="00BC3FD1">
      <w:pPr>
        <w:pStyle w:val="Titulo3"/>
        <w:rPr>
          <w:sz w:val="26"/>
          <w:szCs w:val="26"/>
        </w:rPr>
      </w:pPr>
      <w:r w:rsidRPr="00BC3FD1">
        <w:rPr>
          <w:sz w:val="26"/>
          <w:szCs w:val="26"/>
        </w:rPr>
        <w:t xml:space="preserve"> HISTORIA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ISACF (</w:t>
      </w:r>
      <w:proofErr w:type="spellStart"/>
      <w:r w:rsidRPr="00BC3FD1">
        <w:rPr>
          <w:sz w:val="24"/>
          <w:szCs w:val="24"/>
        </w:rPr>
        <w:t>Information</w:t>
      </w:r>
      <w:proofErr w:type="spellEnd"/>
      <w:r w:rsidRPr="00BC3FD1">
        <w:rPr>
          <w:sz w:val="24"/>
          <w:szCs w:val="24"/>
        </w:rPr>
        <w:t xml:space="preserve"> System </w:t>
      </w:r>
      <w:proofErr w:type="spellStart"/>
      <w:r w:rsidRPr="00BC3FD1">
        <w:rPr>
          <w:sz w:val="24"/>
          <w:szCs w:val="24"/>
        </w:rPr>
        <w:t>Audit</w:t>
      </w:r>
      <w:proofErr w:type="spellEnd"/>
      <w:r w:rsidRPr="00BC3FD1">
        <w:rPr>
          <w:sz w:val="24"/>
          <w:szCs w:val="24"/>
        </w:rPr>
        <w:t xml:space="preserve"> and Control </w:t>
      </w:r>
      <w:proofErr w:type="spellStart"/>
      <w:r w:rsidRPr="00BC3FD1">
        <w:rPr>
          <w:sz w:val="24"/>
          <w:szCs w:val="24"/>
        </w:rPr>
        <w:t>Fundation</w:t>
      </w:r>
      <w:proofErr w:type="spellEnd"/>
      <w:r w:rsidRPr="00BC3FD1">
        <w:rPr>
          <w:sz w:val="24"/>
          <w:szCs w:val="24"/>
        </w:rPr>
        <w:t xml:space="preserve">), es una asociación de profesionales, fundada en 1976 que tiene como objetivo realizar trabajos de investigación con el fin de incrementar el conocimiento y valor sobre el Control, Aseguramiento y Gobierno de la Tecnología de Información11. En 1998, se funda el Instituto de Gobierno de Tecnología de Información (IT </w:t>
      </w:r>
      <w:proofErr w:type="spellStart"/>
      <w:r w:rsidRPr="00BC3FD1">
        <w:rPr>
          <w:sz w:val="24"/>
          <w:szCs w:val="24"/>
        </w:rPr>
        <w:t>Governance</w:t>
      </w:r>
      <w:proofErr w:type="spellEnd"/>
      <w:r w:rsidRPr="00BC3FD1">
        <w:rPr>
          <w:sz w:val="24"/>
          <w:szCs w:val="24"/>
        </w:rPr>
        <w:t xml:space="preserve"> </w:t>
      </w:r>
      <w:proofErr w:type="spellStart"/>
      <w:r w:rsidRPr="00BC3FD1">
        <w:rPr>
          <w:sz w:val="24"/>
          <w:szCs w:val="24"/>
        </w:rPr>
        <w:t>Institute</w:t>
      </w:r>
      <w:proofErr w:type="spellEnd"/>
      <w:r w:rsidRPr="00BC3FD1">
        <w:rPr>
          <w:sz w:val="24"/>
          <w:szCs w:val="24"/>
        </w:rPr>
        <w:t xml:space="preserve">), destinado a mejorar el entendimiento y promover la adopción de los principios del Gobierno de TI.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 xml:space="preserve">Para 1996, ISACF emite una publicación sobre Objetivos de Control para la información y tecnologías relacionas. Una segunda edición revisada y que agrega un Conjunto de Herramientas de Implementación fue liberada en 1998. COBIT (Control Objetives </w:t>
      </w:r>
      <w:proofErr w:type="spellStart"/>
      <w:r w:rsidRPr="00BC3FD1">
        <w:rPr>
          <w:sz w:val="24"/>
          <w:szCs w:val="24"/>
        </w:rPr>
        <w:t>Information</w:t>
      </w:r>
      <w:proofErr w:type="spellEnd"/>
      <w:r w:rsidRPr="00BC3FD1">
        <w:rPr>
          <w:sz w:val="24"/>
          <w:szCs w:val="24"/>
        </w:rPr>
        <w:t xml:space="preserve"> </w:t>
      </w:r>
      <w:proofErr w:type="spellStart"/>
      <w:r w:rsidRPr="00BC3FD1">
        <w:rPr>
          <w:sz w:val="24"/>
          <w:szCs w:val="24"/>
        </w:rPr>
        <w:t>Tecnologies</w:t>
      </w:r>
      <w:proofErr w:type="spellEnd"/>
      <w:r w:rsidRPr="00BC3FD1">
        <w:rPr>
          <w:sz w:val="24"/>
          <w:szCs w:val="24"/>
        </w:rPr>
        <w:t xml:space="preserve"> - Objetivo de Control para Tecnología de Información), constituye la tercera edición de los Objetivos de Control cuyo editor principal fue el Instituto de Gobierno de TI, creando así una herramienta de Gobierno de TI, que vincula la tecnología informática y prácticas de control, además consolida estándares de fuentes globales confiables en un recurso esencial para la administración (gerencia), los usuarios </w:t>
      </w:r>
      <w:r w:rsidRPr="00BC3FD1">
        <w:rPr>
          <w:sz w:val="24"/>
          <w:szCs w:val="24"/>
        </w:rPr>
        <w:lastRenderedPageBreak/>
        <w:t xml:space="preserve">(profesionales de control) y los auditores.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COBIT está basado en la filosofía de que los recursos de TI necesitan ser  administrados por un conjunto de procesos naturalmente agrupados para proveer la información pertinente y confiable que requiere una organización para lograr sus objetivos.</w:t>
      </w:r>
    </w:p>
    <w:p w:rsidR="00BC3FD1" w:rsidRPr="00BC3FD1" w:rsidRDefault="00BC3FD1" w:rsidP="00BC3FD1">
      <w:pPr>
        <w:autoSpaceDE w:val="0"/>
        <w:autoSpaceDN w:val="0"/>
        <w:adjustRightInd w:val="0"/>
        <w:spacing w:after="0" w:line="240" w:lineRule="auto"/>
        <w:ind w:firstLine="720"/>
        <w:rPr>
          <w:sz w:val="24"/>
          <w:szCs w:val="24"/>
        </w:rPr>
      </w:pPr>
    </w:p>
    <w:p w:rsidR="00BC3FD1" w:rsidRPr="00BC3FD1" w:rsidRDefault="00BC3FD1" w:rsidP="00BC3FD1">
      <w:pPr>
        <w:pStyle w:val="Titulo3"/>
        <w:rPr>
          <w:sz w:val="26"/>
          <w:szCs w:val="26"/>
        </w:rPr>
      </w:pPr>
      <w:r w:rsidRPr="00BC3FD1">
        <w:rPr>
          <w:sz w:val="26"/>
          <w:szCs w:val="26"/>
        </w:rPr>
        <w:t>MISIÓN</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El organismo de Control y Auditoría, ISACA (</w:t>
      </w:r>
      <w:proofErr w:type="spellStart"/>
      <w:r w:rsidRPr="00BC3FD1">
        <w:rPr>
          <w:sz w:val="24"/>
          <w:szCs w:val="24"/>
        </w:rPr>
        <w:t>Information</w:t>
      </w:r>
      <w:proofErr w:type="spellEnd"/>
      <w:r w:rsidRPr="00BC3FD1">
        <w:rPr>
          <w:sz w:val="24"/>
          <w:szCs w:val="24"/>
        </w:rPr>
        <w:t xml:space="preserve"> </w:t>
      </w:r>
      <w:proofErr w:type="spellStart"/>
      <w:r w:rsidRPr="00BC3FD1">
        <w:rPr>
          <w:sz w:val="24"/>
          <w:szCs w:val="24"/>
        </w:rPr>
        <w:t>Systems</w:t>
      </w:r>
      <w:proofErr w:type="spellEnd"/>
      <w:r w:rsidRPr="00BC3FD1">
        <w:rPr>
          <w:sz w:val="24"/>
          <w:szCs w:val="24"/>
        </w:rPr>
        <w:t xml:space="preserve"> </w:t>
      </w:r>
      <w:proofErr w:type="spellStart"/>
      <w:r w:rsidRPr="00BC3FD1">
        <w:rPr>
          <w:sz w:val="24"/>
          <w:szCs w:val="24"/>
        </w:rPr>
        <w:t>Audit</w:t>
      </w:r>
      <w:proofErr w:type="spellEnd"/>
      <w:r w:rsidRPr="00BC3FD1">
        <w:rPr>
          <w:sz w:val="24"/>
          <w:szCs w:val="24"/>
        </w:rPr>
        <w:t xml:space="preserve"> And </w:t>
      </w:r>
    </w:p>
    <w:p w:rsidR="00BC3FD1" w:rsidRDefault="00BC3FD1" w:rsidP="00BC3FD1">
      <w:pPr>
        <w:autoSpaceDE w:val="0"/>
        <w:autoSpaceDN w:val="0"/>
        <w:adjustRightInd w:val="0"/>
        <w:spacing w:after="0" w:line="240" w:lineRule="auto"/>
        <w:rPr>
          <w:sz w:val="24"/>
          <w:szCs w:val="24"/>
        </w:rPr>
      </w:pPr>
      <w:r w:rsidRPr="00BC3FD1">
        <w:rPr>
          <w:sz w:val="24"/>
          <w:szCs w:val="24"/>
        </w:rPr>
        <w:t xml:space="preserve">Control </w:t>
      </w:r>
      <w:proofErr w:type="spellStart"/>
      <w:r w:rsidRPr="00BC3FD1">
        <w:rPr>
          <w:sz w:val="24"/>
          <w:szCs w:val="24"/>
        </w:rPr>
        <w:t>Association</w:t>
      </w:r>
      <w:proofErr w:type="spellEnd"/>
      <w:r w:rsidRPr="00BC3FD1">
        <w:rPr>
          <w:sz w:val="24"/>
          <w:szCs w:val="24"/>
        </w:rPr>
        <w:t xml:space="preserve">) y el Comité Directivo de COBIT han definido la misión del estándar así: </w:t>
      </w:r>
      <w:r>
        <w:rPr>
          <w:sz w:val="24"/>
          <w:szCs w:val="24"/>
        </w:rPr>
        <w:t xml:space="preserve"> </w:t>
      </w:r>
      <w:r w:rsidRPr="00BC3FD1">
        <w:rPr>
          <w:sz w:val="24"/>
          <w:szCs w:val="24"/>
        </w:rPr>
        <w:t>“Investigar, desarrollar, publicar y promover un conjunto de objetivos de control en tecnología de información con autoridad, actualizados, de carácter internacional y aceptados generalmente para el uso cotidiano de gerentes de empresas y auditores.”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 xml:space="preserve"> ALCANCE</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Orientado al negocio (Gerencia). </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Alineado con estándares y regulaciones de hecho y de derecho. </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Basado en normas revisadas crítica y analíticamente para ser aceptadas en las tareas y actividades de TI. </w:t>
      </w:r>
    </w:p>
    <w:p w:rsidR="00CF6CF5"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Alineado con estándares de control y auditoría (COSO, IFAC, IIA, ISACA, AICPA).</w:t>
      </w:r>
    </w:p>
    <w:p w:rsidR="00CF6CF5" w:rsidRDefault="00BC3FD1" w:rsidP="00BC3FD1">
      <w:pPr>
        <w:pStyle w:val="Prrafodelista"/>
        <w:numPr>
          <w:ilvl w:val="0"/>
          <w:numId w:val="28"/>
        </w:numPr>
        <w:autoSpaceDE w:val="0"/>
        <w:autoSpaceDN w:val="0"/>
        <w:adjustRightInd w:val="0"/>
        <w:spacing w:after="0" w:line="240" w:lineRule="auto"/>
        <w:rPr>
          <w:sz w:val="24"/>
          <w:szCs w:val="24"/>
        </w:rPr>
      </w:pPr>
      <w:r w:rsidRPr="00CF6CF5">
        <w:rPr>
          <w:sz w:val="24"/>
          <w:szCs w:val="24"/>
        </w:rPr>
        <w:t>Aplicable a las funciones de Servicios de Sistemas de Información de toda la empresa.</w:t>
      </w:r>
    </w:p>
    <w:p w:rsidR="00CF6CF5" w:rsidRDefault="00CF6CF5" w:rsidP="00CF6CF5">
      <w:pPr>
        <w:pStyle w:val="Prrafodelista"/>
        <w:autoSpaceDE w:val="0"/>
        <w:autoSpaceDN w:val="0"/>
        <w:adjustRightInd w:val="0"/>
        <w:spacing w:after="0" w:line="240" w:lineRule="auto"/>
        <w:rPr>
          <w:sz w:val="24"/>
          <w:szCs w:val="24"/>
        </w:rPr>
      </w:pPr>
    </w:p>
    <w:p w:rsidR="00BC3FD1" w:rsidRPr="00CF6CF5" w:rsidRDefault="00BC3FD1" w:rsidP="00CF6CF5">
      <w:pPr>
        <w:pStyle w:val="Titulo3"/>
        <w:rPr>
          <w:sz w:val="26"/>
          <w:szCs w:val="26"/>
        </w:rPr>
      </w:pPr>
      <w:r w:rsidRPr="00CF6CF5">
        <w:rPr>
          <w:sz w:val="26"/>
          <w:szCs w:val="26"/>
        </w:rPr>
        <w:t>OBJETIVOS</w:t>
      </w: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Proporcionar a la Gerencia de normas basadas en buenas </w:t>
      </w:r>
      <w:r w:rsidR="00CF6CF5" w:rsidRPr="00CF6CF5">
        <w:rPr>
          <w:sz w:val="24"/>
          <w:szCs w:val="24"/>
        </w:rPr>
        <w:t xml:space="preserve">prácticas para el control de la </w:t>
      </w:r>
      <w:r w:rsidRPr="00CF6CF5">
        <w:rPr>
          <w:sz w:val="24"/>
          <w:szCs w:val="24"/>
        </w:rPr>
        <w:t xml:space="preserve">información y la Tecnología de la Información, lo que incluye a la seguridad informática. COBIT es la herramienta de Gobierno de TI que ayude al entendimiento y a la administración de los riesgos así como de los beneficios asociados con la información y sus tecnologías relacionadas.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Dar a los usuarios una base confiable para administrar los recursos de TI. </w:t>
      </w:r>
    </w:p>
    <w:p w:rsidR="00CF6CF5" w:rsidRPr="00CF6CF5" w:rsidRDefault="00CF6CF5" w:rsidP="00CF6CF5">
      <w:pPr>
        <w:pStyle w:val="Prrafodelista"/>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Proveer a los auditores de buenos criterios para las tareas de evaluación, control y auditoría. </w:t>
      </w:r>
    </w:p>
    <w:p w:rsidR="00CF6CF5" w:rsidRPr="00CF6CF5" w:rsidRDefault="00CF6CF5" w:rsidP="00CF6CF5">
      <w:pPr>
        <w:pStyle w:val="Prrafodelista"/>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Suministrar a la Gerencia, responsables de procesos de negocio y auditores, el respaldo suficiente para mejorar la administración de la T.I. COBIT está diseñado para ser utilizado por los propietarios de los procesos de negocio como una guía clara y entendible para que estos tengan total responsabilidad de todos los aspectos relacionados con dichos procesos de negocio.</w:t>
      </w:r>
    </w:p>
    <w:p w:rsidR="00CF6CF5" w:rsidRPr="00CF6CF5" w:rsidRDefault="00CF6CF5" w:rsidP="00CF6CF5">
      <w:pPr>
        <w:pStyle w:val="Prrafodelista"/>
        <w:rPr>
          <w:sz w:val="24"/>
          <w:szCs w:val="24"/>
        </w:rPr>
      </w:pPr>
    </w:p>
    <w:p w:rsidR="00BC3FD1" w:rsidRPr="00CF6CF5" w:rsidRDefault="00BC3FD1" w:rsidP="00CF6CF5">
      <w:pPr>
        <w:pStyle w:val="Titulo3"/>
        <w:rPr>
          <w:sz w:val="26"/>
          <w:szCs w:val="26"/>
        </w:rPr>
      </w:pPr>
      <w:r w:rsidRPr="00CF6CF5">
        <w:rPr>
          <w:sz w:val="26"/>
          <w:szCs w:val="26"/>
        </w:rPr>
        <w:t xml:space="preserve">AUDIENCIA </w:t>
      </w: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Particularmente, se reconoce que COBIT puede ser útil para diferentes miembros o entes dentro de una organización, así: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La Gerencia: en lo referente a la toma de decisiones de inversión en TI y control, para analizar el costo-beneficio del control en un ambiente de riesgos impredecibles.</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Los Usuarios Finales: para contar con una garantía sobre la seguridad, calidad y el control de los productos de TI internos y adquiridos.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Los Auditores: para apoyar sus opiniones sobre los controles de los proyectos de TI, su injerencia en la empresa y determinar el nivel de control requerido.</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CF6CF5">
      <w:pPr>
        <w:pStyle w:val="Titulo3"/>
        <w:rPr>
          <w:sz w:val="26"/>
          <w:szCs w:val="26"/>
        </w:rPr>
      </w:pPr>
      <w:r w:rsidRPr="00CF6CF5">
        <w:rPr>
          <w:sz w:val="26"/>
          <w:szCs w:val="26"/>
        </w:rPr>
        <w:t xml:space="preserve"> ESTRUCTURA DEL ESTANDAR COBIT </w:t>
      </w: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El estándar consta principalmente de 4 libros que sirven como guía para alcanzar los objetivos planteados por la Administración, Usuarios y Auditores, además de un conjunto de Herramientas y Guías para ejecutar la implementación y soportar la administración. </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Resumen Ejecutivo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Marco de Referencia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Objetivos de Control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Guías de Auditoría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Herramientas de Implementación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Guías de Administración </w:t>
      </w:r>
      <w:r w:rsidRPr="00BC3FD1">
        <w:rPr>
          <w:sz w:val="24"/>
          <w:szCs w:val="24"/>
        </w:rPr>
        <w:cr/>
      </w: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Resumen Ejecutivo </w:t>
      </w:r>
    </w:p>
    <w:p w:rsidR="00CF6CF5"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Provee a la Administración del conocimiento de los principios y conceptos esenciales de COBIT17. Ya que de ello depende el optimizar el empleo de los recursos disponibles (personal, instalaciones, sistemas de aplicaciones y datos) para cumplir con esta responsabilidad y alcanzar sus objetivos. La administración debe comprender el estado de sus propios sistemas de TI y decidir el nivel de seguridad y control que </w:t>
      </w:r>
      <w:r w:rsidR="00CF6CF5">
        <w:rPr>
          <w:sz w:val="24"/>
          <w:szCs w:val="24"/>
        </w:rPr>
        <w:t>deben proveer estos sistemas.</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Marco de Referencia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El Marco referencial COBIT se fundamenta en que el enfoque de control en TI se lleva a cabo visualizando la información necesaria para dar soporte a los procesos de negocio. La información es el resultado de la aplicación combinada de recursos </w:t>
      </w:r>
      <w:r w:rsidRPr="00BC3FD1">
        <w:rPr>
          <w:sz w:val="24"/>
          <w:szCs w:val="24"/>
        </w:rPr>
        <w:lastRenderedPageBreak/>
        <w:t>relacionados con la Tecnología de Información, que deben ser administrados por procesos de TI. Para satisfacer los objetivos del negocio, la información necesita concordar con ciertos criterios a los que COBIT hace referencia como Requerimientos de Negocio para la información.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COBIT ha definido los siguientes Requerimientos del Negocio: </w:t>
      </w:r>
    </w:p>
    <w:p w:rsidR="00CF6CF5" w:rsidRDefault="00CF6CF5" w:rsidP="00BC3FD1">
      <w:pPr>
        <w:autoSpaceDE w:val="0"/>
        <w:autoSpaceDN w:val="0"/>
        <w:adjustRightInd w:val="0"/>
        <w:spacing w:after="0" w:line="240" w:lineRule="auto"/>
        <w:rPr>
          <w:sz w:val="24"/>
          <w:szCs w:val="24"/>
        </w:rPr>
      </w:pPr>
    </w:p>
    <w:p w:rsidR="00CF6CF5"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 xml:space="preserve">REQUERIMIENTOS DE CALIDAD: Calidad, Costo, Entrega de Servicio. </w:t>
      </w:r>
    </w:p>
    <w:p w:rsidR="00CF6CF5"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 xml:space="preserve">REQUERIMIENTOS FIDUCIARIOS: Efectividad y Eficiencia de Operaciones, Confiabilidad de la Información, Cumplimiento de las Leyes y Regulaciones. </w:t>
      </w:r>
    </w:p>
    <w:p w:rsidR="00BC3FD1"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REQUERIMIENTOS DE SEGURIDAD: Confidencialidad, Integridad, Disponibilidad.</w:t>
      </w:r>
    </w:p>
    <w:p w:rsidR="00CF6CF5" w:rsidRPr="00CF6CF5" w:rsidRDefault="00CF6CF5" w:rsidP="00CF6CF5">
      <w:pPr>
        <w:pStyle w:val="Prrafodelista"/>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La Calidad ha sido considerada por sus características de no fallas, confiabilidad, etc. lo que implica criterios de integridad. Está dirigida al manejo apropiado de los riesgos contra las oportunidades. El aspecto de calidad está cubierto por los criterios de efectividad. Se considera que el aspecto de entrega (de servicio) de la calidad se traslapa con el aspecto de disponibilidad correspondiente a los Requerimientos de Seguridad y también en alguna medida, con la efectividad y la eficiencia. Finalmente, el costo es también considerado que queda cubierto por la Eficiencia. </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Para los Requerimientos Fiduciarios, se utilizaron las definiciones de COSO (</w:t>
      </w:r>
      <w:proofErr w:type="spellStart"/>
      <w:r w:rsidRPr="00BC3FD1">
        <w:rPr>
          <w:sz w:val="24"/>
          <w:szCs w:val="24"/>
        </w:rPr>
        <w:t>Committee</w:t>
      </w:r>
      <w:proofErr w:type="spellEnd"/>
      <w:r w:rsidRPr="00BC3FD1">
        <w:rPr>
          <w:sz w:val="24"/>
          <w:szCs w:val="24"/>
        </w:rPr>
        <w:t xml:space="preserve"> of </w:t>
      </w:r>
      <w:proofErr w:type="spellStart"/>
      <w:r w:rsidRPr="00BC3FD1">
        <w:rPr>
          <w:sz w:val="24"/>
          <w:szCs w:val="24"/>
        </w:rPr>
        <w:t>Sponsoring</w:t>
      </w:r>
      <w:proofErr w:type="spellEnd"/>
      <w:r w:rsidRPr="00BC3FD1">
        <w:rPr>
          <w:sz w:val="24"/>
          <w:szCs w:val="24"/>
        </w:rPr>
        <w:t xml:space="preserve"> </w:t>
      </w:r>
      <w:proofErr w:type="spellStart"/>
      <w:r w:rsidRPr="00BC3FD1">
        <w:rPr>
          <w:sz w:val="24"/>
          <w:szCs w:val="24"/>
        </w:rPr>
        <w:t>Organisations</w:t>
      </w:r>
      <w:proofErr w:type="spellEnd"/>
      <w:r w:rsidRPr="00BC3FD1">
        <w:rPr>
          <w:sz w:val="24"/>
          <w:szCs w:val="24"/>
        </w:rPr>
        <w:t xml:space="preserve"> of </w:t>
      </w:r>
      <w:proofErr w:type="spellStart"/>
      <w:r w:rsidRPr="00BC3FD1">
        <w:rPr>
          <w:sz w:val="24"/>
          <w:szCs w:val="24"/>
        </w:rPr>
        <w:t>the</w:t>
      </w:r>
      <w:proofErr w:type="spellEnd"/>
      <w:r w:rsidRPr="00BC3FD1">
        <w:rPr>
          <w:sz w:val="24"/>
          <w:szCs w:val="24"/>
        </w:rPr>
        <w:t xml:space="preserve"> </w:t>
      </w:r>
      <w:proofErr w:type="spellStart"/>
      <w:r w:rsidRPr="00BC3FD1">
        <w:rPr>
          <w:sz w:val="24"/>
          <w:szCs w:val="24"/>
        </w:rPr>
        <w:t>Treadway</w:t>
      </w:r>
      <w:proofErr w:type="spellEnd"/>
      <w:r w:rsidRPr="00BC3FD1">
        <w:rPr>
          <w:sz w:val="24"/>
          <w:szCs w:val="24"/>
        </w:rPr>
        <w:t xml:space="preserve"> </w:t>
      </w:r>
      <w:proofErr w:type="spellStart"/>
      <w:r w:rsidRPr="00BC3FD1">
        <w:rPr>
          <w:sz w:val="24"/>
          <w:szCs w:val="24"/>
        </w:rPr>
        <w:t>Commisssion</w:t>
      </w:r>
      <w:proofErr w:type="spellEnd"/>
      <w:r w:rsidRPr="00BC3FD1">
        <w:rPr>
          <w:sz w:val="24"/>
          <w:szCs w:val="24"/>
        </w:rPr>
        <w:t xml:space="preserve"> </w:t>
      </w:r>
      <w:proofErr w:type="spellStart"/>
      <w:r w:rsidRPr="00BC3FD1">
        <w:rPr>
          <w:sz w:val="24"/>
          <w:szCs w:val="24"/>
        </w:rPr>
        <w:t>Internal</w:t>
      </w:r>
      <w:proofErr w:type="spellEnd"/>
      <w:r w:rsidRPr="00BC3FD1">
        <w:rPr>
          <w:sz w:val="24"/>
          <w:szCs w:val="24"/>
        </w:rPr>
        <w:t xml:space="preserve">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Control-</w:t>
      </w:r>
      <w:proofErr w:type="spellStart"/>
      <w:r w:rsidRPr="00BC3FD1">
        <w:rPr>
          <w:sz w:val="24"/>
          <w:szCs w:val="24"/>
        </w:rPr>
        <w:t>Integrated</w:t>
      </w:r>
      <w:proofErr w:type="spellEnd"/>
      <w:r w:rsidRPr="00BC3FD1">
        <w:rPr>
          <w:sz w:val="24"/>
          <w:szCs w:val="24"/>
        </w:rPr>
        <w:t xml:space="preserve"> </w:t>
      </w:r>
      <w:proofErr w:type="spellStart"/>
      <w:r w:rsidRPr="00BC3FD1">
        <w:rPr>
          <w:sz w:val="24"/>
          <w:szCs w:val="24"/>
        </w:rPr>
        <w:t>Framewor</w:t>
      </w:r>
      <w:proofErr w:type="spellEnd"/>
      <w:r w:rsidRPr="00BC3FD1">
        <w:rPr>
          <w:sz w:val="24"/>
          <w:szCs w:val="24"/>
        </w:rPr>
        <w:t>) para la efectividad y eficiencia de operaciones, confiabilidad de información y cumplimiento con leyes y regulaciones. 22</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Con respecto a los aspectos de seguridad, COBIT identificó la confidencialidad, integridad y disponibilidad como los elementos clave, que son los tres elementos utilizados a nivel mundial para describir los requerimientos de seguridad.</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Comenzando el análisis a partir de los requerimientos de Calidad, Fiduciarios y de Seguridad más amplios, se extrajeron siete categorías distintas.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 xml:space="preserve">El Marco Referencial se clasifica en tres niveles de actividades de TI al considerar la administración de sus recursos.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En la base se encuentran las actividades y las ta</w:t>
      </w:r>
      <w:r w:rsidR="00CF6CF5">
        <w:rPr>
          <w:sz w:val="24"/>
          <w:szCs w:val="24"/>
        </w:rPr>
        <w:t xml:space="preserve">reas necesarias para obtener un </w:t>
      </w:r>
      <w:r w:rsidRPr="00BC3FD1">
        <w:rPr>
          <w:sz w:val="24"/>
          <w:szCs w:val="24"/>
        </w:rPr>
        <w:t>resultado medible. Los procesos se definen en un nivel superior como una serie de actividades o tareas conjuntas con cortes de control. En el nivel más alto, los procesos son agrupados en dominios. Su agrupamiento corresponde a la responsabilidad en una estructura organizacional, y está en línea con el ciclo administrativo aplicable a los procesos de TI.</w:t>
      </w:r>
    </w:p>
    <w:p w:rsidR="00CF6CF5" w:rsidRDefault="00CF6CF5">
      <w:pPr>
        <w:rPr>
          <w:sz w:val="24"/>
          <w:szCs w:val="24"/>
        </w:rPr>
      </w:pPr>
      <w:r>
        <w:rPr>
          <w:sz w:val="24"/>
          <w:szCs w:val="24"/>
        </w:rPr>
        <w:br w:type="page"/>
      </w:r>
    </w:p>
    <w:p w:rsidR="00CF6CF5" w:rsidRDefault="00CF6CF5"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b/>
          <w:sz w:val="24"/>
          <w:szCs w:val="24"/>
        </w:rPr>
      </w:pPr>
      <w:r w:rsidRPr="00CF6CF5">
        <w:rPr>
          <w:b/>
          <w:sz w:val="24"/>
          <w:szCs w:val="24"/>
        </w:rPr>
        <w:t>NIVELES DEL MARCO REFERENCIAL</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Básicamente, el Marco Referencial puede ser enfocado desde tres puntos clave: Los Criterios de Información, Los Recursos de TI, y Los Procesos de TI. Lo cual, se puede distinguir en el Cubo COBIT que se muestra a continuación.</w:t>
      </w:r>
    </w:p>
    <w:p w:rsidR="00CF6CF5" w:rsidRPr="00BC3FD1" w:rsidRDefault="00CF6CF5" w:rsidP="00CF6CF5">
      <w:pPr>
        <w:autoSpaceDE w:val="0"/>
        <w:autoSpaceDN w:val="0"/>
        <w:adjustRightInd w:val="0"/>
        <w:spacing w:after="0" w:line="240" w:lineRule="auto"/>
        <w:ind w:firstLine="720"/>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b/>
          <w:sz w:val="24"/>
          <w:szCs w:val="24"/>
        </w:rPr>
      </w:pPr>
      <w:r w:rsidRPr="00CF6CF5">
        <w:rPr>
          <w:b/>
          <w:sz w:val="24"/>
          <w:szCs w:val="24"/>
        </w:rPr>
        <w:t>CUBO COBIT DE PUNTOS ESTRATÉGICOS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Con lo anterior, se puede conocer en detalle los 34 Objetivos de Control de alto nivel, definidos para cada uno de los Procesos de TI, agrupados en cuatro dominios: Planeación y Organización, Adquisición e Implementación, Entrega de Servicios y, Soporte y Monitoreo.</w:t>
      </w:r>
    </w:p>
    <w:p w:rsidR="00CF6CF5" w:rsidRPr="00BC3FD1"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definiciones para los Dominios identificados son:</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rPr>
          <w:sz w:val="24"/>
          <w:szCs w:val="24"/>
          <w:u w:val="single"/>
        </w:rPr>
      </w:pPr>
      <w:r w:rsidRPr="00CF6CF5">
        <w:rPr>
          <w:sz w:val="24"/>
          <w:szCs w:val="24"/>
          <w:u w:val="single"/>
        </w:rPr>
        <w:t>Planeación y Organización</w:t>
      </w:r>
    </w:p>
    <w:p w:rsidR="00CF6CF5" w:rsidRPr="00CF6CF5" w:rsidRDefault="00CF6CF5" w:rsidP="00CF6CF5">
      <w:pPr>
        <w:autoSpaceDE w:val="0"/>
        <w:autoSpaceDN w:val="0"/>
        <w:adjustRightInd w:val="0"/>
        <w:spacing w:after="0" w:line="240" w:lineRule="auto"/>
        <w:rPr>
          <w:sz w:val="24"/>
          <w:szCs w:val="24"/>
          <w:u w:val="single"/>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las estrategias y tácticas; a la manera como la Tecnología de Información apoya al logro de los objetivos de la empresa. Se añade también la necesidad de que la visión estratégica debe ser planeada, comunicada, y administrada desde diferentes puntos de vista.</w:t>
      </w:r>
      <w:r w:rsidRPr="00BC3FD1">
        <w:rPr>
          <w:sz w:val="24"/>
          <w:szCs w:val="24"/>
        </w:rPr>
        <w:cr/>
      </w: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t>Adquisición e Implementación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Para poner en ejecución la estrategia de TI, es necesario identificar las soluciones de TI, sean éstas desarrolladas o adquiridas, además deben ser implementadas e integradas dentro del proceso del negocio. Este dominio abarca también los cambios a sistemas existentes para asegurar la continuidad de su ciclo de vida. </w:t>
      </w:r>
    </w:p>
    <w:p w:rsidR="00CF6CF5" w:rsidRDefault="00CF6CF5" w:rsidP="00CF6CF5">
      <w:pPr>
        <w:autoSpaceDE w:val="0"/>
        <w:autoSpaceDN w:val="0"/>
        <w:adjustRightInd w:val="0"/>
        <w:spacing w:after="0" w:line="240" w:lineRule="auto"/>
        <w:ind w:firstLine="720"/>
        <w:rPr>
          <w:sz w:val="24"/>
          <w:szCs w:val="24"/>
          <w:u w:val="single"/>
        </w:rPr>
      </w:pPr>
    </w:p>
    <w:p w:rsidR="00BC3FD1" w:rsidRPr="00CF6CF5" w:rsidRDefault="00BC3FD1" w:rsidP="00CF6CF5">
      <w:pPr>
        <w:autoSpaceDE w:val="0"/>
        <w:autoSpaceDN w:val="0"/>
        <w:adjustRightInd w:val="0"/>
        <w:spacing w:after="0" w:line="240" w:lineRule="auto"/>
        <w:rPr>
          <w:sz w:val="24"/>
          <w:szCs w:val="24"/>
          <w:u w:val="single"/>
        </w:rPr>
      </w:pPr>
      <w:r w:rsidRPr="00CF6CF5">
        <w:rPr>
          <w:sz w:val="24"/>
          <w:szCs w:val="24"/>
          <w:u w:val="single"/>
        </w:rPr>
        <w:t>Entrega y Soporte</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Corresponde a la distribución y entrega de los servicios requeridos, lo que va desde las actividades cotidianas hasta el entrenamiento, sin dejar de lado la seguridad de los sistemas y la continuidad de las operaciones. Este dominio abarca los procesos a los que son sometidos los datos por los sistemas de aplicación. </w:t>
      </w:r>
    </w:p>
    <w:p w:rsidR="00CF6CF5" w:rsidRDefault="00CF6CF5" w:rsidP="00BC3FD1">
      <w:pPr>
        <w:autoSpaceDE w:val="0"/>
        <w:autoSpaceDN w:val="0"/>
        <w:adjustRightInd w:val="0"/>
        <w:spacing w:after="0" w:line="240" w:lineRule="auto"/>
        <w:rPr>
          <w:sz w:val="24"/>
          <w:szCs w:val="24"/>
        </w:rPr>
      </w:pPr>
    </w:p>
    <w:p w:rsidR="00CF6CF5" w:rsidRDefault="00CF6CF5" w:rsidP="00BC3FD1">
      <w:pPr>
        <w:autoSpaceDE w:val="0"/>
        <w:autoSpaceDN w:val="0"/>
        <w:adjustRightInd w:val="0"/>
        <w:spacing w:after="0" w:line="240" w:lineRule="auto"/>
        <w:rPr>
          <w:sz w:val="24"/>
          <w:szCs w:val="24"/>
        </w:rPr>
      </w:pPr>
    </w:p>
    <w:p w:rsidR="00CF6CF5" w:rsidRDefault="00CF6CF5"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lastRenderedPageBreak/>
        <w:t>Monitoreo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 necesidad de evaluar los procesos regularmente para asegurar su calidad y suficiencia con referencia a los requerimientos de control. Toma también en cuenta la necesidad de crear procesos de control independientes, generalmente estos son llevados a cabo por auditorías internas y externas.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Objetivos de Control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Objetivos de Control son la base del conjunto </w:t>
      </w:r>
      <w:r w:rsidR="00CF6CF5">
        <w:rPr>
          <w:sz w:val="24"/>
          <w:szCs w:val="24"/>
        </w:rPr>
        <w:t xml:space="preserve">de conocimientos requerido para </w:t>
      </w:r>
      <w:r w:rsidRPr="00BC3FD1">
        <w:rPr>
          <w:sz w:val="24"/>
          <w:szCs w:val="24"/>
        </w:rPr>
        <w:t>soportar la auditoría y control de los sistemas de información.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de TI han sido organizados por proceso/actividad y también se han proporcionados ayudas de navegación para facilitar la entrada a partir de cualquier punto de vista estratégico y para facilitar enfoques combinados o globales, tales como instalación/implementación de un proceso, responsabilidades gerenciales globales para un proceso y utilización de recursos de TI por un proceso.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se enfocan sobre ob</w:t>
      </w:r>
      <w:r w:rsidR="00CF6CF5">
        <w:rPr>
          <w:sz w:val="24"/>
          <w:szCs w:val="24"/>
        </w:rPr>
        <w:t xml:space="preserve">jetivos de control detallados y </w:t>
      </w:r>
      <w:r w:rsidRPr="00BC3FD1">
        <w:rPr>
          <w:sz w:val="24"/>
          <w:szCs w:val="24"/>
        </w:rPr>
        <w:t>específicos asociados a cada proceso de TI. Por cada uno de los 34 procesos de TI del marco referencial, hay desde tres hasta 30 objetivos de control detallados, para un total de 318.</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Guías o Directrices de Auditoría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Directrices de Auditoría proporcionan guías para preparar planes de auditoría que se integran al Marco Referencial de COBIT y a los Objetivos de Control detallados. Deben ser usados conjuntamente con estos dos últimos, y a partir de ahí pueden desarrollarse programas específicos de auditoría.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Sin embargo, las Directrices no son exhaustivas ni definitivas. No pueden incluir todo ni ser aplicables a todo, así que deberán ajustarse a condiciones específicas.</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360"/>
        <w:rPr>
          <w:sz w:val="24"/>
          <w:szCs w:val="24"/>
        </w:rPr>
      </w:pPr>
      <w:r w:rsidRPr="00BC3FD1">
        <w:rPr>
          <w:sz w:val="24"/>
          <w:szCs w:val="24"/>
        </w:rPr>
        <w:t xml:space="preserve">La preparación de estos programas </w:t>
      </w:r>
      <w:r w:rsidR="00CF6CF5" w:rsidRPr="00BC3FD1">
        <w:rPr>
          <w:sz w:val="24"/>
          <w:szCs w:val="24"/>
        </w:rPr>
        <w:t>está</w:t>
      </w:r>
      <w:r w:rsidRPr="00BC3FD1">
        <w:rPr>
          <w:sz w:val="24"/>
          <w:szCs w:val="24"/>
        </w:rPr>
        <w:t xml:space="preserve"> basada en:</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Adquirir conocimiento a través de entrevistas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Considerar y evaluar la conveniencia de los controles establecidos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Valorar la suficiencia de los procesos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Justificar el riesgo de que los objetivos de control no se alcancen.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Guías de Auditoría también existen para cada uno de los 34 objetivos de control, que permitirán la revisión de los procesos de TI contra los 318 ob</w:t>
      </w:r>
      <w:r w:rsidR="00CF6CF5">
        <w:rPr>
          <w:sz w:val="24"/>
          <w:szCs w:val="24"/>
        </w:rPr>
        <w:t xml:space="preserve">jetivos de </w:t>
      </w:r>
      <w:r w:rsidRPr="00BC3FD1">
        <w:rPr>
          <w:sz w:val="24"/>
          <w:szCs w:val="24"/>
        </w:rPr>
        <w:t>control detallados y que aseguran a la Gerencia el cumplimiento o mejoramiento de los mismos.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Guías o Directrices Gerenciales o de Administración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Estas directrices han sido desarrolladas recientemente y su objetivo es ayudar a la Gerencia a cumplir con las necesidades y requerimientos del Gobierno de TI de una manera más efectiva.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Estas directrices son: </w:t>
      </w:r>
    </w:p>
    <w:p w:rsidR="00CF6CF5" w:rsidRDefault="00CF6CF5" w:rsidP="00BC3FD1">
      <w:pPr>
        <w:autoSpaceDE w:val="0"/>
        <w:autoSpaceDN w:val="0"/>
        <w:adjustRightInd w:val="0"/>
        <w:spacing w:after="0" w:line="240" w:lineRule="auto"/>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Factores Críticos de Éxito</w:t>
      </w:r>
      <w:r w:rsidRPr="00CF6CF5">
        <w:rPr>
          <w:sz w:val="24"/>
          <w:szCs w:val="24"/>
        </w:rPr>
        <w:t xml:space="preserve">.- donde se definen las directrices más importantes que deben ser tomadas en cuenta por la Administración para tener el control sobre los procesos de TI.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Modelo de Madurez</w:t>
      </w:r>
      <w:r w:rsidRPr="00CF6CF5">
        <w:rPr>
          <w:sz w:val="24"/>
          <w:szCs w:val="24"/>
        </w:rPr>
        <w:t xml:space="preserve">.- para controlar los procesos de TI, y así la Administración pueda ubicar a su empresa en el entorno actual, con referencia a su competencia, en la industria, y con los estándares internacionales. </w:t>
      </w:r>
    </w:p>
    <w:p w:rsidR="00CF6CF5" w:rsidRPr="00CF6CF5" w:rsidRDefault="00CF6CF5" w:rsidP="00CF6CF5">
      <w:pPr>
        <w:pStyle w:val="Prrafodelista"/>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Indicadores Clave por Objetivo</w:t>
      </w:r>
      <w:r w:rsidRPr="00CF6CF5">
        <w:rPr>
          <w:sz w:val="24"/>
          <w:szCs w:val="24"/>
        </w:rPr>
        <w:t xml:space="preserve">.- donde se definen los mecanismos de valoración, que indicarán a la Gerencia si un proceso de TI ha satisfecho los requerimientos del negocio. </w:t>
      </w:r>
    </w:p>
    <w:p w:rsidR="00CF6CF5" w:rsidRPr="00CF6CF5" w:rsidRDefault="00CF6CF5" w:rsidP="00CF6CF5">
      <w:pPr>
        <w:pStyle w:val="Prrafodelista"/>
        <w:rPr>
          <w:sz w:val="24"/>
          <w:szCs w:val="24"/>
        </w:rPr>
      </w:pPr>
    </w:p>
    <w:p w:rsidR="00BC3FD1" w:rsidRDefault="00BC3FD1" w:rsidP="00BC3FD1">
      <w:pPr>
        <w:pStyle w:val="Prrafodelista"/>
        <w:numPr>
          <w:ilvl w:val="0"/>
          <w:numId w:val="33"/>
        </w:numPr>
        <w:autoSpaceDE w:val="0"/>
        <w:autoSpaceDN w:val="0"/>
        <w:adjustRightInd w:val="0"/>
        <w:spacing w:after="0" w:line="240" w:lineRule="auto"/>
        <w:rPr>
          <w:sz w:val="24"/>
          <w:szCs w:val="24"/>
        </w:rPr>
      </w:pPr>
      <w:r w:rsidRPr="00961D80">
        <w:rPr>
          <w:sz w:val="24"/>
          <w:szCs w:val="24"/>
          <w:u w:val="single"/>
        </w:rPr>
        <w:t>Indicadores Claves de Desempeño</w:t>
      </w:r>
      <w:r w:rsidRPr="00CF6CF5">
        <w:rPr>
          <w:sz w:val="24"/>
          <w:szCs w:val="24"/>
        </w:rPr>
        <w:t xml:space="preserve">.- son los indicadores principales que definen el valor para conocer que tan bien se está ejecutando un proceso de TI frente al objetivo que se busca. </w:t>
      </w:r>
    </w:p>
    <w:p w:rsidR="00961D80" w:rsidRPr="00961D80" w:rsidRDefault="00961D80" w:rsidP="00961D80">
      <w:pPr>
        <w:pStyle w:val="Prrafodelista"/>
        <w:rPr>
          <w:sz w:val="24"/>
          <w:szCs w:val="24"/>
        </w:rPr>
      </w:pPr>
    </w:p>
    <w:p w:rsidR="00961D80" w:rsidRPr="00CF6CF5" w:rsidRDefault="00961D80" w:rsidP="00961D80">
      <w:pPr>
        <w:pStyle w:val="Prrafodelista"/>
        <w:autoSpaceDE w:val="0"/>
        <w:autoSpaceDN w:val="0"/>
        <w:adjustRightInd w:val="0"/>
        <w:spacing w:after="0" w:line="240" w:lineRule="auto"/>
        <w:rPr>
          <w:sz w:val="24"/>
          <w:szCs w:val="24"/>
        </w:rPr>
      </w:pPr>
    </w:p>
    <w:p w:rsidR="00BC3FD1" w:rsidRPr="00BC3FD1" w:rsidRDefault="00BC3FD1" w:rsidP="00961D80">
      <w:pPr>
        <w:autoSpaceDE w:val="0"/>
        <w:autoSpaceDN w:val="0"/>
        <w:adjustRightInd w:val="0"/>
        <w:spacing w:after="0" w:line="240" w:lineRule="auto"/>
        <w:ind w:firstLine="720"/>
        <w:rPr>
          <w:sz w:val="24"/>
          <w:szCs w:val="24"/>
        </w:rPr>
      </w:pPr>
      <w:r w:rsidRPr="00BC3FD1">
        <w:rPr>
          <w:sz w:val="24"/>
          <w:szCs w:val="24"/>
        </w:rPr>
        <w:t>Las Directrices Gerenciales son consistentes con y s</w:t>
      </w:r>
      <w:r w:rsidR="00961D80">
        <w:rPr>
          <w:sz w:val="24"/>
          <w:szCs w:val="24"/>
        </w:rPr>
        <w:t xml:space="preserve">e basan en el Marco Referencial </w:t>
      </w:r>
      <w:r w:rsidRPr="00BC3FD1">
        <w:rPr>
          <w:sz w:val="24"/>
          <w:szCs w:val="24"/>
        </w:rPr>
        <w:t>de COBIT, los Objetivos de Control y las Directrices de Auditoría de COBIT existentes.</w:t>
      </w:r>
    </w:p>
    <w:p w:rsidR="00BC3FD1" w:rsidRPr="00A511CB" w:rsidRDefault="00A511CB" w:rsidP="00A511CB">
      <w:pPr>
        <w:rPr>
          <w:b/>
          <w:sz w:val="24"/>
          <w:szCs w:val="24"/>
        </w:rPr>
      </w:pPr>
      <w:r>
        <w:rPr>
          <w:sz w:val="24"/>
          <w:szCs w:val="24"/>
        </w:rPr>
        <w:br w:type="page"/>
      </w:r>
    </w:p>
    <w:p w:rsidR="00A511CB" w:rsidRDefault="00A511CB" w:rsidP="00A511CB">
      <w:pPr>
        <w:pStyle w:val="Titulo2"/>
        <w:rPr>
          <w:sz w:val="28"/>
        </w:rPr>
      </w:pPr>
      <w:r w:rsidRPr="00A511CB">
        <w:rPr>
          <w:sz w:val="28"/>
        </w:rPr>
        <w:lastRenderedPageBreak/>
        <w:t>NORMA TIA/EIA 568-B</w:t>
      </w:r>
      <w:r>
        <w:rPr>
          <w:sz w:val="28"/>
        </w:rPr>
        <w:t xml:space="preserve">. </w:t>
      </w:r>
      <w:r w:rsidRPr="00A511CB">
        <w:rPr>
          <w:sz w:val="28"/>
        </w:rPr>
        <w:t>Estándares de Cable</w:t>
      </w:r>
      <w:r>
        <w:rPr>
          <w:sz w:val="28"/>
        </w:rPr>
        <w:t>ado para Edificios Comerciales</w:t>
      </w:r>
    </w:p>
    <w:p w:rsidR="00A511CB" w:rsidRPr="00A511CB" w:rsidRDefault="00A511CB" w:rsidP="00A511CB">
      <w:pPr>
        <w:pStyle w:val="Titulo3"/>
        <w:rPr>
          <w:sz w:val="26"/>
          <w:szCs w:val="26"/>
        </w:rPr>
      </w:pPr>
      <w:r w:rsidRPr="00A511CB">
        <w:rPr>
          <w:sz w:val="26"/>
          <w:szCs w:val="26"/>
        </w:rPr>
        <w:t xml:space="preserve">Definición </w:t>
      </w:r>
    </w:p>
    <w:p w:rsidR="00A511CB" w:rsidRPr="00A511CB" w:rsidRDefault="00A511CB" w:rsidP="00A511CB">
      <w:pPr>
        <w:ind w:firstLine="720"/>
        <w:rPr>
          <w:sz w:val="24"/>
          <w:szCs w:val="24"/>
        </w:rPr>
      </w:pPr>
      <w:r w:rsidRPr="00A511CB">
        <w:rPr>
          <w:sz w:val="24"/>
          <w:szCs w:val="24"/>
        </w:rPr>
        <w:t xml:space="preserve">Especifica un sistema de cableado genérico a fin de proveer un sistema de transporte de información con redes externas por un medio común y establece los requisitos de funcionamiento para dicho sistema de cableado, como lo son: </w:t>
      </w:r>
    </w:p>
    <w:p w:rsidR="00A511CB" w:rsidRDefault="00A511CB" w:rsidP="00A511CB">
      <w:pPr>
        <w:rPr>
          <w:sz w:val="24"/>
          <w:szCs w:val="24"/>
        </w:rPr>
      </w:pPr>
      <w:r w:rsidRPr="00A511CB">
        <w:rPr>
          <w:sz w:val="24"/>
          <w:szCs w:val="24"/>
        </w:rPr>
        <w:t xml:space="preserve"> </w:t>
      </w:r>
    </w:p>
    <w:p w:rsidR="00A511CB" w:rsidRDefault="00A511CB" w:rsidP="00A511CB">
      <w:pPr>
        <w:pStyle w:val="Prrafodelista"/>
        <w:numPr>
          <w:ilvl w:val="0"/>
          <w:numId w:val="40"/>
        </w:numPr>
        <w:rPr>
          <w:sz w:val="24"/>
          <w:szCs w:val="24"/>
        </w:rPr>
      </w:pPr>
      <w:r w:rsidRPr="00A511CB">
        <w:rPr>
          <w:sz w:val="24"/>
          <w:szCs w:val="24"/>
        </w:rPr>
        <w:t xml:space="preserve">Requisitos de componentes </w:t>
      </w:r>
    </w:p>
    <w:p w:rsidR="00A511CB" w:rsidRDefault="00A511CB" w:rsidP="00A511CB">
      <w:pPr>
        <w:pStyle w:val="Prrafodelista"/>
        <w:numPr>
          <w:ilvl w:val="0"/>
          <w:numId w:val="40"/>
        </w:numPr>
        <w:rPr>
          <w:sz w:val="24"/>
          <w:szCs w:val="24"/>
        </w:rPr>
      </w:pPr>
      <w:r w:rsidRPr="00A511CB">
        <w:rPr>
          <w:sz w:val="24"/>
          <w:szCs w:val="24"/>
        </w:rPr>
        <w:t xml:space="preserve">Limitaciones de distancias de cableado </w:t>
      </w:r>
    </w:p>
    <w:p w:rsidR="00A511CB" w:rsidRDefault="00A511CB" w:rsidP="00A511CB">
      <w:pPr>
        <w:pStyle w:val="Prrafodelista"/>
        <w:numPr>
          <w:ilvl w:val="0"/>
          <w:numId w:val="40"/>
        </w:numPr>
        <w:rPr>
          <w:sz w:val="24"/>
          <w:szCs w:val="24"/>
        </w:rPr>
      </w:pPr>
      <w:r w:rsidRPr="00A511CB">
        <w:rPr>
          <w:sz w:val="24"/>
          <w:szCs w:val="24"/>
        </w:rPr>
        <w:t xml:space="preserve">Configuraciones de tomas / conectores </w:t>
      </w:r>
    </w:p>
    <w:p w:rsidR="00A511CB" w:rsidRPr="00A511CB" w:rsidRDefault="00A511CB" w:rsidP="00A511CB">
      <w:pPr>
        <w:pStyle w:val="Prrafodelista"/>
        <w:numPr>
          <w:ilvl w:val="0"/>
          <w:numId w:val="40"/>
        </w:numPr>
        <w:rPr>
          <w:sz w:val="24"/>
          <w:szCs w:val="24"/>
        </w:rPr>
      </w:pPr>
      <w:r w:rsidRPr="00A511CB">
        <w:rPr>
          <w:sz w:val="24"/>
          <w:szCs w:val="24"/>
        </w:rPr>
        <w:t xml:space="preserve">Topología </w:t>
      </w:r>
    </w:p>
    <w:p w:rsidR="00A511CB" w:rsidRPr="00A511CB" w:rsidRDefault="00A511CB" w:rsidP="00A511CB">
      <w:pPr>
        <w:rPr>
          <w:sz w:val="24"/>
          <w:szCs w:val="24"/>
        </w:rPr>
      </w:pPr>
      <w:r w:rsidRPr="00A511CB">
        <w:rPr>
          <w:sz w:val="24"/>
          <w:szCs w:val="24"/>
        </w:rPr>
        <w:t xml:space="preserve"> </w:t>
      </w:r>
    </w:p>
    <w:p w:rsidR="00A511CB" w:rsidRPr="00A511CB" w:rsidRDefault="00A511CB" w:rsidP="00A511CB">
      <w:pPr>
        <w:pStyle w:val="Titulo3"/>
        <w:rPr>
          <w:sz w:val="26"/>
          <w:szCs w:val="26"/>
        </w:rPr>
      </w:pPr>
      <w:r w:rsidRPr="00A511CB">
        <w:rPr>
          <w:sz w:val="26"/>
          <w:szCs w:val="26"/>
        </w:rPr>
        <w:t xml:space="preserve">Premisas </w:t>
      </w:r>
    </w:p>
    <w:p w:rsidR="00A511CB" w:rsidRPr="00A511CB" w:rsidRDefault="00A511CB" w:rsidP="00A511CB">
      <w:pPr>
        <w:ind w:firstLine="720"/>
        <w:rPr>
          <w:sz w:val="24"/>
          <w:szCs w:val="24"/>
        </w:rPr>
      </w:pPr>
      <w:r w:rsidRPr="00A511CB">
        <w:rPr>
          <w:sz w:val="24"/>
          <w:szCs w:val="24"/>
        </w:rPr>
        <w:t xml:space="preserve">Con la estructuración del sistema de cableado, se busca obtener los siguientes beneficios: </w:t>
      </w:r>
    </w:p>
    <w:p w:rsidR="00A511CB" w:rsidRDefault="00A511CB" w:rsidP="00A511CB">
      <w:pPr>
        <w:pStyle w:val="Prrafodelista"/>
        <w:numPr>
          <w:ilvl w:val="0"/>
          <w:numId w:val="41"/>
        </w:numPr>
        <w:rPr>
          <w:sz w:val="24"/>
          <w:szCs w:val="24"/>
        </w:rPr>
      </w:pPr>
      <w:r w:rsidRPr="00A511CB">
        <w:rPr>
          <w:sz w:val="24"/>
          <w:szCs w:val="24"/>
        </w:rPr>
        <w:t xml:space="preserve">Flexibilidad </w:t>
      </w:r>
    </w:p>
    <w:p w:rsidR="00A511CB" w:rsidRDefault="00A511CB" w:rsidP="00A511CB">
      <w:pPr>
        <w:pStyle w:val="Prrafodelista"/>
        <w:numPr>
          <w:ilvl w:val="0"/>
          <w:numId w:val="41"/>
        </w:numPr>
        <w:rPr>
          <w:sz w:val="24"/>
          <w:szCs w:val="24"/>
        </w:rPr>
      </w:pPr>
      <w:r w:rsidRPr="00A511CB">
        <w:rPr>
          <w:sz w:val="24"/>
          <w:szCs w:val="24"/>
        </w:rPr>
        <w:t xml:space="preserve">Asegurar compatibilidad de tecnologías </w:t>
      </w:r>
    </w:p>
    <w:p w:rsidR="00A511CB" w:rsidRDefault="00A511CB" w:rsidP="00A511CB">
      <w:pPr>
        <w:pStyle w:val="Prrafodelista"/>
        <w:numPr>
          <w:ilvl w:val="0"/>
          <w:numId w:val="41"/>
        </w:numPr>
        <w:rPr>
          <w:sz w:val="24"/>
          <w:szCs w:val="24"/>
        </w:rPr>
      </w:pPr>
      <w:r w:rsidRPr="00A511CB">
        <w:rPr>
          <w:sz w:val="24"/>
          <w:szCs w:val="24"/>
        </w:rPr>
        <w:t xml:space="preserve">Reducción de fallas </w:t>
      </w:r>
    </w:p>
    <w:p w:rsidR="00A511CB" w:rsidRDefault="00A511CB" w:rsidP="00A511CB">
      <w:pPr>
        <w:pStyle w:val="Prrafodelista"/>
        <w:numPr>
          <w:ilvl w:val="0"/>
          <w:numId w:val="41"/>
        </w:numPr>
        <w:rPr>
          <w:sz w:val="24"/>
          <w:szCs w:val="24"/>
        </w:rPr>
      </w:pPr>
      <w:r w:rsidRPr="00A511CB">
        <w:rPr>
          <w:sz w:val="24"/>
          <w:szCs w:val="24"/>
        </w:rPr>
        <w:t>Traslados, adiciones y cambios rápidos.</w:t>
      </w:r>
    </w:p>
    <w:p w:rsidR="00A511CB" w:rsidRDefault="00A511CB" w:rsidP="00A511CB">
      <w:pPr>
        <w:pStyle w:val="Prrafodelista"/>
        <w:ind w:left="753"/>
        <w:rPr>
          <w:sz w:val="24"/>
          <w:szCs w:val="24"/>
        </w:rPr>
      </w:pPr>
    </w:p>
    <w:p w:rsidR="00A511CB" w:rsidRPr="00A511CB" w:rsidRDefault="00A511CB" w:rsidP="00A511CB">
      <w:pPr>
        <w:pStyle w:val="Titulo3"/>
        <w:rPr>
          <w:sz w:val="26"/>
          <w:szCs w:val="26"/>
        </w:rPr>
      </w:pPr>
      <w:r w:rsidRPr="00A511CB">
        <w:rPr>
          <w:sz w:val="26"/>
          <w:szCs w:val="26"/>
        </w:rPr>
        <w:t xml:space="preserve">Esquema Planteado </w:t>
      </w:r>
    </w:p>
    <w:p w:rsidR="00A511CB" w:rsidRPr="00A511CB" w:rsidRDefault="00A511CB" w:rsidP="00A511CB">
      <w:pPr>
        <w:ind w:firstLine="720"/>
        <w:rPr>
          <w:sz w:val="24"/>
          <w:szCs w:val="24"/>
        </w:rPr>
      </w:pPr>
      <w:r w:rsidRPr="00A511CB">
        <w:rPr>
          <w:sz w:val="24"/>
          <w:szCs w:val="24"/>
        </w:rPr>
        <w:t xml:space="preserve">En este estándar se subdivide el sistema de cableado en seis Subsistemas: </w:t>
      </w:r>
    </w:p>
    <w:p w:rsidR="00A511CB" w:rsidRDefault="00A511CB" w:rsidP="00A511CB">
      <w:pPr>
        <w:pStyle w:val="Prrafodelista"/>
        <w:numPr>
          <w:ilvl w:val="0"/>
          <w:numId w:val="42"/>
        </w:numPr>
        <w:rPr>
          <w:sz w:val="24"/>
          <w:szCs w:val="24"/>
        </w:rPr>
      </w:pPr>
      <w:r w:rsidRPr="00A511CB">
        <w:rPr>
          <w:sz w:val="24"/>
          <w:szCs w:val="24"/>
        </w:rPr>
        <w:t xml:space="preserve">Subsistema Área de trabajo. </w:t>
      </w:r>
    </w:p>
    <w:p w:rsidR="00A511CB" w:rsidRDefault="00A511CB" w:rsidP="00A511CB">
      <w:pPr>
        <w:pStyle w:val="Prrafodelista"/>
        <w:numPr>
          <w:ilvl w:val="0"/>
          <w:numId w:val="42"/>
        </w:numPr>
        <w:rPr>
          <w:sz w:val="24"/>
          <w:szCs w:val="24"/>
        </w:rPr>
      </w:pPr>
      <w:r w:rsidRPr="00A511CB">
        <w:rPr>
          <w:sz w:val="24"/>
          <w:szCs w:val="24"/>
        </w:rPr>
        <w:t xml:space="preserve">Subsistema Horizontal. </w:t>
      </w:r>
    </w:p>
    <w:p w:rsidR="00A511CB" w:rsidRDefault="00A511CB" w:rsidP="00A511CB">
      <w:pPr>
        <w:pStyle w:val="Prrafodelista"/>
        <w:numPr>
          <w:ilvl w:val="0"/>
          <w:numId w:val="42"/>
        </w:numPr>
        <w:rPr>
          <w:sz w:val="24"/>
          <w:szCs w:val="24"/>
        </w:rPr>
      </w:pPr>
      <w:r w:rsidRPr="00A511CB">
        <w:rPr>
          <w:sz w:val="24"/>
          <w:szCs w:val="24"/>
        </w:rPr>
        <w:t xml:space="preserve">Subsistema Vertical o “Backbone” Ascendente. </w:t>
      </w:r>
    </w:p>
    <w:p w:rsidR="00A511CB" w:rsidRDefault="00A511CB" w:rsidP="00A511CB">
      <w:pPr>
        <w:pStyle w:val="Prrafodelista"/>
        <w:numPr>
          <w:ilvl w:val="0"/>
          <w:numId w:val="42"/>
        </w:numPr>
        <w:rPr>
          <w:sz w:val="24"/>
          <w:szCs w:val="24"/>
        </w:rPr>
      </w:pPr>
      <w:r w:rsidRPr="00A511CB">
        <w:rPr>
          <w:sz w:val="24"/>
          <w:szCs w:val="24"/>
        </w:rPr>
        <w:t xml:space="preserve">Subsistema de Administración. </w:t>
      </w:r>
    </w:p>
    <w:p w:rsidR="00A511CB" w:rsidRDefault="00A511CB" w:rsidP="00A511CB">
      <w:pPr>
        <w:pStyle w:val="Prrafodelista"/>
        <w:numPr>
          <w:ilvl w:val="0"/>
          <w:numId w:val="42"/>
        </w:numPr>
        <w:rPr>
          <w:sz w:val="24"/>
          <w:szCs w:val="24"/>
        </w:rPr>
      </w:pPr>
      <w:r w:rsidRPr="00A511CB">
        <w:rPr>
          <w:sz w:val="24"/>
          <w:szCs w:val="24"/>
        </w:rPr>
        <w:t xml:space="preserve">Subsistema de Sala de Equipos. </w:t>
      </w:r>
    </w:p>
    <w:p w:rsidR="00A511CB" w:rsidRPr="00A511CB" w:rsidRDefault="00A511CB" w:rsidP="00A511CB">
      <w:pPr>
        <w:pStyle w:val="Prrafodelista"/>
        <w:numPr>
          <w:ilvl w:val="0"/>
          <w:numId w:val="42"/>
        </w:numPr>
        <w:rPr>
          <w:sz w:val="24"/>
          <w:szCs w:val="24"/>
        </w:rPr>
      </w:pPr>
      <w:r w:rsidRPr="00A511CB">
        <w:rPr>
          <w:sz w:val="24"/>
          <w:szCs w:val="24"/>
        </w:rPr>
        <w:t xml:space="preserve">Subsistema de “Campus” </w:t>
      </w:r>
    </w:p>
    <w:p w:rsidR="00A511CB" w:rsidRDefault="00A511CB" w:rsidP="00A511CB">
      <w:pPr>
        <w:rPr>
          <w:sz w:val="24"/>
          <w:szCs w:val="24"/>
        </w:rPr>
      </w:pPr>
    </w:p>
    <w:p w:rsidR="00A511CB" w:rsidRDefault="00A511CB" w:rsidP="00A511CB">
      <w:pPr>
        <w:ind w:firstLine="393"/>
        <w:rPr>
          <w:sz w:val="24"/>
          <w:szCs w:val="24"/>
        </w:rPr>
      </w:pPr>
      <w:r w:rsidRPr="00A511CB">
        <w:rPr>
          <w:sz w:val="24"/>
          <w:szCs w:val="24"/>
        </w:rPr>
        <w:lastRenderedPageBreak/>
        <w:t xml:space="preserve">Esta subdivisión tal y como se ilustra en la siguiente figura, es de tipo espacial en la cual están diferenciados los requerimientos y requisitos de componentes requeridos. </w:t>
      </w:r>
    </w:p>
    <w:p w:rsidR="00A511CB" w:rsidRDefault="00A511CB" w:rsidP="00A511CB">
      <w:pPr>
        <w:pStyle w:val="Titulo3"/>
        <w:rPr>
          <w:sz w:val="26"/>
          <w:szCs w:val="26"/>
        </w:rPr>
      </w:pPr>
      <w:r w:rsidRPr="00A511CB">
        <w:rPr>
          <w:sz w:val="26"/>
          <w:szCs w:val="26"/>
        </w:rPr>
        <w:t xml:space="preserve">Definiciones </w:t>
      </w:r>
    </w:p>
    <w:p w:rsidR="00A511CB" w:rsidRDefault="00A511CB" w:rsidP="00A511CB">
      <w:pPr>
        <w:pStyle w:val="Titulo3"/>
        <w:numPr>
          <w:ilvl w:val="0"/>
          <w:numId w:val="0"/>
        </w:numPr>
        <w:ind w:left="2160"/>
        <w:rPr>
          <w:sz w:val="26"/>
          <w:szCs w:val="26"/>
        </w:rPr>
      </w:pPr>
    </w:p>
    <w:p w:rsidR="00A511CB" w:rsidRPr="00A511CB" w:rsidRDefault="00A511CB" w:rsidP="00A511CB">
      <w:pPr>
        <w:pStyle w:val="Titulo3"/>
        <w:numPr>
          <w:ilvl w:val="3"/>
          <w:numId w:val="14"/>
        </w:numPr>
        <w:rPr>
          <w:sz w:val="26"/>
          <w:szCs w:val="26"/>
        </w:rPr>
      </w:pPr>
      <w:r w:rsidRPr="00A511CB">
        <w:rPr>
          <w:sz w:val="24"/>
          <w:szCs w:val="24"/>
        </w:rPr>
        <w:t xml:space="preserve">Área de trabajo </w:t>
      </w:r>
    </w:p>
    <w:p w:rsidR="00A511CB" w:rsidRPr="00A511CB" w:rsidRDefault="00A511CB" w:rsidP="00A511CB">
      <w:pPr>
        <w:ind w:firstLine="720"/>
        <w:rPr>
          <w:sz w:val="24"/>
          <w:szCs w:val="24"/>
        </w:rPr>
      </w:pPr>
      <w:r w:rsidRPr="00A511CB">
        <w:rPr>
          <w:sz w:val="24"/>
          <w:szCs w:val="24"/>
        </w:rPr>
        <w:t xml:space="preserve">Se extiende desde la toma hasta el equipo del usuario. Se diseña de forma tal que permita realizar los traslados, adiciones y cambios fácilmente. </w:t>
      </w:r>
    </w:p>
    <w:p w:rsidR="00A511CB" w:rsidRPr="00A511CB" w:rsidRDefault="00A511CB" w:rsidP="00A511CB">
      <w:pPr>
        <w:ind w:firstLine="720"/>
        <w:rPr>
          <w:sz w:val="24"/>
          <w:szCs w:val="24"/>
        </w:rPr>
      </w:pPr>
      <w:r w:rsidRPr="00A511CB">
        <w:rPr>
          <w:sz w:val="24"/>
          <w:szCs w:val="24"/>
        </w:rPr>
        <w:t xml:space="preserve">Deben diseñarse como mínimo dos tomas por cada área de trabajo: </w:t>
      </w:r>
    </w:p>
    <w:p w:rsidR="00A511CB" w:rsidRPr="00A511CB" w:rsidRDefault="00A511CB" w:rsidP="00A511CB">
      <w:pPr>
        <w:pStyle w:val="Prrafodelista"/>
        <w:numPr>
          <w:ilvl w:val="0"/>
          <w:numId w:val="45"/>
        </w:numPr>
        <w:rPr>
          <w:sz w:val="24"/>
          <w:szCs w:val="24"/>
        </w:rPr>
      </w:pPr>
      <w:r w:rsidRPr="00A511CB">
        <w:rPr>
          <w:sz w:val="24"/>
          <w:szCs w:val="24"/>
        </w:rPr>
        <w:t xml:space="preserve">Una toma debe ser UTP de 100 Ohmios de cuatro pares (Categoría. 5e mínimo. </w:t>
      </w:r>
    </w:p>
    <w:p w:rsidR="00A511CB" w:rsidRPr="00A511CB" w:rsidRDefault="00A511CB" w:rsidP="00A511CB">
      <w:pPr>
        <w:pStyle w:val="Prrafodelista"/>
        <w:numPr>
          <w:ilvl w:val="0"/>
          <w:numId w:val="45"/>
        </w:numPr>
        <w:rPr>
          <w:sz w:val="24"/>
          <w:szCs w:val="24"/>
        </w:rPr>
      </w:pPr>
      <w:r w:rsidRPr="00A511CB">
        <w:rPr>
          <w:rFonts w:ascii="Calibri" w:hAnsi="Calibri" w:cs="Calibri"/>
          <w:sz w:val="24"/>
          <w:szCs w:val="24"/>
        </w:rPr>
        <w:t>„</w:t>
      </w:r>
      <w:r w:rsidRPr="00A511CB">
        <w:rPr>
          <w:sz w:val="24"/>
          <w:szCs w:val="24"/>
        </w:rPr>
        <w:t xml:space="preserve"> La otra toma debe ser: </w:t>
      </w:r>
    </w:p>
    <w:p w:rsidR="000C12B4" w:rsidRDefault="00A511CB" w:rsidP="00A511CB">
      <w:pPr>
        <w:pStyle w:val="Prrafodelista"/>
        <w:numPr>
          <w:ilvl w:val="0"/>
          <w:numId w:val="47"/>
        </w:numPr>
        <w:rPr>
          <w:sz w:val="24"/>
          <w:szCs w:val="24"/>
        </w:rPr>
      </w:pPr>
      <w:r w:rsidRPr="00A511CB">
        <w:rPr>
          <w:sz w:val="24"/>
          <w:szCs w:val="24"/>
        </w:rPr>
        <w:t xml:space="preserve">Cable UTP de 100 Ohmios de cuatro pares </w:t>
      </w:r>
      <w:r w:rsidR="000C12B4">
        <w:rPr>
          <w:sz w:val="24"/>
          <w:szCs w:val="24"/>
        </w:rPr>
        <w:t xml:space="preserve">(se recomienda mínimo </w:t>
      </w:r>
      <w:proofErr w:type="spellStart"/>
      <w:r w:rsidR="000C12B4">
        <w:rPr>
          <w:sz w:val="24"/>
          <w:szCs w:val="24"/>
        </w:rPr>
        <w:t>Cat</w:t>
      </w:r>
      <w:proofErr w:type="spellEnd"/>
      <w:r w:rsidR="000C12B4">
        <w:rPr>
          <w:sz w:val="24"/>
          <w:szCs w:val="24"/>
        </w:rPr>
        <w:t xml:space="preserve"> 5e). </w:t>
      </w:r>
    </w:p>
    <w:p w:rsidR="00A511CB" w:rsidRPr="00A511CB" w:rsidRDefault="00A511CB" w:rsidP="00A511CB">
      <w:pPr>
        <w:pStyle w:val="Prrafodelista"/>
        <w:numPr>
          <w:ilvl w:val="0"/>
          <w:numId w:val="47"/>
        </w:numPr>
        <w:rPr>
          <w:sz w:val="24"/>
          <w:szCs w:val="24"/>
        </w:rPr>
      </w:pPr>
      <w:r w:rsidRPr="00A511CB">
        <w:rPr>
          <w:sz w:val="24"/>
          <w:szCs w:val="24"/>
        </w:rPr>
        <w:t xml:space="preserve">El cable STP de 150 Ohmios de dos pares. </w:t>
      </w:r>
    </w:p>
    <w:p w:rsidR="00A511CB" w:rsidRDefault="00A511CB" w:rsidP="000C12B4">
      <w:pPr>
        <w:pStyle w:val="Prrafodelista"/>
        <w:numPr>
          <w:ilvl w:val="0"/>
          <w:numId w:val="47"/>
        </w:numPr>
        <w:rPr>
          <w:sz w:val="24"/>
          <w:szCs w:val="24"/>
        </w:rPr>
      </w:pPr>
      <w:r w:rsidRPr="00A511CB">
        <w:rPr>
          <w:rFonts w:ascii="Calibri" w:hAnsi="Calibri" w:cs="Calibri"/>
          <w:sz w:val="24"/>
          <w:szCs w:val="24"/>
        </w:rPr>
        <w:t>„</w:t>
      </w:r>
      <w:r w:rsidRPr="00A511CB">
        <w:rPr>
          <w:sz w:val="24"/>
          <w:szCs w:val="24"/>
        </w:rPr>
        <w:t xml:space="preserve"> Cable de fibra óptica de 50/125 </w:t>
      </w:r>
      <w:proofErr w:type="spellStart"/>
      <w:r w:rsidRPr="00A511CB">
        <w:rPr>
          <w:sz w:val="24"/>
          <w:szCs w:val="24"/>
        </w:rPr>
        <w:t>um</w:t>
      </w:r>
      <w:proofErr w:type="spellEnd"/>
      <w:r w:rsidRPr="00A511CB">
        <w:rPr>
          <w:sz w:val="24"/>
          <w:szCs w:val="24"/>
        </w:rPr>
        <w:t xml:space="preserve"> de dos fibras(Conector SC o </w:t>
      </w:r>
      <w:r w:rsidRPr="000C12B4">
        <w:rPr>
          <w:sz w:val="24"/>
          <w:szCs w:val="24"/>
        </w:rPr>
        <w:t>SFF)</w:t>
      </w:r>
    </w:p>
    <w:p w:rsidR="000C12B4" w:rsidRDefault="000C12B4" w:rsidP="000C12B4">
      <w:pPr>
        <w:pStyle w:val="Prrafodelista"/>
        <w:ind w:left="2160"/>
        <w:rPr>
          <w:sz w:val="24"/>
          <w:szCs w:val="24"/>
        </w:rPr>
      </w:pPr>
    </w:p>
    <w:p w:rsidR="000C12B4" w:rsidRPr="000C12B4" w:rsidRDefault="000C12B4" w:rsidP="000C12B4">
      <w:pPr>
        <w:pStyle w:val="Prrafodelista"/>
        <w:numPr>
          <w:ilvl w:val="3"/>
          <w:numId w:val="14"/>
        </w:numPr>
        <w:rPr>
          <w:b/>
          <w:sz w:val="24"/>
          <w:szCs w:val="24"/>
        </w:rPr>
      </w:pPr>
      <w:r w:rsidRPr="000C12B4">
        <w:rPr>
          <w:b/>
          <w:sz w:val="24"/>
          <w:szCs w:val="24"/>
        </w:rPr>
        <w:t xml:space="preserve"> Conexiones </w:t>
      </w:r>
    </w:p>
    <w:p w:rsidR="000C12B4" w:rsidRPr="000C12B4" w:rsidRDefault="000C12B4" w:rsidP="000C12B4">
      <w:pPr>
        <w:ind w:firstLine="720"/>
        <w:rPr>
          <w:sz w:val="24"/>
          <w:szCs w:val="24"/>
        </w:rPr>
      </w:pPr>
      <w:r w:rsidRPr="000C12B4">
        <w:rPr>
          <w:sz w:val="24"/>
          <w:szCs w:val="24"/>
        </w:rPr>
        <w:t xml:space="preserve">Un aspecto muy importante dentro de la especificación de un cableado estructurado, son las conexiones, éstas permiten que el flujo de información desde el cuarto de telecomunicaciones hasta el usuario sea efectuado correctamente. Para que las conexiones sean seguras y confiables, es necesario el uso de accesorios de conexión tales como: contactos de desplazamiento de aislante, tomas, conectores, regletas, </w:t>
      </w:r>
      <w:proofErr w:type="spellStart"/>
      <w:r w:rsidRPr="000C12B4">
        <w:rPr>
          <w:sz w:val="24"/>
          <w:szCs w:val="24"/>
        </w:rPr>
        <w:t>patch</w:t>
      </w:r>
      <w:proofErr w:type="spellEnd"/>
      <w:r w:rsidRPr="000C12B4">
        <w:rPr>
          <w:sz w:val="24"/>
          <w:szCs w:val="24"/>
        </w:rPr>
        <w:t xml:space="preserve"> </w:t>
      </w:r>
      <w:proofErr w:type="spellStart"/>
      <w:r w:rsidRPr="000C12B4">
        <w:rPr>
          <w:sz w:val="24"/>
          <w:szCs w:val="24"/>
        </w:rPr>
        <w:t>panels</w:t>
      </w:r>
      <w:proofErr w:type="spellEnd"/>
      <w:r w:rsidRPr="000C12B4">
        <w:rPr>
          <w:sz w:val="24"/>
          <w:szCs w:val="24"/>
        </w:rPr>
        <w:t xml:space="preserve">, cables, etc. </w:t>
      </w:r>
    </w:p>
    <w:p w:rsidR="000C12B4" w:rsidRDefault="000C12B4" w:rsidP="000C12B4">
      <w:pPr>
        <w:rPr>
          <w:sz w:val="24"/>
          <w:szCs w:val="24"/>
        </w:rPr>
      </w:pPr>
      <w:r>
        <w:rPr>
          <w:sz w:val="24"/>
          <w:szCs w:val="24"/>
        </w:rPr>
        <w:t xml:space="preserve"> </w:t>
      </w:r>
      <w:r>
        <w:rPr>
          <w:sz w:val="24"/>
          <w:szCs w:val="24"/>
        </w:rPr>
        <w:tab/>
      </w:r>
      <w:r w:rsidRPr="000C12B4">
        <w:rPr>
          <w:sz w:val="24"/>
          <w:szCs w:val="24"/>
        </w:rPr>
        <w:t>Los cables de conexión deben ser fabricados de múltiples hilos y deben llenar los mismos requerimientos que el cab</w:t>
      </w:r>
      <w:r>
        <w:rPr>
          <w:sz w:val="24"/>
          <w:szCs w:val="24"/>
        </w:rPr>
        <w:t xml:space="preserve">le horizontal con excepción de </w:t>
      </w:r>
      <w:r w:rsidRPr="000C12B4">
        <w:rPr>
          <w:sz w:val="24"/>
          <w:szCs w:val="24"/>
        </w:rPr>
        <w:t>la atenuación.</w:t>
      </w:r>
    </w:p>
    <w:p w:rsidR="000C12B4" w:rsidRDefault="000C12B4">
      <w:pPr>
        <w:rPr>
          <w:sz w:val="24"/>
          <w:szCs w:val="24"/>
        </w:rPr>
      </w:pPr>
      <w:r>
        <w:rPr>
          <w:sz w:val="24"/>
          <w:szCs w:val="24"/>
        </w:rPr>
        <w:br w:type="page"/>
      </w:r>
    </w:p>
    <w:p w:rsidR="000C12B4" w:rsidRDefault="000C12B4" w:rsidP="000C12B4">
      <w:pPr>
        <w:rPr>
          <w:sz w:val="24"/>
          <w:szCs w:val="24"/>
        </w:rPr>
      </w:pPr>
    </w:p>
    <w:p w:rsidR="000C12B4" w:rsidRPr="000C12B4" w:rsidRDefault="000C12B4" w:rsidP="000C12B4">
      <w:pPr>
        <w:pStyle w:val="Prrafodelista"/>
        <w:numPr>
          <w:ilvl w:val="3"/>
          <w:numId w:val="14"/>
        </w:numPr>
        <w:rPr>
          <w:b/>
          <w:sz w:val="24"/>
          <w:szCs w:val="24"/>
        </w:rPr>
      </w:pPr>
      <w:r w:rsidRPr="000C12B4">
        <w:rPr>
          <w:b/>
          <w:sz w:val="24"/>
          <w:szCs w:val="24"/>
        </w:rPr>
        <w:t xml:space="preserve">Normativa para la fabricación del cable de conexión </w:t>
      </w:r>
    </w:p>
    <w:p w:rsidR="000C12B4" w:rsidRDefault="000C12B4" w:rsidP="000C12B4">
      <w:pPr>
        <w:pStyle w:val="Prrafodelista"/>
        <w:ind w:left="2160"/>
        <w:rPr>
          <w:sz w:val="24"/>
          <w:szCs w:val="24"/>
        </w:rPr>
      </w:pPr>
    </w:p>
    <w:p w:rsidR="000C12B4" w:rsidRPr="000C12B4" w:rsidRDefault="000C12B4" w:rsidP="000C12B4">
      <w:pPr>
        <w:pStyle w:val="Prrafodelista"/>
        <w:numPr>
          <w:ilvl w:val="0"/>
          <w:numId w:val="47"/>
        </w:numPr>
        <w:rPr>
          <w:sz w:val="24"/>
          <w:szCs w:val="24"/>
        </w:rPr>
      </w:pPr>
      <w:r w:rsidRPr="000C12B4">
        <w:rPr>
          <w:sz w:val="24"/>
          <w:szCs w:val="24"/>
        </w:rPr>
        <w:t xml:space="preserve">Se establecen prácticas de Cableado UTP, para ello deben destrenzarse los pares únicamente </w:t>
      </w:r>
    </w:p>
    <w:p w:rsidR="000C12B4" w:rsidRPr="000C12B4" w:rsidRDefault="000C12B4" w:rsidP="000C12B4">
      <w:pPr>
        <w:pStyle w:val="Prrafodelista"/>
        <w:ind w:left="2939"/>
        <w:rPr>
          <w:sz w:val="24"/>
          <w:szCs w:val="24"/>
        </w:rPr>
      </w:pPr>
      <w:r w:rsidRPr="000C12B4">
        <w:rPr>
          <w:sz w:val="24"/>
          <w:szCs w:val="24"/>
        </w:rPr>
        <w:t xml:space="preserve">1/2” para el cable de la Categoría 5 y 5e </w:t>
      </w:r>
    </w:p>
    <w:p w:rsidR="000C12B4" w:rsidRPr="000C12B4" w:rsidRDefault="000C12B4" w:rsidP="000C12B4">
      <w:pPr>
        <w:rPr>
          <w:sz w:val="24"/>
          <w:szCs w:val="24"/>
        </w:rPr>
      </w:pPr>
      <w:r w:rsidRPr="000C12B4">
        <w:rPr>
          <w:rFonts w:ascii="Calibri" w:hAnsi="Calibri" w:cs="Calibri"/>
          <w:sz w:val="24"/>
          <w:szCs w:val="24"/>
        </w:rPr>
        <w:t></w:t>
      </w:r>
      <w:r w:rsidRPr="000C12B4">
        <w:rPr>
          <w:sz w:val="24"/>
          <w:szCs w:val="24"/>
        </w:rPr>
        <w:t xml:space="preserve"> </w:t>
      </w:r>
      <w:r>
        <w:rPr>
          <w:sz w:val="24"/>
          <w:szCs w:val="24"/>
        </w:rPr>
        <w:tab/>
      </w:r>
      <w:r>
        <w:rPr>
          <w:sz w:val="24"/>
          <w:szCs w:val="24"/>
        </w:rPr>
        <w:tab/>
      </w:r>
      <w:r>
        <w:rPr>
          <w:sz w:val="24"/>
          <w:szCs w:val="24"/>
        </w:rPr>
        <w:tab/>
      </w:r>
      <w:r>
        <w:rPr>
          <w:sz w:val="24"/>
          <w:szCs w:val="24"/>
        </w:rPr>
        <w:tab/>
      </w:r>
      <w:r w:rsidRPr="000C12B4">
        <w:rPr>
          <w:sz w:val="24"/>
          <w:szCs w:val="24"/>
        </w:rPr>
        <w:t xml:space="preserve">1” para los cables de las Categorías 3 y 4 </w:t>
      </w:r>
    </w:p>
    <w:p w:rsidR="000C12B4" w:rsidRPr="000C12B4" w:rsidRDefault="000C12B4" w:rsidP="000C12B4">
      <w:pPr>
        <w:pStyle w:val="Prrafodelista"/>
        <w:numPr>
          <w:ilvl w:val="0"/>
          <w:numId w:val="47"/>
        </w:numPr>
        <w:rPr>
          <w:sz w:val="24"/>
          <w:szCs w:val="24"/>
        </w:rPr>
      </w:pPr>
      <w:r w:rsidRPr="000C12B4">
        <w:rPr>
          <w:sz w:val="24"/>
          <w:szCs w:val="24"/>
        </w:rPr>
        <w:t xml:space="preserve">La tensión máxima para halar debe ser de 110N (25 </w:t>
      </w:r>
      <w:proofErr w:type="spellStart"/>
      <w:r w:rsidRPr="000C12B4">
        <w:rPr>
          <w:sz w:val="24"/>
          <w:szCs w:val="24"/>
        </w:rPr>
        <w:t>lbf</w:t>
      </w:r>
      <w:proofErr w:type="spellEnd"/>
      <w:r w:rsidRPr="000C12B4">
        <w:rPr>
          <w:sz w:val="24"/>
          <w:szCs w:val="24"/>
        </w:rPr>
        <w:t xml:space="preserve">) </w:t>
      </w:r>
    </w:p>
    <w:p w:rsidR="000C12B4" w:rsidRDefault="000C12B4" w:rsidP="000C12B4">
      <w:pPr>
        <w:pStyle w:val="Prrafodelista"/>
        <w:numPr>
          <w:ilvl w:val="0"/>
          <w:numId w:val="47"/>
        </w:numPr>
        <w:rPr>
          <w:sz w:val="24"/>
          <w:szCs w:val="24"/>
        </w:rPr>
      </w:pPr>
      <w:r w:rsidRPr="000C12B4">
        <w:rPr>
          <w:sz w:val="24"/>
          <w:szCs w:val="24"/>
        </w:rPr>
        <w:t>Debe eliminarse la cubierta exterior sólo hasta donde se requiera para la terminación.</w:t>
      </w:r>
    </w:p>
    <w:p w:rsidR="000C12B4" w:rsidRPr="000C12B4" w:rsidRDefault="000C12B4" w:rsidP="000C12B4">
      <w:pPr>
        <w:pStyle w:val="Prrafodelista"/>
        <w:numPr>
          <w:ilvl w:val="0"/>
          <w:numId w:val="47"/>
        </w:numPr>
        <w:rPr>
          <w:sz w:val="24"/>
          <w:szCs w:val="24"/>
        </w:rPr>
      </w:pPr>
      <w:r w:rsidRPr="000C12B4">
        <w:rPr>
          <w:sz w:val="24"/>
          <w:szCs w:val="24"/>
        </w:rPr>
        <w:t xml:space="preserve">Debe proveerse el código de color marcado y documentación que se requiera por el ANSI/TIA/EIA-606 </w:t>
      </w:r>
      <w:r w:rsidRPr="000C12B4">
        <w:rPr>
          <w:sz w:val="24"/>
          <w:szCs w:val="24"/>
        </w:rPr>
        <w:cr/>
      </w:r>
    </w:p>
    <w:p w:rsidR="000C12B4" w:rsidRPr="000C12B4" w:rsidRDefault="000C12B4" w:rsidP="000C12B4">
      <w:pPr>
        <w:pStyle w:val="Titulo3"/>
        <w:rPr>
          <w:sz w:val="26"/>
          <w:szCs w:val="26"/>
        </w:rPr>
      </w:pPr>
      <w:r w:rsidRPr="000C12B4">
        <w:rPr>
          <w:sz w:val="26"/>
          <w:szCs w:val="26"/>
        </w:rPr>
        <w:t xml:space="preserve">Cableado horizontal </w:t>
      </w:r>
    </w:p>
    <w:p w:rsidR="000C12B4" w:rsidRPr="000C12B4" w:rsidRDefault="000C12B4" w:rsidP="000C12B4">
      <w:pPr>
        <w:ind w:firstLine="720"/>
        <w:rPr>
          <w:sz w:val="24"/>
          <w:szCs w:val="24"/>
        </w:rPr>
      </w:pPr>
      <w:r w:rsidRPr="000C12B4">
        <w:rPr>
          <w:sz w:val="24"/>
          <w:szCs w:val="24"/>
        </w:rPr>
        <w:t xml:space="preserve">Se define desde el área de trabajo hasta el cuarto de telecomunicaciones. </w:t>
      </w:r>
    </w:p>
    <w:p w:rsidR="000C12B4" w:rsidRPr="000C12B4" w:rsidRDefault="000C12B4" w:rsidP="000C12B4">
      <w:pPr>
        <w:ind w:firstLine="720"/>
        <w:rPr>
          <w:sz w:val="24"/>
          <w:szCs w:val="24"/>
        </w:rPr>
      </w:pPr>
      <w:r w:rsidRPr="000C12B4">
        <w:rPr>
          <w:sz w:val="24"/>
          <w:szCs w:val="24"/>
        </w:rPr>
        <w:t xml:space="preserve">Incluye </w:t>
      </w:r>
      <w:proofErr w:type="gramStart"/>
      <w:r w:rsidRPr="000C12B4">
        <w:rPr>
          <w:sz w:val="24"/>
          <w:szCs w:val="24"/>
        </w:rPr>
        <w:t>las tomas</w:t>
      </w:r>
      <w:proofErr w:type="gramEnd"/>
      <w:r w:rsidRPr="000C12B4">
        <w:rPr>
          <w:sz w:val="24"/>
          <w:szCs w:val="24"/>
        </w:rPr>
        <w:t xml:space="preserve"> de información y los medios de transmisión tales como el cable, los accesorios de conexión y “Cross </w:t>
      </w:r>
      <w:proofErr w:type="spellStart"/>
      <w:r w:rsidRPr="000C12B4">
        <w:rPr>
          <w:sz w:val="24"/>
          <w:szCs w:val="24"/>
        </w:rPr>
        <w:t>Connects</w:t>
      </w:r>
      <w:proofErr w:type="spellEnd"/>
      <w:r w:rsidRPr="000C12B4">
        <w:rPr>
          <w:sz w:val="24"/>
          <w:szCs w:val="24"/>
        </w:rPr>
        <w:t xml:space="preserve">”. Debe poseer las siguientes características: </w:t>
      </w:r>
    </w:p>
    <w:p w:rsidR="000C12B4" w:rsidRDefault="000C12B4" w:rsidP="000C12B4">
      <w:pPr>
        <w:pStyle w:val="Prrafodelista"/>
        <w:numPr>
          <w:ilvl w:val="0"/>
          <w:numId w:val="48"/>
        </w:numPr>
        <w:rPr>
          <w:sz w:val="24"/>
          <w:szCs w:val="24"/>
        </w:rPr>
      </w:pPr>
      <w:r w:rsidRPr="000C12B4">
        <w:rPr>
          <w:sz w:val="24"/>
          <w:szCs w:val="24"/>
        </w:rPr>
        <w:t xml:space="preserve">Debe ser topología estrella. </w:t>
      </w:r>
    </w:p>
    <w:p w:rsidR="00961D80" w:rsidRDefault="000C12B4" w:rsidP="000C12B4">
      <w:pPr>
        <w:pStyle w:val="Prrafodelista"/>
        <w:numPr>
          <w:ilvl w:val="0"/>
          <w:numId w:val="48"/>
        </w:numPr>
        <w:rPr>
          <w:sz w:val="24"/>
          <w:szCs w:val="24"/>
        </w:rPr>
      </w:pPr>
      <w:r w:rsidRPr="000C12B4">
        <w:rPr>
          <w:sz w:val="24"/>
          <w:szCs w:val="24"/>
        </w:rPr>
        <w:t>Los componentes eléctricos específicos de aplicación, no deben ser instalados como parte del cableado horizontal. Si es necesario, deben estar expuestos</w:t>
      </w:r>
      <w:r>
        <w:rPr>
          <w:sz w:val="24"/>
          <w:szCs w:val="24"/>
        </w:rPr>
        <w:t>.</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Se permite un punto de transición en el cableado horizontal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Cable para uso bajo alfombra.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Punto de consolidación en oficina abierta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Cables aceptados en este tipo de cableado: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Cuatro pares, trenzado en pares, sin blindaje, 100 Ohmios (UTP)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Dos pares, trenzado en pares, blindado, 150 Ohmios (STP) </w:t>
      </w:r>
    </w:p>
    <w:p w:rsid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Cables de fibra óptica de 62.5/125 </w:t>
      </w:r>
      <w:proofErr w:type="spellStart"/>
      <w:r w:rsidRPr="000C12B4">
        <w:rPr>
          <w:sz w:val="24"/>
          <w:szCs w:val="24"/>
        </w:rPr>
        <w:t>um</w:t>
      </w:r>
      <w:proofErr w:type="spellEnd"/>
      <w:r w:rsidRPr="000C12B4">
        <w:rPr>
          <w:sz w:val="24"/>
          <w:szCs w:val="24"/>
        </w:rPr>
        <w:t xml:space="preserve"> de dos fibras</w:t>
      </w:r>
      <w:r>
        <w:rPr>
          <w:sz w:val="24"/>
          <w:szCs w:val="24"/>
        </w:rPr>
        <w:t>.</w:t>
      </w:r>
    </w:p>
    <w:p w:rsidR="000C12B4" w:rsidRDefault="000C12B4">
      <w:pPr>
        <w:rPr>
          <w:sz w:val="24"/>
          <w:szCs w:val="24"/>
        </w:rPr>
      </w:pPr>
      <w:r>
        <w:rPr>
          <w:sz w:val="24"/>
          <w:szCs w:val="24"/>
        </w:rPr>
        <w:br w:type="page"/>
      </w:r>
    </w:p>
    <w:p w:rsidR="000C12B4" w:rsidRDefault="000C12B4" w:rsidP="000C12B4">
      <w:pPr>
        <w:pStyle w:val="Prrafodelista"/>
        <w:ind w:left="2244"/>
        <w:rPr>
          <w:sz w:val="24"/>
          <w:szCs w:val="24"/>
        </w:rPr>
      </w:pPr>
    </w:p>
    <w:p w:rsidR="000C12B4" w:rsidRPr="000C12B4" w:rsidRDefault="000C12B4" w:rsidP="000C12B4">
      <w:pPr>
        <w:pStyle w:val="Titulo3"/>
        <w:rPr>
          <w:sz w:val="26"/>
          <w:szCs w:val="26"/>
        </w:rPr>
      </w:pPr>
      <w:r w:rsidRPr="000C12B4">
        <w:rPr>
          <w:sz w:val="26"/>
          <w:szCs w:val="26"/>
        </w:rPr>
        <w:t xml:space="preserve">Cableado Vertical </w:t>
      </w:r>
    </w:p>
    <w:p w:rsidR="000C12B4" w:rsidRPr="000C12B4" w:rsidRDefault="000C12B4" w:rsidP="000C12B4">
      <w:pPr>
        <w:ind w:firstLine="720"/>
        <w:rPr>
          <w:sz w:val="24"/>
          <w:szCs w:val="24"/>
        </w:rPr>
      </w:pPr>
      <w:r w:rsidRPr="000C12B4">
        <w:rPr>
          <w:sz w:val="24"/>
          <w:szCs w:val="24"/>
        </w:rPr>
        <w:t xml:space="preserve">Se define como la interconexión entre cuartos de cableado, áreas de trabajo, y acometidas. También incluye el cableado entre edificios. </w:t>
      </w:r>
    </w:p>
    <w:p w:rsidR="000C12B4" w:rsidRDefault="000C12B4" w:rsidP="000C12B4">
      <w:pPr>
        <w:ind w:firstLine="720"/>
        <w:rPr>
          <w:sz w:val="24"/>
          <w:szCs w:val="24"/>
        </w:rPr>
      </w:pPr>
      <w:r w:rsidRPr="000C12B4">
        <w:rPr>
          <w:sz w:val="24"/>
          <w:szCs w:val="24"/>
        </w:rPr>
        <w:t xml:space="preserve">Los cables aprobados en este tipo de cableado son: </w:t>
      </w:r>
    </w:p>
    <w:p w:rsidR="000C12B4" w:rsidRDefault="000C12B4" w:rsidP="000C12B4">
      <w:pPr>
        <w:pStyle w:val="Prrafodelista"/>
        <w:numPr>
          <w:ilvl w:val="0"/>
          <w:numId w:val="48"/>
        </w:numPr>
        <w:rPr>
          <w:sz w:val="24"/>
          <w:szCs w:val="24"/>
        </w:rPr>
      </w:pPr>
      <w:r w:rsidRPr="000C12B4">
        <w:rPr>
          <w:sz w:val="24"/>
          <w:szCs w:val="24"/>
        </w:rPr>
        <w:t xml:space="preserve">Cable </w:t>
      </w:r>
      <w:proofErr w:type="spellStart"/>
      <w:r w:rsidRPr="000C12B4">
        <w:rPr>
          <w:sz w:val="24"/>
          <w:szCs w:val="24"/>
        </w:rPr>
        <w:t>multipar</w:t>
      </w:r>
      <w:proofErr w:type="spellEnd"/>
      <w:r w:rsidRPr="000C12B4">
        <w:rPr>
          <w:sz w:val="24"/>
          <w:szCs w:val="24"/>
        </w:rPr>
        <w:t xml:space="preserve"> UTP de 100 Ohmios </w:t>
      </w:r>
    </w:p>
    <w:p w:rsidR="000C12B4" w:rsidRDefault="000C12B4" w:rsidP="000C12B4">
      <w:pPr>
        <w:pStyle w:val="Prrafodelista"/>
        <w:numPr>
          <w:ilvl w:val="0"/>
          <w:numId w:val="48"/>
        </w:numPr>
        <w:rPr>
          <w:sz w:val="24"/>
          <w:szCs w:val="24"/>
        </w:rPr>
      </w:pPr>
      <w:r w:rsidRPr="000C12B4">
        <w:rPr>
          <w:sz w:val="24"/>
          <w:szCs w:val="24"/>
        </w:rPr>
        <w:t xml:space="preserve">Cable STP de 150 Ohmios </w:t>
      </w:r>
    </w:p>
    <w:p w:rsidR="000C12B4" w:rsidRDefault="000C12B4" w:rsidP="000C12B4">
      <w:pPr>
        <w:pStyle w:val="Prrafodelista"/>
        <w:numPr>
          <w:ilvl w:val="0"/>
          <w:numId w:val="48"/>
        </w:numPr>
        <w:rPr>
          <w:sz w:val="24"/>
          <w:szCs w:val="24"/>
        </w:rPr>
      </w:pPr>
      <w:r w:rsidRPr="000C12B4">
        <w:rPr>
          <w:sz w:val="24"/>
          <w:szCs w:val="24"/>
        </w:rPr>
        <w:t xml:space="preserve">Cable de fibra óptica de 62.5/125um </w:t>
      </w:r>
    </w:p>
    <w:p w:rsidR="000C12B4" w:rsidRPr="000C12B4" w:rsidRDefault="000C12B4" w:rsidP="000C12B4">
      <w:pPr>
        <w:pStyle w:val="Prrafodelista"/>
        <w:numPr>
          <w:ilvl w:val="0"/>
          <w:numId w:val="48"/>
        </w:numPr>
        <w:rPr>
          <w:sz w:val="24"/>
          <w:szCs w:val="24"/>
        </w:rPr>
      </w:pPr>
      <w:r w:rsidRPr="000C12B4">
        <w:rPr>
          <w:sz w:val="24"/>
          <w:szCs w:val="24"/>
        </w:rPr>
        <w:t xml:space="preserve">Cable de fibra Óptica </w:t>
      </w:r>
      <w:proofErr w:type="spellStart"/>
      <w:r w:rsidRPr="000C12B4">
        <w:rPr>
          <w:sz w:val="24"/>
          <w:szCs w:val="24"/>
        </w:rPr>
        <w:t>Monomodo</w:t>
      </w:r>
      <w:proofErr w:type="spellEnd"/>
      <w:r w:rsidRPr="000C12B4">
        <w:rPr>
          <w:sz w:val="24"/>
          <w:szCs w:val="24"/>
        </w:rPr>
        <w:t xml:space="preserve"> </w:t>
      </w:r>
    </w:p>
    <w:p w:rsidR="000C12B4" w:rsidRDefault="000C12B4" w:rsidP="000C12B4">
      <w:pPr>
        <w:rPr>
          <w:sz w:val="24"/>
          <w:szCs w:val="24"/>
        </w:rPr>
      </w:pPr>
      <w:r w:rsidRPr="000C12B4">
        <w:rPr>
          <w:rFonts w:ascii="Calibri" w:hAnsi="Calibri" w:cs="Calibri"/>
          <w:sz w:val="24"/>
          <w:szCs w:val="24"/>
        </w:rPr>
        <w:t></w:t>
      </w:r>
      <w:r>
        <w:rPr>
          <w:rFonts w:ascii="Calibri" w:hAnsi="Calibri" w:cs="Calibri"/>
          <w:sz w:val="24"/>
          <w:szCs w:val="24"/>
        </w:rPr>
        <w:tab/>
      </w:r>
      <w:r w:rsidRPr="000C12B4">
        <w:rPr>
          <w:sz w:val="24"/>
          <w:szCs w:val="24"/>
        </w:rPr>
        <w:t xml:space="preserve"> Las distancias máximas: </w:t>
      </w:r>
    </w:p>
    <w:p w:rsidR="000C12B4" w:rsidRPr="000C12B4" w:rsidRDefault="000C12B4" w:rsidP="000C12B4">
      <w:pPr>
        <w:pStyle w:val="Prrafodelista"/>
        <w:numPr>
          <w:ilvl w:val="0"/>
          <w:numId w:val="48"/>
        </w:numPr>
        <w:rPr>
          <w:sz w:val="24"/>
          <w:szCs w:val="24"/>
        </w:rPr>
      </w:pPr>
      <w:r w:rsidRPr="000C12B4">
        <w:rPr>
          <w:sz w:val="24"/>
          <w:szCs w:val="24"/>
        </w:rPr>
        <w:t xml:space="preserve">UTP; 800 metros (para transmisión de voz solamente) </w:t>
      </w:r>
    </w:p>
    <w:p w:rsidR="000C12B4" w:rsidRPr="000C12B4" w:rsidRDefault="000C12B4" w:rsidP="000C12B4">
      <w:pPr>
        <w:pStyle w:val="Prrafodelista"/>
        <w:numPr>
          <w:ilvl w:val="0"/>
          <w:numId w:val="48"/>
        </w:numPr>
        <w:rPr>
          <w:sz w:val="24"/>
          <w:szCs w:val="24"/>
        </w:rPr>
      </w:pPr>
      <w:r w:rsidRPr="000C12B4">
        <w:rPr>
          <w:sz w:val="24"/>
          <w:szCs w:val="24"/>
        </w:rPr>
        <w:t xml:space="preserve">STP; 700 metros (para transmisión de voz solamente) </w:t>
      </w:r>
    </w:p>
    <w:p w:rsidR="000C12B4" w:rsidRPr="000C12B4" w:rsidRDefault="000C12B4" w:rsidP="000C12B4">
      <w:pPr>
        <w:pStyle w:val="Prrafodelista"/>
        <w:numPr>
          <w:ilvl w:val="0"/>
          <w:numId w:val="48"/>
        </w:numPr>
        <w:rPr>
          <w:sz w:val="24"/>
          <w:szCs w:val="24"/>
        </w:rPr>
      </w:pPr>
      <w:r w:rsidRPr="000C12B4">
        <w:rPr>
          <w:sz w:val="24"/>
          <w:szCs w:val="24"/>
        </w:rPr>
        <w:t xml:space="preserve">Fibra óptica </w:t>
      </w:r>
      <w:proofErr w:type="spellStart"/>
      <w:r w:rsidRPr="000C12B4">
        <w:rPr>
          <w:sz w:val="24"/>
          <w:szCs w:val="24"/>
        </w:rPr>
        <w:t>multimodo</w:t>
      </w:r>
      <w:proofErr w:type="spellEnd"/>
      <w:r w:rsidRPr="000C12B4">
        <w:rPr>
          <w:sz w:val="24"/>
          <w:szCs w:val="24"/>
        </w:rPr>
        <w:t xml:space="preserve">: 2000 metros </w:t>
      </w:r>
    </w:p>
    <w:p w:rsidR="000C12B4" w:rsidRPr="000C12B4" w:rsidRDefault="000C12B4" w:rsidP="000C12B4">
      <w:pPr>
        <w:pStyle w:val="Prrafodelista"/>
        <w:numPr>
          <w:ilvl w:val="0"/>
          <w:numId w:val="48"/>
        </w:numPr>
        <w:rPr>
          <w:sz w:val="24"/>
          <w:szCs w:val="24"/>
        </w:rPr>
      </w:pPr>
      <w:r w:rsidRPr="000C12B4">
        <w:rPr>
          <w:sz w:val="24"/>
          <w:szCs w:val="24"/>
        </w:rPr>
        <w:t xml:space="preserve">Fibra óptica </w:t>
      </w:r>
      <w:proofErr w:type="spellStart"/>
      <w:r w:rsidRPr="000C12B4">
        <w:rPr>
          <w:sz w:val="24"/>
          <w:szCs w:val="24"/>
        </w:rPr>
        <w:t>Monomodo</w:t>
      </w:r>
      <w:proofErr w:type="spellEnd"/>
      <w:r w:rsidRPr="000C12B4">
        <w:rPr>
          <w:sz w:val="24"/>
          <w:szCs w:val="24"/>
        </w:rPr>
        <w:t>: 3000 metros</w:t>
      </w:r>
      <w:r w:rsidRPr="000C12B4">
        <w:rPr>
          <w:sz w:val="24"/>
          <w:szCs w:val="24"/>
        </w:rPr>
        <w:br w:type="page"/>
      </w:r>
    </w:p>
    <w:p w:rsidR="00BC3FD1" w:rsidRPr="00BC3FD1" w:rsidRDefault="00BC3FD1" w:rsidP="00BC3FD1">
      <w:pPr>
        <w:pStyle w:val="Titulo1"/>
        <w:numPr>
          <w:ilvl w:val="0"/>
          <w:numId w:val="0"/>
        </w:numPr>
        <w:ind w:left="426"/>
        <w:rPr>
          <w:sz w:val="24"/>
          <w:szCs w:val="24"/>
        </w:rPr>
      </w:pPr>
    </w:p>
    <w:p w:rsidR="00854AC9" w:rsidRPr="00961D80" w:rsidRDefault="00854AC9" w:rsidP="007E6E95">
      <w:pPr>
        <w:pStyle w:val="Titulo1"/>
        <w:rPr>
          <w:sz w:val="32"/>
          <w:szCs w:val="24"/>
        </w:rPr>
      </w:pPr>
      <w:r w:rsidRPr="00961D80">
        <w:rPr>
          <w:sz w:val="32"/>
          <w:szCs w:val="24"/>
        </w:rPr>
        <w:t>Situación Actual</w:t>
      </w:r>
    </w:p>
    <w:p w:rsidR="007E6E95" w:rsidRPr="00961D80" w:rsidRDefault="007E6E95" w:rsidP="00FC54A8">
      <w:pPr>
        <w:pStyle w:val="Titulo2"/>
        <w:rPr>
          <w:sz w:val="28"/>
          <w:szCs w:val="24"/>
        </w:rPr>
      </w:pPr>
      <w:r w:rsidRPr="00961D80">
        <w:rPr>
          <w:sz w:val="28"/>
          <w:szCs w:val="24"/>
        </w:rPr>
        <w:t>Descripción General de la Empresa</w:t>
      </w:r>
    </w:p>
    <w:p w:rsidR="00854AC9" w:rsidRPr="00BC3FD1" w:rsidRDefault="00854AC9" w:rsidP="009D19E1">
      <w:pPr>
        <w:ind w:left="709"/>
        <w:jc w:val="both"/>
        <w:rPr>
          <w:sz w:val="24"/>
          <w:szCs w:val="24"/>
        </w:rPr>
      </w:pPr>
      <w:r w:rsidRPr="00BC3FD1">
        <w:rPr>
          <w:sz w:val="24"/>
          <w:szCs w:val="24"/>
        </w:rPr>
        <w:t xml:space="preserve">La empresa XX  es una empresa con sede en la ciudad de Asunción, con sucursales en la ciudad de Encarnación y en </w:t>
      </w:r>
      <w:proofErr w:type="spellStart"/>
      <w:r w:rsidRPr="00BC3FD1">
        <w:rPr>
          <w:sz w:val="24"/>
          <w:szCs w:val="24"/>
        </w:rPr>
        <w:t>Hohenau</w:t>
      </w:r>
      <w:proofErr w:type="spellEnd"/>
      <w:r w:rsidRPr="00BC3FD1">
        <w:rPr>
          <w:sz w:val="24"/>
          <w:szCs w:val="24"/>
        </w:rPr>
        <w:t xml:space="preserve">, dedicada a la venta de ropa, franquiciada de la marca </w:t>
      </w:r>
      <w:proofErr w:type="spellStart"/>
      <w:r w:rsidRPr="00BC3FD1">
        <w:rPr>
          <w:sz w:val="24"/>
          <w:szCs w:val="24"/>
        </w:rPr>
        <w:t>Hering</w:t>
      </w:r>
      <w:proofErr w:type="spellEnd"/>
      <w:r w:rsidRPr="00BC3FD1">
        <w:rPr>
          <w:sz w:val="24"/>
          <w:szCs w:val="24"/>
        </w:rPr>
        <w:t>.</w:t>
      </w:r>
    </w:p>
    <w:p w:rsidR="00854AC9" w:rsidRPr="00BC3FD1" w:rsidRDefault="00854AC9" w:rsidP="003A5F6F">
      <w:pPr>
        <w:ind w:left="709"/>
        <w:jc w:val="both"/>
        <w:rPr>
          <w:sz w:val="24"/>
          <w:szCs w:val="24"/>
        </w:rPr>
      </w:pPr>
      <w:r w:rsidRPr="00BC3FD1">
        <w:rPr>
          <w:sz w:val="24"/>
          <w:szCs w:val="24"/>
        </w:rPr>
        <w:t>La empresa ofrece una</w:t>
      </w:r>
      <w:r w:rsidRPr="00BC3FD1">
        <w:rPr>
          <w:rFonts w:cs="Arial"/>
          <w:color w:val="222222"/>
          <w:sz w:val="24"/>
          <w:szCs w:val="24"/>
          <w:shd w:val="clear" w:color="auto" w:fill="FFFFFF"/>
        </w:rPr>
        <w:t xml:space="preserve"> </w:t>
      </w:r>
      <w:r w:rsidRPr="00BC3FD1">
        <w:rPr>
          <w:sz w:val="24"/>
          <w:szCs w:val="24"/>
        </w:rPr>
        <w:t xml:space="preserve">variedad de productos diferenciados </w:t>
      </w:r>
      <w:r w:rsidR="000D459D" w:rsidRPr="00BC3FD1">
        <w:rPr>
          <w:sz w:val="24"/>
          <w:szCs w:val="24"/>
        </w:rPr>
        <w:t xml:space="preserve">cuyos consumidores meta son las personas que estén entra la edad de 1 a 35 años. La marca </w:t>
      </w:r>
      <w:proofErr w:type="spellStart"/>
      <w:r w:rsidR="000D459D" w:rsidRPr="00BC3FD1">
        <w:rPr>
          <w:sz w:val="24"/>
          <w:szCs w:val="24"/>
        </w:rPr>
        <w:t>Hering</w:t>
      </w:r>
      <w:proofErr w:type="spellEnd"/>
      <w:r w:rsidR="000D459D" w:rsidRPr="00BC3FD1">
        <w:rPr>
          <w:sz w:val="24"/>
          <w:szCs w:val="24"/>
        </w:rPr>
        <w:t xml:space="preserve"> es una marca reconocida a nivel i</w:t>
      </w:r>
      <w:r w:rsidR="00D041F4" w:rsidRPr="00BC3FD1">
        <w:rPr>
          <w:sz w:val="24"/>
          <w:szCs w:val="24"/>
        </w:rPr>
        <w:t>nternacional por su calidad y por sus colecciones en sintonía con las tendencias actuales, manteniendo su identidad y tradición.</w:t>
      </w:r>
      <w:r w:rsidR="000D459D" w:rsidRPr="00BC3FD1">
        <w:rPr>
          <w:sz w:val="24"/>
          <w:szCs w:val="24"/>
        </w:rPr>
        <w:t xml:space="preserve"> </w:t>
      </w:r>
    </w:p>
    <w:p w:rsidR="00961D80" w:rsidRPr="00961D80" w:rsidRDefault="00854AC9" w:rsidP="00961D80">
      <w:pPr>
        <w:pStyle w:val="Titulo2"/>
        <w:rPr>
          <w:sz w:val="28"/>
          <w:szCs w:val="24"/>
        </w:rPr>
      </w:pPr>
      <w:r w:rsidRPr="00961D80">
        <w:rPr>
          <w:sz w:val="28"/>
          <w:szCs w:val="24"/>
        </w:rPr>
        <w:t>Misión</w:t>
      </w:r>
    </w:p>
    <w:p w:rsidR="00854AC9" w:rsidRDefault="00854AC9" w:rsidP="009D19E1">
      <w:pPr>
        <w:ind w:left="709"/>
        <w:jc w:val="both"/>
        <w:rPr>
          <w:sz w:val="24"/>
          <w:szCs w:val="24"/>
        </w:rPr>
      </w:pPr>
      <w:r w:rsidRPr="00BC3FD1">
        <w:rPr>
          <w:sz w:val="24"/>
          <w:szCs w:val="24"/>
        </w:rPr>
        <w:t>Desarrollar marcas, crear y vender productos y servicios de ropa con valor percibido y atención al cliente.</w:t>
      </w:r>
    </w:p>
    <w:p w:rsidR="00961D80" w:rsidRPr="00BC3FD1" w:rsidRDefault="00961D80" w:rsidP="009D19E1">
      <w:pPr>
        <w:ind w:left="709"/>
        <w:jc w:val="both"/>
        <w:rPr>
          <w:sz w:val="24"/>
          <w:szCs w:val="24"/>
        </w:rPr>
      </w:pPr>
    </w:p>
    <w:p w:rsidR="00854AC9" w:rsidRPr="00961D80" w:rsidRDefault="00854AC9" w:rsidP="00FC54A8">
      <w:pPr>
        <w:pStyle w:val="Titulo2"/>
        <w:rPr>
          <w:sz w:val="28"/>
          <w:szCs w:val="24"/>
        </w:rPr>
      </w:pPr>
      <w:r w:rsidRPr="00961D80">
        <w:rPr>
          <w:sz w:val="28"/>
          <w:szCs w:val="24"/>
        </w:rPr>
        <w:t>Visión</w:t>
      </w:r>
    </w:p>
    <w:p w:rsidR="00854AC9" w:rsidRDefault="00854AC9" w:rsidP="009D19E1">
      <w:pPr>
        <w:ind w:left="709"/>
        <w:jc w:val="both"/>
        <w:rPr>
          <w:sz w:val="24"/>
          <w:szCs w:val="24"/>
        </w:rPr>
      </w:pPr>
      <w:r w:rsidRPr="00BC3FD1">
        <w:rPr>
          <w:sz w:val="24"/>
          <w:szCs w:val="24"/>
        </w:rPr>
        <w:t>Ser reconocida como la más rentable y mejor gestión de las marcas de ropa.</w:t>
      </w:r>
    </w:p>
    <w:p w:rsidR="00961D80" w:rsidRPr="00BC3FD1" w:rsidRDefault="00961D80" w:rsidP="009D19E1">
      <w:pPr>
        <w:ind w:left="709"/>
        <w:jc w:val="both"/>
        <w:rPr>
          <w:sz w:val="24"/>
          <w:szCs w:val="24"/>
        </w:rPr>
      </w:pPr>
    </w:p>
    <w:p w:rsidR="00854AC9" w:rsidRPr="00961D80" w:rsidRDefault="00854AC9" w:rsidP="00FC54A8">
      <w:pPr>
        <w:pStyle w:val="Titulo2"/>
        <w:rPr>
          <w:sz w:val="28"/>
          <w:szCs w:val="24"/>
        </w:rPr>
      </w:pPr>
      <w:r w:rsidRPr="00961D80">
        <w:rPr>
          <w:sz w:val="28"/>
          <w:szCs w:val="24"/>
        </w:rPr>
        <w:t>Descripción Organizacional</w:t>
      </w:r>
    </w:p>
    <w:p w:rsidR="003A5F6F" w:rsidRPr="00BC3FD1" w:rsidRDefault="003A5F6F" w:rsidP="00961D80">
      <w:pPr>
        <w:pStyle w:val="Titulo2"/>
        <w:numPr>
          <w:ilvl w:val="0"/>
          <w:numId w:val="0"/>
        </w:numPr>
        <w:ind w:left="567"/>
        <w:rPr>
          <w:b w:val="0"/>
          <w:sz w:val="24"/>
          <w:szCs w:val="24"/>
        </w:rPr>
      </w:pPr>
      <w:r w:rsidRPr="00BC3FD1">
        <w:rPr>
          <w:b w:val="0"/>
          <w:sz w:val="24"/>
          <w:szCs w:val="24"/>
        </w:rPr>
        <w:t>Para el departamento de Itapúa la organización cuenta</w:t>
      </w:r>
      <w:r w:rsidR="00961D80">
        <w:rPr>
          <w:b w:val="0"/>
          <w:sz w:val="24"/>
          <w:szCs w:val="24"/>
        </w:rPr>
        <w:t xml:space="preserve"> con una Coordinación Regional, </w:t>
      </w:r>
      <w:r w:rsidRPr="00BC3FD1">
        <w:rPr>
          <w:b w:val="0"/>
          <w:sz w:val="24"/>
          <w:szCs w:val="24"/>
        </w:rPr>
        <w:t>que coordina y supervisa las sucursales del departamento.</w:t>
      </w:r>
    </w:p>
    <w:p w:rsidR="003A5F6F" w:rsidRPr="00BC3FD1" w:rsidRDefault="003A5F6F" w:rsidP="00961D80">
      <w:pPr>
        <w:pStyle w:val="Titulo2"/>
        <w:numPr>
          <w:ilvl w:val="0"/>
          <w:numId w:val="0"/>
        </w:numPr>
        <w:ind w:left="567"/>
        <w:rPr>
          <w:b w:val="0"/>
          <w:sz w:val="24"/>
          <w:szCs w:val="24"/>
        </w:rPr>
      </w:pPr>
      <w:r w:rsidRPr="00BC3FD1">
        <w:rPr>
          <w:b w:val="0"/>
          <w:sz w:val="24"/>
          <w:szCs w:val="24"/>
        </w:rPr>
        <w:t xml:space="preserve">La sucursal a ser auditada cuenta con una gerencia, un salón de ventas y un depósito. </w:t>
      </w:r>
    </w:p>
    <w:p w:rsidR="00822C43" w:rsidRPr="00BC3FD1" w:rsidRDefault="007E3BC2" w:rsidP="003A5F6F">
      <w:pPr>
        <w:pStyle w:val="Titulo2"/>
        <w:numPr>
          <w:ilvl w:val="0"/>
          <w:numId w:val="0"/>
        </w:numPr>
        <w:ind w:left="709"/>
        <w:rPr>
          <w:b w:val="0"/>
          <w:sz w:val="24"/>
          <w:szCs w:val="24"/>
        </w:rPr>
      </w:pPr>
      <w:r w:rsidRPr="00BC3FD1">
        <w:rPr>
          <w:b w:val="0"/>
          <w:sz w:val="24"/>
          <w:szCs w:val="24"/>
        </w:rPr>
        <w:t>A continuación se presenta el Organigrama de la sucursal:</w:t>
      </w:r>
    </w:p>
    <w:p w:rsidR="003A5F6F" w:rsidRPr="00BC3FD1" w:rsidRDefault="003A5F6F" w:rsidP="00822C43">
      <w:pPr>
        <w:pStyle w:val="Titulo2"/>
        <w:numPr>
          <w:ilvl w:val="0"/>
          <w:numId w:val="0"/>
        </w:numPr>
        <w:rPr>
          <w:b w:val="0"/>
          <w:sz w:val="24"/>
          <w:szCs w:val="24"/>
        </w:rPr>
      </w:pPr>
    </w:p>
    <w:p w:rsidR="00854AC9" w:rsidRPr="00BC3FD1" w:rsidRDefault="00854AC9" w:rsidP="00854AC9">
      <w:pPr>
        <w:jc w:val="both"/>
        <w:rPr>
          <w:b/>
          <w:sz w:val="24"/>
          <w:szCs w:val="24"/>
        </w:rPr>
      </w:pPr>
      <w:r w:rsidRPr="00BC3FD1">
        <w:rPr>
          <w:b/>
          <w:noProof/>
          <w:sz w:val="24"/>
          <w:szCs w:val="24"/>
          <w:lang w:val="en-US"/>
        </w:rPr>
        <w:lastRenderedPageBreak/>
        <w:drawing>
          <wp:inline distT="0" distB="0" distL="0" distR="0">
            <wp:extent cx="5439103" cy="263284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1D80" w:rsidRDefault="00961D80" w:rsidP="00A20442">
      <w:pPr>
        <w:pStyle w:val="Titulo1"/>
        <w:numPr>
          <w:ilvl w:val="0"/>
          <w:numId w:val="0"/>
        </w:numPr>
        <w:ind w:left="426"/>
        <w:rPr>
          <w:b w:val="0"/>
          <w:sz w:val="24"/>
          <w:szCs w:val="24"/>
        </w:rPr>
      </w:pPr>
    </w:p>
    <w:p w:rsidR="00A20442" w:rsidRPr="00BC3FD1" w:rsidRDefault="007E3BC2" w:rsidP="00A20442">
      <w:pPr>
        <w:pStyle w:val="Titulo1"/>
        <w:numPr>
          <w:ilvl w:val="0"/>
          <w:numId w:val="0"/>
        </w:numPr>
        <w:ind w:left="426"/>
        <w:rPr>
          <w:b w:val="0"/>
          <w:sz w:val="24"/>
          <w:szCs w:val="24"/>
        </w:rPr>
      </w:pPr>
      <w:r w:rsidRPr="00BC3FD1">
        <w:rPr>
          <w:b w:val="0"/>
          <w:sz w:val="24"/>
          <w:szCs w:val="24"/>
        </w:rPr>
        <w:t>El plantel de empleados está compuesto de la siguiente manera:</w:t>
      </w:r>
    </w:p>
    <w:p w:rsidR="007E3BC2" w:rsidRPr="00BC3FD1" w:rsidRDefault="007E3BC2" w:rsidP="007E3BC2">
      <w:pPr>
        <w:pStyle w:val="Titulo1"/>
        <w:numPr>
          <w:ilvl w:val="0"/>
          <w:numId w:val="15"/>
        </w:numPr>
        <w:rPr>
          <w:b w:val="0"/>
          <w:sz w:val="24"/>
          <w:szCs w:val="24"/>
        </w:rPr>
      </w:pPr>
      <w:r w:rsidRPr="00BC3FD1">
        <w:rPr>
          <w:b w:val="0"/>
          <w:sz w:val="24"/>
          <w:szCs w:val="24"/>
        </w:rPr>
        <w:t>1 (Una) Coordinadora Regional</w:t>
      </w:r>
    </w:p>
    <w:p w:rsidR="007E3BC2" w:rsidRPr="00BC3FD1" w:rsidRDefault="007E3BC2" w:rsidP="007E3BC2">
      <w:pPr>
        <w:pStyle w:val="Titulo1"/>
        <w:numPr>
          <w:ilvl w:val="0"/>
          <w:numId w:val="15"/>
        </w:numPr>
        <w:rPr>
          <w:b w:val="0"/>
          <w:sz w:val="24"/>
          <w:szCs w:val="24"/>
        </w:rPr>
      </w:pPr>
      <w:r w:rsidRPr="00BC3FD1">
        <w:rPr>
          <w:b w:val="0"/>
          <w:sz w:val="24"/>
          <w:szCs w:val="24"/>
        </w:rPr>
        <w:t>1 (Una) Gerente</w:t>
      </w:r>
    </w:p>
    <w:p w:rsidR="007E3BC2" w:rsidRPr="00BC3FD1" w:rsidRDefault="007E3BC2" w:rsidP="007E3BC2">
      <w:pPr>
        <w:pStyle w:val="Titulo1"/>
        <w:numPr>
          <w:ilvl w:val="0"/>
          <w:numId w:val="15"/>
        </w:numPr>
        <w:rPr>
          <w:b w:val="0"/>
          <w:sz w:val="24"/>
          <w:szCs w:val="24"/>
        </w:rPr>
      </w:pPr>
      <w:r w:rsidRPr="00BC3FD1">
        <w:rPr>
          <w:b w:val="0"/>
          <w:sz w:val="24"/>
          <w:szCs w:val="24"/>
        </w:rPr>
        <w:t>6 (Seis) Vendedoras</w:t>
      </w:r>
    </w:p>
    <w:p w:rsidR="007E3BC2" w:rsidRPr="00BC3FD1" w:rsidRDefault="007E3BC2" w:rsidP="007E3BC2">
      <w:pPr>
        <w:pStyle w:val="Titulo1"/>
        <w:numPr>
          <w:ilvl w:val="0"/>
          <w:numId w:val="15"/>
        </w:numPr>
        <w:rPr>
          <w:b w:val="0"/>
          <w:sz w:val="24"/>
          <w:szCs w:val="24"/>
        </w:rPr>
      </w:pPr>
      <w:r w:rsidRPr="00BC3FD1">
        <w:rPr>
          <w:b w:val="0"/>
          <w:sz w:val="24"/>
          <w:szCs w:val="24"/>
        </w:rPr>
        <w:t>1 (Un) Depositero</w:t>
      </w:r>
    </w:p>
    <w:p w:rsidR="007E3BC2" w:rsidRPr="00BC3FD1" w:rsidRDefault="007E3BC2" w:rsidP="007E3BC2">
      <w:pPr>
        <w:pStyle w:val="Titulo1"/>
        <w:numPr>
          <w:ilvl w:val="0"/>
          <w:numId w:val="15"/>
        </w:numPr>
        <w:rPr>
          <w:b w:val="0"/>
          <w:sz w:val="24"/>
          <w:szCs w:val="24"/>
        </w:rPr>
      </w:pPr>
      <w:r w:rsidRPr="00BC3FD1">
        <w:rPr>
          <w:b w:val="0"/>
          <w:sz w:val="24"/>
          <w:szCs w:val="24"/>
        </w:rPr>
        <w:t>1 (Un) Limpiadora</w:t>
      </w:r>
    </w:p>
    <w:p w:rsidR="00961D80" w:rsidRDefault="00961D80">
      <w:pPr>
        <w:rPr>
          <w:b/>
          <w:sz w:val="24"/>
          <w:szCs w:val="24"/>
        </w:rPr>
      </w:pPr>
      <w:r>
        <w:rPr>
          <w:sz w:val="24"/>
          <w:szCs w:val="24"/>
        </w:rPr>
        <w:br w:type="page"/>
      </w:r>
    </w:p>
    <w:p w:rsidR="00A20442" w:rsidRPr="00BC3FD1" w:rsidRDefault="00A20442" w:rsidP="00A20442">
      <w:pPr>
        <w:pStyle w:val="Titulo1"/>
        <w:numPr>
          <w:ilvl w:val="0"/>
          <w:numId w:val="0"/>
        </w:numPr>
        <w:ind w:left="426"/>
        <w:rPr>
          <w:sz w:val="24"/>
          <w:szCs w:val="24"/>
        </w:rPr>
      </w:pPr>
    </w:p>
    <w:p w:rsidR="00854AC9" w:rsidRDefault="00854AC9" w:rsidP="007E6E95">
      <w:pPr>
        <w:pStyle w:val="Titulo1"/>
        <w:rPr>
          <w:sz w:val="32"/>
          <w:szCs w:val="24"/>
        </w:rPr>
      </w:pPr>
      <w:r w:rsidRPr="00961D80">
        <w:rPr>
          <w:sz w:val="32"/>
          <w:szCs w:val="24"/>
        </w:rPr>
        <w:t>Infraestructura de la Red</w:t>
      </w:r>
    </w:p>
    <w:p w:rsidR="00961D80" w:rsidRPr="00961D80" w:rsidRDefault="00961D80" w:rsidP="00961D80">
      <w:pPr>
        <w:pStyle w:val="Titulo1"/>
        <w:numPr>
          <w:ilvl w:val="0"/>
          <w:numId w:val="0"/>
        </w:numPr>
        <w:ind w:left="426"/>
        <w:rPr>
          <w:sz w:val="32"/>
          <w:szCs w:val="24"/>
        </w:rPr>
      </w:pPr>
    </w:p>
    <w:p w:rsidR="00854AC9" w:rsidRPr="00961D80" w:rsidRDefault="00854AC9" w:rsidP="00FC54A8">
      <w:pPr>
        <w:pStyle w:val="Titulo2"/>
        <w:rPr>
          <w:sz w:val="28"/>
          <w:szCs w:val="24"/>
        </w:rPr>
      </w:pPr>
      <w:r w:rsidRPr="00961D80">
        <w:rPr>
          <w:sz w:val="28"/>
          <w:szCs w:val="24"/>
        </w:rPr>
        <w:t>Inventario de hardware y software</w:t>
      </w:r>
    </w:p>
    <w:p w:rsidR="00854AC9" w:rsidRDefault="00854AC9" w:rsidP="00854AC9">
      <w:pPr>
        <w:pStyle w:val="Prrafodelista"/>
        <w:numPr>
          <w:ilvl w:val="0"/>
          <w:numId w:val="5"/>
        </w:numPr>
        <w:jc w:val="both"/>
        <w:rPr>
          <w:sz w:val="24"/>
          <w:szCs w:val="24"/>
        </w:rPr>
      </w:pPr>
      <w:r w:rsidRPr="00BC3FD1">
        <w:rPr>
          <w:sz w:val="24"/>
          <w:szCs w:val="24"/>
        </w:rPr>
        <w:t xml:space="preserve">1 (Un) Convertidor de Medios RubyTech. Caract.: 10/100 Base-TX a 100 Base-FX </w:t>
      </w:r>
    </w:p>
    <w:p w:rsidR="00961D80" w:rsidRPr="00BC3FD1" w:rsidRDefault="00961D80" w:rsidP="00961D80">
      <w:pPr>
        <w:pStyle w:val="Prrafodelista"/>
        <w:jc w:val="both"/>
        <w:rPr>
          <w:sz w:val="24"/>
          <w:szCs w:val="24"/>
        </w:rPr>
      </w:pPr>
    </w:p>
    <w:p w:rsidR="00961D80" w:rsidRDefault="00854AC9" w:rsidP="00961D80">
      <w:pPr>
        <w:pStyle w:val="Prrafodelista"/>
        <w:numPr>
          <w:ilvl w:val="0"/>
          <w:numId w:val="5"/>
        </w:numPr>
        <w:jc w:val="both"/>
        <w:rPr>
          <w:sz w:val="24"/>
          <w:szCs w:val="24"/>
        </w:rPr>
      </w:pPr>
      <w:r w:rsidRPr="00BC3FD1">
        <w:rPr>
          <w:sz w:val="24"/>
          <w:szCs w:val="24"/>
        </w:rPr>
        <w:t>1 (Un) Router Ci</w:t>
      </w:r>
      <w:r w:rsidR="00961D80">
        <w:rPr>
          <w:sz w:val="24"/>
          <w:szCs w:val="24"/>
        </w:rPr>
        <w:t>sco Soho 91. Caract.: 4 Puertos.</w:t>
      </w:r>
    </w:p>
    <w:p w:rsidR="00961D80" w:rsidRPr="00961D80" w:rsidRDefault="00961D80" w:rsidP="00961D80">
      <w:pPr>
        <w:pStyle w:val="Prrafodelista"/>
        <w:rPr>
          <w:sz w:val="24"/>
          <w:szCs w:val="24"/>
        </w:rPr>
      </w:pPr>
    </w:p>
    <w:p w:rsidR="00961D80" w:rsidRPr="00961D80"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lang w:val="en-US"/>
        </w:rPr>
        <w:t>1 (</w:t>
      </w:r>
      <w:proofErr w:type="gramStart"/>
      <w:r w:rsidRPr="00BC3FD1">
        <w:rPr>
          <w:sz w:val="24"/>
          <w:szCs w:val="24"/>
          <w:lang w:val="en-US"/>
        </w:rPr>
        <w:t>Un</w:t>
      </w:r>
      <w:proofErr w:type="gramEnd"/>
      <w:r w:rsidRPr="00BC3FD1">
        <w:rPr>
          <w:sz w:val="24"/>
          <w:szCs w:val="24"/>
          <w:lang w:val="en-US"/>
        </w:rPr>
        <w:t xml:space="preserve">) Switch TP-Link TL-SF1610D. </w:t>
      </w:r>
      <w:r w:rsidRPr="00BC3FD1">
        <w:rPr>
          <w:sz w:val="24"/>
          <w:szCs w:val="24"/>
        </w:rPr>
        <w:t>Caract.: 16 puertos.</w:t>
      </w:r>
    </w:p>
    <w:p w:rsidR="00961D80" w:rsidRPr="00BC3FD1" w:rsidRDefault="00961D80" w:rsidP="00961D80">
      <w:pPr>
        <w:pStyle w:val="Prrafodelista"/>
        <w:jc w:val="both"/>
        <w:rPr>
          <w:sz w:val="24"/>
          <w:szCs w:val="24"/>
        </w:rPr>
      </w:pPr>
    </w:p>
    <w:p w:rsidR="00961D80" w:rsidRDefault="00854AC9" w:rsidP="00961D80">
      <w:pPr>
        <w:pStyle w:val="Prrafodelista"/>
        <w:numPr>
          <w:ilvl w:val="0"/>
          <w:numId w:val="5"/>
        </w:numPr>
        <w:jc w:val="both"/>
        <w:rPr>
          <w:sz w:val="24"/>
          <w:szCs w:val="24"/>
          <w:lang w:val="en-US"/>
        </w:rPr>
      </w:pPr>
      <w:r w:rsidRPr="00BC3FD1">
        <w:rPr>
          <w:sz w:val="24"/>
          <w:szCs w:val="24"/>
          <w:lang w:val="en-US"/>
        </w:rPr>
        <w:t>1 (</w:t>
      </w:r>
      <w:proofErr w:type="gramStart"/>
      <w:r w:rsidRPr="00BC3FD1">
        <w:rPr>
          <w:sz w:val="24"/>
          <w:szCs w:val="24"/>
          <w:lang w:val="en-US"/>
        </w:rPr>
        <w:t>Un</w:t>
      </w:r>
      <w:proofErr w:type="gramEnd"/>
      <w:r w:rsidRPr="00BC3FD1">
        <w:rPr>
          <w:sz w:val="24"/>
          <w:szCs w:val="24"/>
          <w:lang w:val="en-US"/>
        </w:rPr>
        <w:t xml:space="preserve">) Switch WIFI TP-Link TL-WR340GD. </w:t>
      </w:r>
      <w:proofErr w:type="gramStart"/>
      <w:r w:rsidRPr="00961D80">
        <w:rPr>
          <w:sz w:val="24"/>
          <w:szCs w:val="24"/>
          <w:lang w:val="en-US"/>
        </w:rPr>
        <w:t>Caract.:</w:t>
      </w:r>
      <w:proofErr w:type="gramEnd"/>
      <w:r w:rsidRPr="00961D80">
        <w:rPr>
          <w:sz w:val="24"/>
          <w:szCs w:val="24"/>
          <w:lang w:val="en-US"/>
        </w:rPr>
        <w:t xml:space="preserve"> 4 </w:t>
      </w:r>
      <w:proofErr w:type="spellStart"/>
      <w:r w:rsidRPr="00961D80">
        <w:rPr>
          <w:sz w:val="24"/>
          <w:szCs w:val="24"/>
          <w:lang w:val="en-US"/>
        </w:rPr>
        <w:t>puertos</w:t>
      </w:r>
      <w:proofErr w:type="spellEnd"/>
      <w:r w:rsidRPr="00961D80">
        <w:rPr>
          <w:sz w:val="24"/>
          <w:szCs w:val="24"/>
          <w:lang w:val="en-US"/>
        </w:rPr>
        <w:t>.</w:t>
      </w:r>
    </w:p>
    <w:p w:rsidR="00961D80" w:rsidRPr="00961D80" w:rsidRDefault="00961D80" w:rsidP="00961D80">
      <w:pPr>
        <w:pStyle w:val="Prrafodelista"/>
        <w:rPr>
          <w:sz w:val="24"/>
          <w:szCs w:val="24"/>
          <w:lang w:val="en-US"/>
        </w:rPr>
      </w:pPr>
    </w:p>
    <w:p w:rsidR="00961D80" w:rsidRPr="00961D80" w:rsidRDefault="00961D80" w:rsidP="00961D80">
      <w:pPr>
        <w:pStyle w:val="Prrafodelista"/>
        <w:jc w:val="both"/>
        <w:rPr>
          <w:sz w:val="24"/>
          <w:szCs w:val="24"/>
          <w:lang w:val="en-US"/>
        </w:rPr>
      </w:pPr>
    </w:p>
    <w:p w:rsidR="00854AC9" w:rsidRDefault="00854AC9" w:rsidP="00854AC9">
      <w:pPr>
        <w:pStyle w:val="Prrafodelista"/>
        <w:numPr>
          <w:ilvl w:val="0"/>
          <w:numId w:val="5"/>
        </w:numPr>
        <w:jc w:val="both"/>
        <w:rPr>
          <w:sz w:val="24"/>
          <w:szCs w:val="24"/>
        </w:rPr>
      </w:pPr>
      <w:r w:rsidRPr="00BC3FD1">
        <w:rPr>
          <w:sz w:val="24"/>
          <w:szCs w:val="24"/>
          <w:lang w:val="en-US"/>
        </w:rPr>
        <w:t>1 (</w:t>
      </w:r>
      <w:proofErr w:type="spellStart"/>
      <w:r w:rsidRPr="00BC3FD1">
        <w:rPr>
          <w:sz w:val="24"/>
          <w:szCs w:val="24"/>
          <w:lang w:val="en-US"/>
        </w:rPr>
        <w:t>Una</w:t>
      </w:r>
      <w:proofErr w:type="spellEnd"/>
      <w:r w:rsidRPr="00BC3FD1">
        <w:rPr>
          <w:sz w:val="24"/>
          <w:szCs w:val="24"/>
          <w:lang w:val="en-US"/>
        </w:rPr>
        <w:t xml:space="preserve">) PC (PC-1). </w:t>
      </w:r>
      <w:proofErr w:type="gramStart"/>
      <w:r w:rsidRPr="00BC3FD1">
        <w:rPr>
          <w:sz w:val="24"/>
          <w:szCs w:val="24"/>
          <w:lang w:val="en-US"/>
        </w:rPr>
        <w:t>Caract.:</w:t>
      </w:r>
      <w:proofErr w:type="gramEnd"/>
      <w:r w:rsidRPr="00BC3FD1">
        <w:rPr>
          <w:sz w:val="24"/>
          <w:szCs w:val="24"/>
          <w:lang w:val="en-US"/>
        </w:rPr>
        <w:t xml:space="preserve"> Pentium DualCore E5700 3.00 GHz 1.96 GB de RAM. S.O.: Microsoft Windows XP Professional 2002-Service Pack 3. </w:t>
      </w:r>
      <w:r w:rsidRPr="00BC3FD1">
        <w:rPr>
          <w:sz w:val="24"/>
          <w:szCs w:val="24"/>
        </w:rPr>
        <w:t>Antivirus: Kaspersky 2013 Internet Security.</w:t>
      </w: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lang w:val="en-US"/>
        </w:rPr>
        <w:t>1 (</w:t>
      </w:r>
      <w:proofErr w:type="spellStart"/>
      <w:r w:rsidRPr="00BC3FD1">
        <w:rPr>
          <w:sz w:val="24"/>
          <w:szCs w:val="24"/>
          <w:lang w:val="en-US"/>
        </w:rPr>
        <w:t>Una</w:t>
      </w:r>
      <w:proofErr w:type="spellEnd"/>
      <w:r w:rsidRPr="00BC3FD1">
        <w:rPr>
          <w:sz w:val="24"/>
          <w:szCs w:val="24"/>
          <w:lang w:val="en-US"/>
        </w:rPr>
        <w:t xml:space="preserve">) PC (PC-2). </w:t>
      </w:r>
      <w:proofErr w:type="gramStart"/>
      <w:r w:rsidRPr="00BC3FD1">
        <w:rPr>
          <w:sz w:val="24"/>
          <w:szCs w:val="24"/>
          <w:lang w:val="en-US"/>
        </w:rPr>
        <w:t>Caract.:</w:t>
      </w:r>
      <w:proofErr w:type="gramEnd"/>
      <w:r w:rsidRPr="00BC3FD1">
        <w:rPr>
          <w:sz w:val="24"/>
          <w:szCs w:val="24"/>
          <w:lang w:val="en-US"/>
        </w:rPr>
        <w:t xml:space="preserve"> Pentium DualCore E5800 3.2GHz 4GB de RAM. S.O.: Microsoft Windows 7 Professional 2009-Service Pack 1. </w:t>
      </w:r>
      <w:r w:rsidRPr="00BC3FD1">
        <w:rPr>
          <w:sz w:val="24"/>
          <w:szCs w:val="24"/>
        </w:rPr>
        <w:t xml:space="preserve">Antivirus: Kaspersky 2013 Internet Security.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1 (Una) Impresora HP DeskJet 1000.</w:t>
      </w: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 xml:space="preserve">1 (Una) Impresora Epson LX300+II.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5 (Cinco) Cámaras de vigilancia IP TP-Link TL-SC3171.</w:t>
      </w:r>
    </w:p>
    <w:p w:rsidR="00961D80" w:rsidRPr="00BC3FD1" w:rsidRDefault="00961D80" w:rsidP="00961D80">
      <w:pPr>
        <w:pStyle w:val="Prrafodelista"/>
        <w:jc w:val="both"/>
        <w:rPr>
          <w:sz w:val="24"/>
          <w:szCs w:val="24"/>
        </w:rPr>
      </w:pPr>
    </w:p>
    <w:p w:rsidR="00613033" w:rsidRPr="00961D80" w:rsidRDefault="00854AC9" w:rsidP="00613033">
      <w:pPr>
        <w:pStyle w:val="Prrafodelista"/>
        <w:numPr>
          <w:ilvl w:val="0"/>
          <w:numId w:val="5"/>
        </w:numPr>
        <w:jc w:val="both"/>
        <w:rPr>
          <w:sz w:val="24"/>
          <w:szCs w:val="24"/>
        </w:rPr>
      </w:pPr>
      <w:r w:rsidRPr="00BC3FD1">
        <w:rPr>
          <w:sz w:val="24"/>
          <w:szCs w:val="24"/>
        </w:rPr>
        <w:t>1 (Una) Cámara de vigilancia IP inalámbrica TP-Link TL-SC3171G.</w:t>
      </w:r>
    </w:p>
    <w:p w:rsidR="00961D80" w:rsidRDefault="00961D80" w:rsidP="00961D80">
      <w:pPr>
        <w:pStyle w:val="Titulo2"/>
        <w:rPr>
          <w:sz w:val="28"/>
        </w:rPr>
        <w:sectPr w:rsidR="00961D80" w:rsidSect="00BC3FD1">
          <w:pgSz w:w="12240" w:h="15840"/>
          <w:pgMar w:top="1417" w:right="1701" w:bottom="1417" w:left="1701" w:header="708" w:footer="708" w:gutter="0"/>
          <w:cols w:space="708"/>
          <w:docGrid w:linePitch="360"/>
        </w:sectPr>
      </w:pPr>
    </w:p>
    <w:p w:rsidR="00613033" w:rsidRPr="00961D80" w:rsidRDefault="00961D80" w:rsidP="00961D80">
      <w:pPr>
        <w:pStyle w:val="Titulo2"/>
        <w:rPr>
          <w:sz w:val="28"/>
        </w:rPr>
      </w:pPr>
      <w:r w:rsidRPr="00961D80">
        <w:rPr>
          <w:sz w:val="28"/>
        </w:rPr>
        <w:lastRenderedPageBreak/>
        <w:t>Diagrama de la Red</w:t>
      </w:r>
    </w:p>
    <w:p w:rsidR="00613033" w:rsidRPr="00BC3FD1" w:rsidRDefault="00613033" w:rsidP="00613033">
      <w:pPr>
        <w:pStyle w:val="Subtitulo"/>
        <w:rPr>
          <w:rFonts w:asciiTheme="minorHAnsi" w:hAnsiTheme="minorHAnsi"/>
          <w:sz w:val="24"/>
          <w:szCs w:val="24"/>
        </w:rPr>
      </w:pPr>
    </w:p>
    <w:p w:rsidR="00613033" w:rsidRPr="00BC3FD1" w:rsidRDefault="00961D80" w:rsidP="00613033">
      <w:pPr>
        <w:pStyle w:val="Subtitulo"/>
        <w:rPr>
          <w:rFonts w:asciiTheme="minorHAnsi" w:hAnsiTheme="minorHAnsi"/>
          <w:sz w:val="24"/>
          <w:szCs w:val="24"/>
        </w:rPr>
      </w:pPr>
      <w:r>
        <w:rPr>
          <w:rFonts w:asciiTheme="minorHAnsi" w:hAnsiTheme="minorHAnsi"/>
          <w:noProof/>
          <w:sz w:val="24"/>
          <w:szCs w:val="24"/>
          <w:lang w:val="en-US"/>
        </w:rPr>
        <w:drawing>
          <wp:anchor distT="0" distB="0" distL="114300" distR="114300" simplePos="0" relativeHeight="251658240" behindDoc="1" locked="0" layoutInCell="1" allowOverlap="1">
            <wp:simplePos x="0" y="0"/>
            <wp:positionH relativeFrom="page">
              <wp:posOffset>1243965</wp:posOffset>
            </wp:positionH>
            <wp:positionV relativeFrom="page">
              <wp:posOffset>2030730</wp:posOffset>
            </wp:positionV>
            <wp:extent cx="7976235" cy="4146550"/>
            <wp:effectExtent l="19050" t="0" r="0" b="0"/>
            <wp:wrapTight wrapText="bothSides">
              <wp:wrapPolygon edited="0">
                <wp:start x="14393" y="198"/>
                <wp:lineTo x="2528" y="397"/>
                <wp:lineTo x="2528" y="1588"/>
                <wp:lineTo x="10782" y="1786"/>
                <wp:lineTo x="10782" y="3374"/>
                <wp:lineTo x="1187" y="3572"/>
                <wp:lineTo x="1187" y="4962"/>
                <wp:lineTo x="258" y="5954"/>
                <wp:lineTo x="-52" y="6450"/>
                <wp:lineTo x="-52" y="7145"/>
                <wp:lineTo x="980" y="8137"/>
                <wp:lineTo x="1548" y="8137"/>
                <wp:lineTo x="1548" y="9427"/>
                <wp:lineTo x="1754" y="9725"/>
                <wp:lineTo x="1857" y="10320"/>
                <wp:lineTo x="9544" y="11313"/>
                <wp:lineTo x="9544" y="11610"/>
                <wp:lineTo x="10524" y="12900"/>
                <wp:lineTo x="1187" y="13297"/>
                <wp:lineTo x="1187" y="15679"/>
                <wp:lineTo x="2786" y="16076"/>
                <wp:lineTo x="877" y="16175"/>
                <wp:lineTo x="877" y="17168"/>
                <wp:lineTo x="6758" y="17664"/>
                <wp:lineTo x="6758" y="18358"/>
                <wp:lineTo x="10111" y="19251"/>
                <wp:lineTo x="12278" y="19549"/>
                <wp:lineTo x="12330" y="21534"/>
                <wp:lineTo x="14909" y="21534"/>
                <wp:lineTo x="14961" y="21236"/>
                <wp:lineTo x="16869" y="20839"/>
                <wp:lineTo x="17179" y="19549"/>
                <wp:lineTo x="16199" y="19251"/>
                <wp:lineTo x="16302" y="18755"/>
                <wp:lineTo x="12691" y="17465"/>
                <wp:lineTo x="12536" y="16969"/>
                <wp:lineTo x="12072" y="16076"/>
                <wp:lineTo x="12381" y="16076"/>
                <wp:lineTo x="15012" y="14687"/>
                <wp:lineTo x="15012" y="14488"/>
                <wp:lineTo x="20842" y="13992"/>
                <wp:lineTo x="20893" y="13099"/>
                <wp:lineTo x="19397" y="12900"/>
                <wp:lineTo x="20119" y="12504"/>
                <wp:lineTo x="20016" y="11313"/>
                <wp:lineTo x="20223" y="9526"/>
                <wp:lineTo x="15941" y="8137"/>
                <wp:lineTo x="18727" y="7740"/>
                <wp:lineTo x="18727" y="6946"/>
                <wp:lineTo x="15941" y="6549"/>
                <wp:lineTo x="18056" y="6549"/>
                <wp:lineTo x="19088" y="6053"/>
                <wp:lineTo x="19139" y="3771"/>
                <wp:lineTo x="18056" y="3572"/>
                <wp:lineTo x="10730" y="3374"/>
                <wp:lineTo x="10782" y="1786"/>
                <wp:lineTo x="17746" y="1092"/>
                <wp:lineTo x="18004" y="496"/>
                <wp:lineTo x="17488" y="198"/>
                <wp:lineTo x="14393" y="198"/>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3" cstate="print"/>
                    <a:stretch>
                      <a:fillRect/>
                    </a:stretch>
                  </pic:blipFill>
                  <pic:spPr>
                    <a:xfrm>
                      <a:off x="0" y="0"/>
                      <a:ext cx="7976235" cy="4146550"/>
                    </a:xfrm>
                    <a:prstGeom prst="rect">
                      <a:avLst/>
                    </a:prstGeom>
                  </pic:spPr>
                </pic:pic>
              </a:graphicData>
            </a:graphic>
          </wp:anchor>
        </w:drawing>
      </w:r>
    </w:p>
    <w:p w:rsidR="00613033" w:rsidRPr="00BC3FD1" w:rsidRDefault="00613033" w:rsidP="00613033">
      <w:pPr>
        <w:pStyle w:val="Subtitulo"/>
        <w:rPr>
          <w:rFonts w:asciiTheme="minorHAnsi" w:hAnsiTheme="minorHAnsi"/>
          <w:sz w:val="24"/>
          <w:szCs w:val="24"/>
        </w:rPr>
      </w:pPr>
    </w:p>
    <w:p w:rsidR="00613033" w:rsidRPr="00BC3FD1" w:rsidRDefault="00613033"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961D80" w:rsidRDefault="00961D80">
      <w:pPr>
        <w:rPr>
          <w:sz w:val="24"/>
          <w:szCs w:val="24"/>
        </w:rPr>
      </w:pPr>
      <w:r>
        <w:rPr>
          <w:sz w:val="24"/>
          <w:szCs w:val="24"/>
        </w:rPr>
        <w:br w:type="page"/>
      </w:r>
    </w:p>
    <w:p w:rsidR="00961D80" w:rsidRDefault="00961D80" w:rsidP="00854AC9">
      <w:pPr>
        <w:rPr>
          <w:sz w:val="24"/>
          <w:szCs w:val="24"/>
        </w:rPr>
        <w:sectPr w:rsidR="00961D80" w:rsidSect="00961D80">
          <w:pgSz w:w="15840" w:h="12240" w:orient="landscape"/>
          <w:pgMar w:top="1701" w:right="1418" w:bottom="1701" w:left="1418" w:header="709" w:footer="709" w:gutter="0"/>
          <w:cols w:space="708"/>
          <w:docGrid w:linePitch="360"/>
        </w:sectPr>
      </w:pPr>
    </w:p>
    <w:p w:rsidR="00FC54A8" w:rsidRPr="00BC3FD1" w:rsidRDefault="00FC54A8" w:rsidP="00854AC9">
      <w:pPr>
        <w:rPr>
          <w:sz w:val="24"/>
          <w:szCs w:val="24"/>
        </w:rPr>
      </w:pPr>
    </w:p>
    <w:p w:rsidR="00854AC9" w:rsidRPr="00961D80" w:rsidRDefault="00854AC9" w:rsidP="00FC54A8">
      <w:pPr>
        <w:pStyle w:val="Titulo1"/>
        <w:rPr>
          <w:sz w:val="32"/>
          <w:szCs w:val="24"/>
        </w:rPr>
      </w:pPr>
      <w:r w:rsidRPr="00961D80">
        <w:rPr>
          <w:sz w:val="32"/>
          <w:szCs w:val="24"/>
        </w:rPr>
        <w:t>Análisis de Riesgos</w:t>
      </w:r>
    </w:p>
    <w:p w:rsidR="00FC54A8" w:rsidRPr="00961D80" w:rsidRDefault="00FC54A8" w:rsidP="00FC54A8">
      <w:pPr>
        <w:pStyle w:val="Titulo2"/>
        <w:rPr>
          <w:sz w:val="28"/>
          <w:szCs w:val="24"/>
        </w:rPr>
      </w:pPr>
      <w:r w:rsidRPr="00961D80">
        <w:rPr>
          <w:sz w:val="28"/>
          <w:szCs w:val="24"/>
        </w:rPr>
        <w:t>Definición</w:t>
      </w:r>
    </w:p>
    <w:p w:rsidR="00C8758B" w:rsidRPr="00BC3FD1" w:rsidRDefault="00C8758B" w:rsidP="00FC54A8">
      <w:pPr>
        <w:spacing w:line="360" w:lineRule="auto"/>
        <w:ind w:firstLine="720"/>
        <w:jc w:val="both"/>
        <w:rPr>
          <w:sz w:val="24"/>
          <w:szCs w:val="24"/>
        </w:rPr>
      </w:pPr>
      <w:r w:rsidRPr="00BC3FD1">
        <w:rPr>
          <w:sz w:val="24"/>
          <w:szCs w:val="24"/>
        </w:rPr>
        <w:t xml:space="preserve">El análisis de Riesgos trata sobre como minimizar los efectos de un problema de seguridad; para esto se debe tener identificado claramente qué es lo se quiere proteger, contra qué, y cómo se lo va a proteger. </w:t>
      </w:r>
    </w:p>
    <w:p w:rsidR="00C8758B" w:rsidRPr="00BC3FD1" w:rsidRDefault="00C8758B" w:rsidP="00FC54A8">
      <w:pPr>
        <w:spacing w:line="360" w:lineRule="auto"/>
        <w:ind w:firstLine="720"/>
        <w:jc w:val="both"/>
        <w:rPr>
          <w:sz w:val="24"/>
          <w:szCs w:val="24"/>
        </w:rPr>
      </w:pPr>
      <w:r w:rsidRPr="00BC3FD1">
        <w:rPr>
          <w:sz w:val="24"/>
          <w:szCs w:val="24"/>
        </w:rPr>
        <w:t>Se conocen dos alternativas para responder a estas inquietudes, una cuantitativa y otra cualitativa.</w:t>
      </w:r>
    </w:p>
    <w:p w:rsidR="00C8758B" w:rsidRPr="00BC3FD1" w:rsidRDefault="00C8758B" w:rsidP="00FC54A8">
      <w:pPr>
        <w:spacing w:line="360" w:lineRule="auto"/>
        <w:ind w:firstLine="720"/>
        <w:jc w:val="both"/>
        <w:rPr>
          <w:sz w:val="24"/>
          <w:szCs w:val="24"/>
        </w:rPr>
      </w:pPr>
      <w:r w:rsidRPr="00BC3FD1">
        <w:rPr>
          <w:sz w:val="24"/>
          <w:szCs w:val="24"/>
        </w:rPr>
        <w:t xml:space="preserve">La cuantitativa se basa en cálculos complejos que implica la probabilidad de que un suceso ocurra y una estimación a las pérdidas en caso de que éste se </w:t>
      </w:r>
      <w:proofErr w:type="spellStart"/>
      <w:r w:rsidRPr="00BC3FD1">
        <w:rPr>
          <w:sz w:val="24"/>
          <w:szCs w:val="24"/>
        </w:rPr>
        <w:t>de</w:t>
      </w:r>
      <w:proofErr w:type="spellEnd"/>
      <w:r w:rsidRPr="00BC3FD1">
        <w:rPr>
          <w:sz w:val="24"/>
          <w:szCs w:val="24"/>
        </w:rPr>
        <w:t xml:space="preserve">; el llamado “Coste Anual Estimado”, se obtiene del productos de estos términos, (EAC, </w:t>
      </w:r>
      <w:proofErr w:type="spellStart"/>
      <w:r w:rsidRPr="00BC3FD1">
        <w:rPr>
          <w:sz w:val="24"/>
          <w:szCs w:val="24"/>
        </w:rPr>
        <w:t>Estimated</w:t>
      </w:r>
      <w:proofErr w:type="spellEnd"/>
      <w:r w:rsidRPr="00BC3FD1">
        <w:rPr>
          <w:sz w:val="24"/>
          <w:szCs w:val="24"/>
        </w:rPr>
        <w:t xml:space="preserve"> </w:t>
      </w:r>
      <w:proofErr w:type="spellStart"/>
      <w:r w:rsidRPr="00BC3FD1">
        <w:rPr>
          <w:sz w:val="24"/>
          <w:szCs w:val="24"/>
        </w:rPr>
        <w:t>Annual</w:t>
      </w:r>
      <w:proofErr w:type="spellEnd"/>
      <w:r w:rsidRPr="00BC3FD1">
        <w:rPr>
          <w:sz w:val="24"/>
          <w:szCs w:val="24"/>
        </w:rPr>
        <w:t xml:space="preserve"> </w:t>
      </w:r>
      <w:proofErr w:type="spellStart"/>
      <w:r w:rsidRPr="00BC3FD1">
        <w:rPr>
          <w:sz w:val="24"/>
          <w:szCs w:val="24"/>
        </w:rPr>
        <w:t>Cost</w:t>
      </w:r>
      <w:proofErr w:type="spellEnd"/>
      <w:r w:rsidRPr="00BC3FD1">
        <w:rPr>
          <w:sz w:val="24"/>
          <w:szCs w:val="24"/>
        </w:rPr>
        <w:t>), sin embargo, la inexactitud en el cálculo, a menudo hace difícil que esta alternativa sea tomada en cuenta.</w:t>
      </w:r>
    </w:p>
    <w:p w:rsidR="00C8758B" w:rsidRPr="00BC3FD1" w:rsidRDefault="00C8758B" w:rsidP="00FC54A8">
      <w:pPr>
        <w:spacing w:line="360" w:lineRule="auto"/>
        <w:ind w:firstLine="720"/>
        <w:jc w:val="both"/>
        <w:rPr>
          <w:sz w:val="24"/>
          <w:szCs w:val="24"/>
        </w:rPr>
      </w:pPr>
      <w:r w:rsidRPr="00BC3FD1">
        <w:rPr>
          <w:sz w:val="24"/>
          <w:szCs w:val="24"/>
        </w:rPr>
        <w:t xml:space="preserve">El segundo método de análisis de riesgos es el cualitativo, últimamente muy difundido por las llamadas “consultoras de seguridad”, que se especializan en seguridad lógica, cortafuegos, </w:t>
      </w:r>
      <w:proofErr w:type="spellStart"/>
      <w:r w:rsidRPr="00BC3FD1">
        <w:rPr>
          <w:sz w:val="24"/>
          <w:szCs w:val="24"/>
        </w:rPr>
        <w:t>tests</w:t>
      </w:r>
      <w:proofErr w:type="spellEnd"/>
      <w:r w:rsidRPr="00BC3FD1">
        <w:rPr>
          <w:sz w:val="24"/>
          <w:szCs w:val="24"/>
        </w:rPr>
        <w:t xml:space="preserve"> de infiltración y similares. Este método toma en consideración realizar estimaciones de pérdidas potenciales, para lo cual relacio</w:t>
      </w:r>
      <w:r w:rsidR="00FC54A8" w:rsidRPr="00BC3FD1">
        <w:rPr>
          <w:sz w:val="24"/>
          <w:szCs w:val="24"/>
        </w:rPr>
        <w:t xml:space="preserve">nan cuatro puntos importantes: </w:t>
      </w:r>
    </w:p>
    <w:p w:rsidR="00C8758B" w:rsidRPr="00BC3FD1" w:rsidRDefault="00C8758B" w:rsidP="00C8758B">
      <w:pPr>
        <w:pStyle w:val="Prrafodelista"/>
        <w:numPr>
          <w:ilvl w:val="0"/>
          <w:numId w:val="9"/>
        </w:numPr>
        <w:rPr>
          <w:sz w:val="24"/>
          <w:szCs w:val="24"/>
        </w:rPr>
      </w:pPr>
      <w:r w:rsidRPr="00BC3FD1">
        <w:rPr>
          <w:sz w:val="24"/>
          <w:szCs w:val="24"/>
        </w:rPr>
        <w:t xml:space="preserve">Las amenazas </w:t>
      </w:r>
    </w:p>
    <w:p w:rsidR="00C8758B" w:rsidRPr="00BC3FD1" w:rsidRDefault="00C8758B" w:rsidP="00C8758B">
      <w:pPr>
        <w:pStyle w:val="Prrafodelista"/>
        <w:numPr>
          <w:ilvl w:val="0"/>
          <w:numId w:val="9"/>
        </w:numPr>
        <w:rPr>
          <w:sz w:val="24"/>
          <w:szCs w:val="24"/>
        </w:rPr>
      </w:pPr>
      <w:r w:rsidRPr="00BC3FD1">
        <w:rPr>
          <w:sz w:val="24"/>
          <w:szCs w:val="24"/>
        </w:rPr>
        <w:t xml:space="preserve">Las vulnerabilidades </w:t>
      </w:r>
    </w:p>
    <w:p w:rsidR="00C8758B" w:rsidRPr="00BC3FD1" w:rsidRDefault="00C8758B" w:rsidP="00C8758B">
      <w:pPr>
        <w:pStyle w:val="Prrafodelista"/>
        <w:numPr>
          <w:ilvl w:val="0"/>
          <w:numId w:val="9"/>
        </w:numPr>
        <w:rPr>
          <w:sz w:val="24"/>
          <w:szCs w:val="24"/>
        </w:rPr>
      </w:pPr>
      <w:r w:rsidRPr="00BC3FD1">
        <w:rPr>
          <w:sz w:val="24"/>
          <w:szCs w:val="24"/>
        </w:rPr>
        <w:t xml:space="preserve">El impacto asociado a una amenaza </w:t>
      </w:r>
    </w:p>
    <w:p w:rsidR="00C8758B" w:rsidRPr="00BC3FD1" w:rsidRDefault="00C8758B" w:rsidP="00C8758B">
      <w:pPr>
        <w:pStyle w:val="Prrafodelista"/>
        <w:numPr>
          <w:ilvl w:val="0"/>
          <w:numId w:val="9"/>
        </w:numPr>
        <w:rPr>
          <w:sz w:val="24"/>
          <w:szCs w:val="24"/>
        </w:rPr>
      </w:pPr>
      <w:r w:rsidRPr="00BC3FD1">
        <w:rPr>
          <w:sz w:val="24"/>
          <w:szCs w:val="24"/>
        </w:rPr>
        <w:t>Los controles o salvaguardas.</w:t>
      </w:r>
    </w:p>
    <w:p w:rsidR="00FC54A8" w:rsidRDefault="00C8758B" w:rsidP="00FC54A8">
      <w:pPr>
        <w:ind w:firstLine="360"/>
        <w:jc w:val="both"/>
        <w:rPr>
          <w:sz w:val="24"/>
          <w:szCs w:val="24"/>
        </w:rPr>
      </w:pPr>
      <w:r w:rsidRPr="00BC3FD1">
        <w:rPr>
          <w:sz w:val="24"/>
          <w:szCs w:val="24"/>
        </w:rPr>
        <w:t>Con estos cuatro elementos se puede obtener un indicador cualitativo del nivel de riesgo asociado a un activo determinado dentro de la organización, visto como la probabilidad de que una amenaza se materialice sobre un activo y produzca un determinado impacto.</w:t>
      </w:r>
      <w:r w:rsidRPr="00BC3FD1">
        <w:rPr>
          <w:sz w:val="24"/>
          <w:szCs w:val="24"/>
        </w:rPr>
        <w:cr/>
      </w:r>
    </w:p>
    <w:p w:rsidR="00961D80" w:rsidRPr="00BC3FD1" w:rsidRDefault="00961D80" w:rsidP="00FC54A8">
      <w:pPr>
        <w:ind w:firstLine="360"/>
        <w:jc w:val="both"/>
        <w:rPr>
          <w:sz w:val="24"/>
          <w:szCs w:val="24"/>
        </w:rPr>
      </w:pPr>
    </w:p>
    <w:p w:rsidR="00C8758B" w:rsidRPr="00961D80" w:rsidRDefault="00C8758B" w:rsidP="00FC54A8">
      <w:pPr>
        <w:pStyle w:val="Titulo2"/>
        <w:rPr>
          <w:sz w:val="28"/>
          <w:szCs w:val="24"/>
        </w:rPr>
      </w:pPr>
      <w:r w:rsidRPr="00961D80">
        <w:rPr>
          <w:sz w:val="28"/>
          <w:szCs w:val="24"/>
        </w:rPr>
        <w:lastRenderedPageBreak/>
        <w:t>E</w:t>
      </w:r>
      <w:r w:rsidR="00FC54A8" w:rsidRPr="00961D80">
        <w:rPr>
          <w:sz w:val="28"/>
          <w:szCs w:val="24"/>
        </w:rPr>
        <w:t>valuación de riesgos de la gestión de seguridad en la red</w:t>
      </w:r>
    </w:p>
    <w:p w:rsidR="00C8758B" w:rsidRPr="00BC3FD1" w:rsidRDefault="00C8758B" w:rsidP="00FC54A8">
      <w:pPr>
        <w:autoSpaceDE w:val="0"/>
        <w:autoSpaceDN w:val="0"/>
        <w:adjustRightInd w:val="0"/>
        <w:spacing w:after="0" w:line="240" w:lineRule="auto"/>
        <w:ind w:firstLine="720"/>
        <w:rPr>
          <w:sz w:val="24"/>
          <w:szCs w:val="24"/>
        </w:rPr>
      </w:pPr>
      <w:r w:rsidRPr="00BC3FD1">
        <w:rPr>
          <w:sz w:val="24"/>
          <w:szCs w:val="24"/>
        </w:rPr>
        <w:t>COBIT se sustenta en varias fuentes para la definición de su estándar, tales como normas, estándares y programas que cuentan con auspicio del gobierno de los Estados Unidos, entre ellos el Instituto de Estándares y Tecnología (NIST), del cual se tomará uno de los documentos emitidos como base para la realización del Análisis de Riesgos.</w:t>
      </w:r>
    </w:p>
    <w:p w:rsidR="00FC54A8" w:rsidRPr="00BC3FD1" w:rsidRDefault="00FC54A8" w:rsidP="00FC54A8">
      <w:pPr>
        <w:autoSpaceDE w:val="0"/>
        <w:autoSpaceDN w:val="0"/>
        <w:adjustRightInd w:val="0"/>
        <w:spacing w:after="0" w:line="240" w:lineRule="auto"/>
        <w:ind w:firstLine="720"/>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BC3FD1" w:rsidRDefault="00C8758B" w:rsidP="00FC54A8">
      <w:pPr>
        <w:autoSpaceDE w:val="0"/>
        <w:autoSpaceDN w:val="0"/>
        <w:adjustRightInd w:val="0"/>
        <w:spacing w:after="0" w:line="240" w:lineRule="auto"/>
        <w:ind w:firstLine="720"/>
        <w:rPr>
          <w:sz w:val="24"/>
          <w:szCs w:val="24"/>
        </w:rPr>
      </w:pPr>
    </w:p>
    <w:p w:rsidR="00C8758B" w:rsidRPr="00961D80" w:rsidRDefault="00C8758B" w:rsidP="00FC54A8">
      <w:pPr>
        <w:pStyle w:val="Titulo2"/>
        <w:rPr>
          <w:sz w:val="28"/>
          <w:szCs w:val="24"/>
        </w:rPr>
      </w:pPr>
      <w:r w:rsidRPr="00961D80">
        <w:rPr>
          <w:sz w:val="28"/>
          <w:szCs w:val="24"/>
        </w:rPr>
        <w:t>M</w:t>
      </w:r>
      <w:r w:rsidR="00FC54A8" w:rsidRPr="00961D80">
        <w:rPr>
          <w:sz w:val="28"/>
          <w:szCs w:val="24"/>
        </w:rPr>
        <w:t>etodología</w:t>
      </w:r>
      <w:r w:rsidRPr="00961D80">
        <w:rPr>
          <w:sz w:val="28"/>
          <w:szCs w:val="24"/>
        </w:rPr>
        <w:t xml:space="preserve"> NIST800-30 </w:t>
      </w:r>
      <w:r w:rsidR="00FC54A8" w:rsidRPr="00961D80">
        <w:rPr>
          <w:sz w:val="28"/>
          <w:szCs w:val="24"/>
        </w:rPr>
        <w:t>para la Administración de Riesgos</w:t>
      </w: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“La Administración de Riesgos es el proceso de identificar, evaluar y ejecutar acciones para reducir el riesgo a un nivel aceptable”.</w:t>
      </w:r>
    </w:p>
    <w:p w:rsidR="00C8758B" w:rsidRPr="00BC3FD1" w:rsidRDefault="00C8758B" w:rsidP="00FC54A8">
      <w:pPr>
        <w:autoSpaceDE w:val="0"/>
        <w:autoSpaceDN w:val="0"/>
        <w:adjustRightInd w:val="0"/>
        <w:spacing w:after="0" w:line="240" w:lineRule="auto"/>
        <w:ind w:firstLine="720"/>
        <w:jc w:val="both"/>
        <w:rPr>
          <w:sz w:val="24"/>
          <w:szCs w:val="24"/>
        </w:rPr>
      </w:pP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El Instituto de Estándares y Tecnología (NIST) liberó su publicación especial 800- 30 con recomendaciones para la administración de riesgo para los sistemas de información del cual se tomará los nueve pasos sugeridos para una correcta evaluación de riesgos. Estos son:</w:t>
      </w:r>
    </w:p>
    <w:p w:rsidR="00C8758B" w:rsidRPr="00BC3FD1" w:rsidRDefault="00C8758B" w:rsidP="00FC54A8">
      <w:pPr>
        <w:autoSpaceDE w:val="0"/>
        <w:autoSpaceDN w:val="0"/>
        <w:adjustRightInd w:val="0"/>
        <w:spacing w:after="0" w:line="240" w:lineRule="auto"/>
        <w:jc w:val="both"/>
        <w:rPr>
          <w:sz w:val="24"/>
          <w:szCs w:val="24"/>
        </w:rPr>
      </w:pP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1. Caracterización del Sistema.</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2. Identificación de la Amenaza.</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3. Identificación de Vulnerabilidad.</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4. Análisis del Control.</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5. Determinación de Probabilidad.</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6. Análisis del Impacto.</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7. Determinación del Riesgo.</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8. Recomendaciones de los Controles.</w:t>
      </w:r>
    </w:p>
    <w:p w:rsidR="00FC54A8"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9. Documentación de los Resultados.</w:t>
      </w:r>
    </w:p>
    <w:p w:rsidR="00FC54A8" w:rsidRPr="00BC3FD1" w:rsidRDefault="00FC54A8" w:rsidP="00FC54A8">
      <w:pPr>
        <w:autoSpaceDE w:val="0"/>
        <w:autoSpaceDN w:val="0"/>
        <w:adjustRightInd w:val="0"/>
        <w:spacing w:after="0" w:line="240" w:lineRule="auto"/>
        <w:rPr>
          <w:b/>
          <w:sz w:val="24"/>
          <w:szCs w:val="24"/>
        </w:rPr>
      </w:pPr>
    </w:p>
    <w:p w:rsidR="00C8758B" w:rsidRPr="00961D80" w:rsidRDefault="00C8758B" w:rsidP="00FC54A8">
      <w:pPr>
        <w:pStyle w:val="Titulo2"/>
        <w:jc w:val="both"/>
        <w:rPr>
          <w:sz w:val="28"/>
          <w:szCs w:val="24"/>
        </w:rPr>
      </w:pPr>
      <w:r w:rsidRPr="00961D80">
        <w:rPr>
          <w:sz w:val="28"/>
          <w:szCs w:val="24"/>
        </w:rPr>
        <w:t>Identificación de Amenazas y Vulnerabilidades</w:t>
      </w:r>
    </w:p>
    <w:p w:rsidR="00C8758B" w:rsidRPr="00BC3FD1" w:rsidRDefault="00C8758B" w:rsidP="00FC54A8">
      <w:pPr>
        <w:ind w:firstLine="720"/>
        <w:jc w:val="both"/>
        <w:rPr>
          <w:sz w:val="24"/>
          <w:szCs w:val="24"/>
        </w:rPr>
      </w:pPr>
      <w:r w:rsidRPr="00BC3FD1">
        <w:rPr>
          <w:sz w:val="24"/>
          <w:szCs w:val="24"/>
        </w:rPr>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Default="00C8758B" w:rsidP="00FC54A8">
      <w:pPr>
        <w:ind w:firstLine="720"/>
        <w:jc w:val="both"/>
        <w:rPr>
          <w:sz w:val="24"/>
          <w:szCs w:val="24"/>
        </w:rPr>
      </w:pPr>
      <w:r w:rsidRPr="00BC3FD1">
        <w:rPr>
          <w:sz w:val="24"/>
          <w:szCs w:val="24"/>
        </w:rPr>
        <w:t>Las amenazas se catalogan en diferentes grupos según su impacto sobre los sistemas informáticos y la forma como se producen:</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lastRenderedPageBreak/>
        <w:t>Desastres del entorno</w:t>
      </w:r>
    </w:p>
    <w:p w:rsidR="00C8758B" w:rsidRDefault="00C8758B" w:rsidP="00FC54A8">
      <w:pPr>
        <w:ind w:firstLine="720"/>
        <w:jc w:val="both"/>
        <w:rPr>
          <w:sz w:val="24"/>
          <w:szCs w:val="24"/>
        </w:rPr>
      </w:pPr>
      <w:r w:rsidRPr="00BC3FD1">
        <w:rPr>
          <w:sz w:val="24"/>
          <w:szCs w:val="24"/>
        </w:rPr>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t>Amenazas en el sistema</w:t>
      </w:r>
    </w:p>
    <w:p w:rsidR="00C8758B" w:rsidRDefault="00C8758B" w:rsidP="00FC54A8">
      <w:pPr>
        <w:ind w:firstLine="720"/>
        <w:jc w:val="both"/>
        <w:rPr>
          <w:sz w:val="24"/>
          <w:szCs w:val="24"/>
        </w:rPr>
      </w:pPr>
      <w:r w:rsidRPr="00BC3FD1">
        <w:rPr>
          <w:sz w:val="24"/>
          <w:szCs w:val="24"/>
        </w:rPr>
        <w:t>Se refieren a todas las vulnerabilidades de los equipos y su software que pueden acarrear amenazas a la seguridad, como fallos en el sistema operativo, medidas de protección que éste ofrece, fallos en los programas, copias de seguridad, etc.</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t>Amenazas en la red</w:t>
      </w:r>
    </w:p>
    <w:p w:rsidR="00C8758B" w:rsidRPr="00BC3FD1" w:rsidRDefault="00C8758B" w:rsidP="00FC54A8">
      <w:pPr>
        <w:ind w:firstLine="720"/>
        <w:jc w:val="both"/>
        <w:rPr>
          <w:sz w:val="24"/>
          <w:szCs w:val="24"/>
        </w:rPr>
      </w:pPr>
      <w:r w:rsidRPr="00BC3FD1">
        <w:rPr>
          <w:sz w:val="24"/>
          <w:szCs w:val="24"/>
        </w:rPr>
        <w:t>Se debe tener en cuenta los aspectos relativos al cifrado de los datos que son sujetos de transmisión, protección de una red local de la Internet, sistemas de autenticación de usuarios remotos que accedan a ciertos recursos de la red interna.</w:t>
      </w:r>
    </w:p>
    <w:p w:rsidR="00C8758B" w:rsidRPr="00BC3FD1" w:rsidRDefault="00C8758B" w:rsidP="00FC54A8">
      <w:pPr>
        <w:ind w:firstLine="720"/>
        <w:jc w:val="both"/>
        <w:rPr>
          <w:sz w:val="24"/>
          <w:szCs w:val="24"/>
        </w:rPr>
      </w:pPr>
      <w:r w:rsidRPr="00BC3FD1">
        <w:rPr>
          <w:sz w:val="24"/>
          <w:szCs w:val="24"/>
        </w:rPr>
        <w:t xml:space="preserve">Cabe anotar que para el análisis de las amenazas no solo se deben tomar en cuenta a los posibles atacantes externos (piratas informáticos, </w:t>
      </w:r>
      <w:proofErr w:type="spellStart"/>
      <w:r w:rsidRPr="00BC3FD1">
        <w:rPr>
          <w:sz w:val="24"/>
          <w:szCs w:val="24"/>
        </w:rPr>
        <w:t>crakers</w:t>
      </w:r>
      <w:proofErr w:type="spellEnd"/>
      <w:r w:rsidRPr="00BC3FD1">
        <w:rPr>
          <w:sz w:val="24"/>
          <w:szCs w:val="24"/>
        </w:rPr>
        <w:t>) a la organización, sino que en la mayoría de los casos los potenciales ataques vienen desde el interior de la organización, debido principalmente a los pocos conocimientos sobre sistemas informáticos, seguridades y el trabajo en red básicamente.</w:t>
      </w:r>
    </w:p>
    <w:p w:rsidR="00961D80" w:rsidRDefault="00C8758B">
      <w:pPr>
        <w:rPr>
          <w:rFonts w:cs="ArialMT"/>
          <w:sz w:val="24"/>
          <w:szCs w:val="24"/>
          <w:lang w:val="es-ES"/>
        </w:rPr>
      </w:pPr>
      <w:r w:rsidRPr="00BC3FD1">
        <w:rPr>
          <w:sz w:val="24"/>
          <w:szCs w:val="24"/>
        </w:rPr>
        <w:t xml:space="preserve">Por otro lado, están también los actos accidentales, producidos por los mismos usuarios como pueden ser los borrados accidentales, fallas de programación, desconexión de cables de energía, </w:t>
      </w:r>
      <w:proofErr w:type="spellStart"/>
      <w:r w:rsidRPr="00BC3FD1">
        <w:rPr>
          <w:sz w:val="24"/>
          <w:szCs w:val="24"/>
        </w:rPr>
        <w:t>etc</w:t>
      </w:r>
      <w:proofErr w:type="spellEnd"/>
      <w:r w:rsidRPr="00BC3FD1">
        <w:rPr>
          <w:rFonts w:cs="ArialMT"/>
          <w:sz w:val="24"/>
          <w:szCs w:val="24"/>
          <w:lang w:val="es-ES"/>
        </w:rPr>
        <w:t>.</w:t>
      </w:r>
      <w:r w:rsidR="00961D80">
        <w:rPr>
          <w:rFonts w:cs="ArialMT"/>
          <w:sz w:val="24"/>
          <w:szCs w:val="24"/>
          <w:lang w:val="es-ES"/>
        </w:rPr>
        <w:br w:type="page"/>
      </w:r>
    </w:p>
    <w:p w:rsidR="00C8758B" w:rsidRPr="00BC3FD1" w:rsidRDefault="00C8758B" w:rsidP="00FC54A8">
      <w:pPr>
        <w:autoSpaceDE w:val="0"/>
        <w:autoSpaceDN w:val="0"/>
        <w:adjustRightInd w:val="0"/>
        <w:spacing w:after="0" w:line="240" w:lineRule="auto"/>
        <w:ind w:firstLine="720"/>
        <w:jc w:val="both"/>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961D80" w:rsidRDefault="00C8758B" w:rsidP="00FC54A8">
      <w:pPr>
        <w:pStyle w:val="Titulo2"/>
        <w:rPr>
          <w:sz w:val="28"/>
          <w:szCs w:val="24"/>
        </w:rPr>
      </w:pPr>
      <w:r w:rsidRPr="00961D80">
        <w:rPr>
          <w:sz w:val="28"/>
          <w:szCs w:val="24"/>
        </w:rPr>
        <w:t xml:space="preserve">Identificación de Amenazas </w:t>
      </w:r>
    </w:p>
    <w:p w:rsidR="00C8758B" w:rsidRPr="00BC3FD1" w:rsidRDefault="00C8758B" w:rsidP="00C8758B">
      <w:pPr>
        <w:ind w:firstLine="720"/>
        <w:rPr>
          <w:sz w:val="24"/>
          <w:szCs w:val="24"/>
        </w:rPr>
      </w:pPr>
      <w:r w:rsidRPr="00BC3FD1">
        <w:rPr>
          <w:sz w:val="24"/>
          <w:szCs w:val="24"/>
        </w:rPr>
        <w:t>Previamente, se tendrán claramente definidos los conceptos de:</w:t>
      </w:r>
    </w:p>
    <w:p w:rsidR="00C8758B" w:rsidRPr="00BC3FD1" w:rsidRDefault="00C8758B" w:rsidP="00C8758B">
      <w:pPr>
        <w:ind w:firstLine="720"/>
        <w:rPr>
          <w:sz w:val="24"/>
          <w:szCs w:val="24"/>
        </w:rPr>
      </w:pPr>
      <w:r w:rsidRPr="00BC3FD1">
        <w:rPr>
          <w:sz w:val="24"/>
          <w:szCs w:val="24"/>
          <w:u w:val="single"/>
        </w:rPr>
        <w:t>Amenaza:</w:t>
      </w:r>
      <w:r w:rsidRPr="00BC3FD1">
        <w:rPr>
          <w:sz w:val="24"/>
          <w:szCs w:val="24"/>
        </w:rPr>
        <w:t xml:space="preserve"> Posibilidad de ejercer de forma accidental o intencional una vulnerabilidad.</w:t>
      </w:r>
    </w:p>
    <w:p w:rsidR="00C8758B" w:rsidRPr="00BC3FD1" w:rsidRDefault="00C8758B" w:rsidP="00FC54A8">
      <w:pPr>
        <w:ind w:firstLine="720"/>
        <w:rPr>
          <w:sz w:val="24"/>
          <w:szCs w:val="24"/>
        </w:rPr>
      </w:pPr>
      <w:r w:rsidRPr="00BC3FD1">
        <w:rPr>
          <w:sz w:val="24"/>
          <w:szCs w:val="24"/>
          <w:u w:val="single"/>
        </w:rPr>
        <w:t>Vulnerabilidad:</w:t>
      </w:r>
      <w:r w:rsidRPr="00BC3FD1">
        <w:rPr>
          <w:sz w:val="24"/>
          <w:szCs w:val="24"/>
        </w:rPr>
        <w:t xml:space="preserve"> Debilidad que puede ser accidental o intencionalmente explotada. </w:t>
      </w:r>
    </w:p>
    <w:p w:rsidR="00C8758B" w:rsidRPr="00BC3FD1" w:rsidRDefault="00C8758B" w:rsidP="00326E84">
      <w:pPr>
        <w:ind w:left="709" w:firstLine="11"/>
        <w:rPr>
          <w:sz w:val="24"/>
          <w:szCs w:val="24"/>
        </w:rPr>
      </w:pPr>
      <w:r w:rsidRPr="00BC3FD1">
        <w:rPr>
          <w:sz w:val="24"/>
          <w:szCs w:val="24"/>
        </w:rPr>
        <w:t>Así, las posibles amenazas identificadas dentro de la red de datos de la empresa auditada son:</w:t>
      </w:r>
    </w:p>
    <w:p w:rsidR="00C8758B" w:rsidRPr="00961D80" w:rsidRDefault="00C8758B" w:rsidP="00FC54A8">
      <w:pPr>
        <w:pStyle w:val="Titulo3"/>
        <w:rPr>
          <w:sz w:val="26"/>
          <w:szCs w:val="26"/>
        </w:rPr>
      </w:pPr>
      <w:r w:rsidRPr="00961D80">
        <w:rPr>
          <w:sz w:val="26"/>
          <w:szCs w:val="26"/>
        </w:rPr>
        <w:t xml:space="preserve">Amenazas naturales </w:t>
      </w:r>
    </w:p>
    <w:p w:rsidR="00C8758B" w:rsidRPr="00BC3FD1" w:rsidRDefault="00C8758B" w:rsidP="00FC54A8">
      <w:pPr>
        <w:pStyle w:val="Prrafodelista"/>
        <w:numPr>
          <w:ilvl w:val="0"/>
          <w:numId w:val="10"/>
        </w:numPr>
        <w:ind w:left="1418" w:hanging="567"/>
        <w:rPr>
          <w:sz w:val="24"/>
          <w:szCs w:val="24"/>
        </w:rPr>
      </w:pPr>
      <w:r w:rsidRPr="00BC3FD1">
        <w:rPr>
          <w:sz w:val="24"/>
          <w:szCs w:val="24"/>
        </w:rPr>
        <w:t>Tormentas eléctricas.</w:t>
      </w:r>
    </w:p>
    <w:p w:rsidR="00C8758B" w:rsidRPr="00BC3FD1" w:rsidRDefault="00C8758B" w:rsidP="00C8758B">
      <w:pPr>
        <w:pStyle w:val="Prrafodelista"/>
        <w:rPr>
          <w:sz w:val="24"/>
          <w:szCs w:val="24"/>
        </w:rPr>
      </w:pPr>
    </w:p>
    <w:p w:rsidR="00C8758B" w:rsidRPr="00961D80" w:rsidRDefault="00C8758B" w:rsidP="00FC54A8">
      <w:pPr>
        <w:pStyle w:val="Titulo3"/>
        <w:rPr>
          <w:sz w:val="26"/>
          <w:szCs w:val="26"/>
        </w:rPr>
      </w:pPr>
      <w:r w:rsidRPr="00961D80">
        <w:rPr>
          <w:sz w:val="26"/>
          <w:szCs w:val="26"/>
        </w:rPr>
        <w:t xml:space="preserve">Amenazas humanas </w:t>
      </w:r>
    </w:p>
    <w:p w:rsidR="00C8758B" w:rsidRPr="00BC3FD1" w:rsidRDefault="00C8758B" w:rsidP="00FC54A8">
      <w:pPr>
        <w:pStyle w:val="Prrafodelista"/>
        <w:numPr>
          <w:ilvl w:val="0"/>
          <w:numId w:val="10"/>
        </w:numPr>
        <w:ind w:left="1418" w:hanging="567"/>
        <w:rPr>
          <w:sz w:val="24"/>
          <w:szCs w:val="24"/>
        </w:rPr>
      </w:pPr>
      <w:r w:rsidRPr="00BC3FD1">
        <w:rPr>
          <w:sz w:val="24"/>
          <w:szCs w:val="24"/>
        </w:rPr>
        <w:t>Acciones no intencionales como: Ingreso inadvertido de datos, mal uso de recursos.</w:t>
      </w:r>
    </w:p>
    <w:p w:rsidR="00C8758B" w:rsidRPr="00BC3FD1" w:rsidRDefault="00C8758B" w:rsidP="00FC54A8">
      <w:pPr>
        <w:pStyle w:val="Prrafodelista"/>
        <w:numPr>
          <w:ilvl w:val="0"/>
          <w:numId w:val="10"/>
        </w:numPr>
        <w:ind w:left="1418" w:hanging="567"/>
        <w:rPr>
          <w:sz w:val="24"/>
          <w:szCs w:val="24"/>
        </w:rPr>
      </w:pPr>
      <w:r w:rsidRPr="00BC3FD1">
        <w:rPr>
          <w:sz w:val="24"/>
          <w:szCs w:val="24"/>
        </w:rPr>
        <w:t>Acciones deliberadas como: ataques a la red, acceso no autorizado a información confidencial.</w:t>
      </w:r>
    </w:p>
    <w:p w:rsidR="00C8758B" w:rsidRPr="00BC3FD1" w:rsidRDefault="00C8758B" w:rsidP="00C8758B">
      <w:pPr>
        <w:pStyle w:val="Prrafodelista"/>
        <w:rPr>
          <w:sz w:val="24"/>
          <w:szCs w:val="24"/>
        </w:rPr>
      </w:pPr>
    </w:p>
    <w:p w:rsidR="00C8758B" w:rsidRPr="00961D80" w:rsidRDefault="00C8758B" w:rsidP="00FC54A8">
      <w:pPr>
        <w:pStyle w:val="Titulo3"/>
        <w:rPr>
          <w:sz w:val="26"/>
          <w:szCs w:val="26"/>
        </w:rPr>
      </w:pPr>
      <w:r w:rsidRPr="00961D80">
        <w:rPr>
          <w:sz w:val="26"/>
          <w:szCs w:val="26"/>
        </w:rPr>
        <w:t xml:space="preserve">Amenazas Medioambientales </w:t>
      </w:r>
    </w:p>
    <w:p w:rsidR="00C8758B" w:rsidRPr="00BC3FD1" w:rsidRDefault="00C8758B" w:rsidP="00FC54A8">
      <w:pPr>
        <w:pStyle w:val="Prrafodelista"/>
        <w:numPr>
          <w:ilvl w:val="0"/>
          <w:numId w:val="11"/>
        </w:numPr>
        <w:ind w:firstLine="131"/>
        <w:rPr>
          <w:sz w:val="24"/>
          <w:szCs w:val="24"/>
        </w:rPr>
      </w:pPr>
      <w:r w:rsidRPr="00BC3FD1">
        <w:rPr>
          <w:sz w:val="24"/>
          <w:szCs w:val="24"/>
        </w:rPr>
        <w:t>Falla en el Servicio de Energía.</w:t>
      </w:r>
    </w:p>
    <w:p w:rsidR="00C8758B" w:rsidRPr="00BC3FD1" w:rsidRDefault="00C8758B" w:rsidP="00FC54A8">
      <w:pPr>
        <w:pStyle w:val="Prrafodelista"/>
        <w:numPr>
          <w:ilvl w:val="0"/>
          <w:numId w:val="11"/>
        </w:numPr>
        <w:ind w:firstLine="131"/>
        <w:rPr>
          <w:sz w:val="24"/>
          <w:szCs w:val="24"/>
        </w:rPr>
      </w:pPr>
      <w:r w:rsidRPr="00BC3FD1">
        <w:rPr>
          <w:sz w:val="24"/>
          <w:szCs w:val="24"/>
        </w:rPr>
        <w:t>Falla en el Sistema de Comunicaciones.</w:t>
      </w:r>
    </w:p>
    <w:p w:rsidR="00C8758B" w:rsidRPr="00BC3FD1" w:rsidRDefault="00C8758B" w:rsidP="00FC54A8">
      <w:pPr>
        <w:pStyle w:val="Prrafodelista"/>
        <w:numPr>
          <w:ilvl w:val="0"/>
          <w:numId w:val="11"/>
        </w:numPr>
        <w:ind w:firstLine="131"/>
        <w:rPr>
          <w:sz w:val="24"/>
          <w:szCs w:val="24"/>
        </w:rPr>
      </w:pPr>
      <w:r w:rsidRPr="00BC3FD1">
        <w:rPr>
          <w:sz w:val="24"/>
          <w:szCs w:val="24"/>
        </w:rPr>
        <w:t>Falla de equipos y aplicaciones.</w:t>
      </w:r>
    </w:p>
    <w:p w:rsidR="00961D80" w:rsidRDefault="00961D80">
      <w:pPr>
        <w:rPr>
          <w:sz w:val="24"/>
          <w:szCs w:val="24"/>
        </w:rPr>
      </w:pPr>
      <w:r>
        <w:rPr>
          <w:sz w:val="24"/>
          <w:szCs w:val="24"/>
        </w:rPr>
        <w:br w:type="page"/>
      </w:r>
    </w:p>
    <w:p w:rsidR="00C8758B" w:rsidRPr="00BC3FD1" w:rsidRDefault="00C8758B" w:rsidP="00C8758B">
      <w:pPr>
        <w:pStyle w:val="Prrafodelista"/>
        <w:rPr>
          <w:sz w:val="24"/>
          <w:szCs w:val="24"/>
        </w:rPr>
      </w:pPr>
    </w:p>
    <w:p w:rsidR="00C8758B" w:rsidRDefault="00C8758B" w:rsidP="00FC54A8">
      <w:pPr>
        <w:pStyle w:val="Titulo2"/>
        <w:rPr>
          <w:sz w:val="28"/>
          <w:szCs w:val="24"/>
        </w:rPr>
      </w:pPr>
      <w:r w:rsidRPr="00961D80">
        <w:rPr>
          <w:sz w:val="28"/>
          <w:szCs w:val="24"/>
        </w:rPr>
        <w:t xml:space="preserve"> Identificación de Vulnerabilidades </w:t>
      </w:r>
    </w:p>
    <w:p w:rsidR="00961D80" w:rsidRPr="00961D80" w:rsidRDefault="00961D80" w:rsidP="00961D80">
      <w:pPr>
        <w:pStyle w:val="Titulo2"/>
        <w:numPr>
          <w:ilvl w:val="0"/>
          <w:numId w:val="0"/>
        </w:numPr>
        <w:ind w:left="567"/>
        <w:rPr>
          <w:sz w:val="28"/>
          <w:szCs w:val="24"/>
        </w:rPr>
      </w:pP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documento específico de políticas de seguridad de TI.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acuerdo de confidencialidad entre la empresa y el servicio técnico.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plan de clasificación de información o en su lugar una pauta que tome parte en la determinación de cómo la información debe ser manipulada y protegida.</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una acuerdo de confidencialidad o de no revelación de la información como parte de los términos y condiciones iniciales del empleo para el personal.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procedimiento para verificar todos los boletines de advertencia e informativos con respecto al uso de software malicioso.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procedimiento formal para reportar los incidentes que puedan presentarse en la red por los canales de administración apropiados tan pronto como sea posible.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Los medios de respaldo y los procedimientos para su restauración no están guardados en un lugar seguro y lejos del sitio actual.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procedimiento para el monitoreo y control del uso de los recursos de TI por parte los empleados.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plan de contingencia establecido en caso de falla de equipos críticos para las operaciones del negocio.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documento formal para el registro de la entrega o retiro de recursos de TI al personal.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hay respaldo para el fallo de equipos críticos. </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La BD no se encuentra almacenada en un sector restringido de la empresa.</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Los archivos de la empresa no se encuentran protegidos por contraseña.</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El firewall se encuentra desactivado.</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La licencia del antivirus ha caducado.</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lastRenderedPageBreak/>
        <w:t>El SO de unos de los terminales ya no cuenta con soporte ni actualizaciones.</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Existe una sobrecarga de conexiones en un solo tomacorrientes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procedimiento de revisión periódica de archivos </w:t>
      </w:r>
      <w:proofErr w:type="spellStart"/>
      <w:r w:rsidRPr="00BC3FD1">
        <w:rPr>
          <w:sz w:val="24"/>
          <w:szCs w:val="24"/>
        </w:rPr>
        <w:t>logs</w:t>
      </w:r>
      <w:proofErr w:type="spellEnd"/>
      <w:r w:rsidRPr="00BC3FD1">
        <w:rPr>
          <w:sz w:val="24"/>
          <w:szCs w:val="24"/>
        </w:rPr>
        <w:t xml:space="preserve"> de los equipos.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lang w:val="es-ES"/>
        </w:rPr>
        <w:t>Las conexiones físicas de la red local no se encuentran adecuadamente estructuradas.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 Los usuarios no guardan confidencialidad de sus cuentas y </w:t>
      </w:r>
      <w:proofErr w:type="spellStart"/>
      <w:r w:rsidRPr="00BC3FD1">
        <w:rPr>
          <w:sz w:val="24"/>
          <w:szCs w:val="24"/>
        </w:rPr>
        <w:t>passwords</w:t>
      </w:r>
      <w:proofErr w:type="spellEnd"/>
      <w:r w:rsidRPr="00BC3FD1">
        <w:rPr>
          <w:sz w:val="24"/>
          <w:szCs w:val="24"/>
        </w:rPr>
        <w:t xml:space="preserve">. </w:t>
      </w:r>
    </w:p>
    <w:p w:rsidR="00C8758B" w:rsidRPr="00961D80" w:rsidRDefault="00C8758B" w:rsidP="0047399B">
      <w:pPr>
        <w:pStyle w:val="Titulo2"/>
        <w:rPr>
          <w:sz w:val="28"/>
          <w:szCs w:val="24"/>
        </w:rPr>
      </w:pPr>
      <w:r w:rsidRPr="00961D80">
        <w:rPr>
          <w:sz w:val="28"/>
          <w:szCs w:val="24"/>
        </w:rPr>
        <w:t xml:space="preserve">Probabilidad de Impacto de la Amenaza </w:t>
      </w:r>
    </w:p>
    <w:p w:rsidR="00C8758B" w:rsidRPr="00BC3FD1" w:rsidRDefault="00C8758B" w:rsidP="0047399B">
      <w:pPr>
        <w:ind w:firstLine="720"/>
        <w:jc w:val="both"/>
        <w:rPr>
          <w:sz w:val="24"/>
          <w:szCs w:val="24"/>
        </w:rPr>
      </w:pPr>
      <w:r w:rsidRPr="00BC3FD1">
        <w:rPr>
          <w:sz w:val="24"/>
          <w:szCs w:val="24"/>
        </w:rPr>
        <w:t>Para la definición de la probabilidad que una amenaza afecte a una vulnerabilidad se tomó como referencia la tabla de la NIST.</w:t>
      </w:r>
    </w:p>
    <w:p w:rsidR="00C8758B" w:rsidRDefault="00C8758B" w:rsidP="0047399B">
      <w:pPr>
        <w:pStyle w:val="Titulo3"/>
        <w:rPr>
          <w:sz w:val="26"/>
          <w:szCs w:val="26"/>
        </w:rPr>
      </w:pPr>
      <w:r w:rsidRPr="00961D80">
        <w:rPr>
          <w:sz w:val="26"/>
          <w:szCs w:val="26"/>
        </w:rPr>
        <w:t xml:space="preserve">DEFINICION DE PROBABILIDADES </w:t>
      </w:r>
    </w:p>
    <w:p w:rsidR="00961D80" w:rsidRPr="00961D80" w:rsidRDefault="00961D80" w:rsidP="00961D80">
      <w:pPr>
        <w:pStyle w:val="Titulo3"/>
        <w:numPr>
          <w:ilvl w:val="0"/>
          <w:numId w:val="0"/>
        </w:numPr>
        <w:ind w:left="2160"/>
        <w:rPr>
          <w:sz w:val="26"/>
          <w:szCs w:val="26"/>
        </w:rPr>
      </w:pPr>
    </w:p>
    <w:tbl>
      <w:tblPr>
        <w:tblW w:w="8440" w:type="dxa"/>
        <w:tblInd w:w="91" w:type="dxa"/>
        <w:tblLook w:val="04A0"/>
      </w:tblPr>
      <w:tblGrid>
        <w:gridCol w:w="1488"/>
        <w:gridCol w:w="1473"/>
        <w:gridCol w:w="5479"/>
      </w:tblGrid>
      <w:tr w:rsidR="00C8758B" w:rsidRPr="00BC3FD1" w:rsidTr="00BC3FD1">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altamente motivado y suficientemente capaz, y los controles para prevenir que se ejerza la vulnerabilidad son ineficaces.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motivado y capaz, pero los controles presentes pueden impedir que se ejerza con éxito la vulnerabilidad.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El origen de amenaza carece de motivación o capacidad, existen controles para prevenir o por lo menos para impedir significativamente que se ejerza la vulnerabilidad.</w:t>
            </w:r>
          </w:p>
        </w:tc>
      </w:tr>
    </w:tbl>
    <w:p w:rsidR="00C8758B" w:rsidRPr="00BC3FD1" w:rsidRDefault="00C8758B" w:rsidP="00C8758B">
      <w:pPr>
        <w:pStyle w:val="Prrafodelista"/>
        <w:rPr>
          <w:sz w:val="24"/>
          <w:szCs w:val="24"/>
        </w:rPr>
      </w:pPr>
    </w:p>
    <w:p w:rsidR="00C8758B" w:rsidRDefault="00C8758B" w:rsidP="0047399B">
      <w:pPr>
        <w:ind w:firstLine="720"/>
        <w:jc w:val="both"/>
        <w:rPr>
          <w:sz w:val="24"/>
          <w:szCs w:val="24"/>
        </w:rPr>
      </w:pPr>
      <w:r w:rsidRPr="00BC3FD1">
        <w:rPr>
          <w:sz w:val="24"/>
          <w:szCs w:val="24"/>
        </w:rPr>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961D80" w:rsidRDefault="00961D80">
      <w:pPr>
        <w:rPr>
          <w:sz w:val="24"/>
          <w:szCs w:val="24"/>
        </w:rPr>
      </w:pPr>
      <w:r>
        <w:rPr>
          <w:sz w:val="24"/>
          <w:szCs w:val="24"/>
        </w:rPr>
        <w:br w:type="page"/>
      </w:r>
    </w:p>
    <w:p w:rsidR="00961D80" w:rsidRPr="00BC3FD1" w:rsidRDefault="00961D80" w:rsidP="0047399B">
      <w:pPr>
        <w:ind w:firstLine="720"/>
        <w:jc w:val="both"/>
        <w:rPr>
          <w:sz w:val="24"/>
          <w:szCs w:val="24"/>
        </w:rPr>
      </w:pPr>
    </w:p>
    <w:p w:rsidR="00C8758B" w:rsidRPr="00961D80" w:rsidRDefault="00C8758B" w:rsidP="00961D80">
      <w:pPr>
        <w:pStyle w:val="Titulo3"/>
        <w:rPr>
          <w:sz w:val="26"/>
          <w:szCs w:val="26"/>
        </w:rPr>
      </w:pPr>
      <w:r w:rsidRPr="00961D80">
        <w:rPr>
          <w:sz w:val="26"/>
          <w:szCs w:val="26"/>
        </w:rPr>
        <w:t>D</w:t>
      </w:r>
      <w:r w:rsidR="0047399B" w:rsidRPr="00961D80">
        <w:rPr>
          <w:sz w:val="26"/>
          <w:szCs w:val="26"/>
        </w:rPr>
        <w:t>efinición de la magnitud del impacto</w:t>
      </w:r>
    </w:p>
    <w:tbl>
      <w:tblPr>
        <w:tblW w:w="8440" w:type="dxa"/>
        <w:tblInd w:w="91" w:type="dxa"/>
        <w:tblLook w:val="04A0"/>
      </w:tblPr>
      <w:tblGrid>
        <w:gridCol w:w="1380"/>
        <w:gridCol w:w="1473"/>
        <w:gridCol w:w="5720"/>
      </w:tblGrid>
      <w:tr w:rsidR="00C8758B" w:rsidRPr="00BC3FD1" w:rsidTr="00BC3FD1">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significativamente o impedir una misión de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muerte o la lesión seria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activos tangibles o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o puede impedir la misión de la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en lesión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de algunos recursos tangibles o recursos o </w:t>
            </w:r>
          </w:p>
        </w:tc>
      </w:tr>
      <w:tr w:rsidR="00C8758B" w:rsidRPr="00BC3FD1" w:rsidTr="00BC3FD1">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afectar notablemente la misión de la organización, su reputación, o intereses. </w:t>
            </w:r>
          </w:p>
        </w:tc>
      </w:tr>
    </w:tbl>
    <w:p w:rsidR="00C8758B" w:rsidRPr="00BC3FD1" w:rsidRDefault="00C8758B" w:rsidP="00C8758B">
      <w:pPr>
        <w:rPr>
          <w:b/>
          <w:sz w:val="24"/>
          <w:szCs w:val="24"/>
        </w:rPr>
      </w:pPr>
    </w:p>
    <w:p w:rsidR="00C8758B" w:rsidRPr="00BC3FD1" w:rsidRDefault="00C8758B" w:rsidP="00C8758B">
      <w:pPr>
        <w:rPr>
          <w:b/>
          <w:sz w:val="24"/>
          <w:szCs w:val="24"/>
        </w:rPr>
      </w:pPr>
    </w:p>
    <w:p w:rsidR="00C8758B" w:rsidRPr="004142E9" w:rsidRDefault="00C8758B" w:rsidP="0047399B">
      <w:pPr>
        <w:pStyle w:val="Titulo2"/>
        <w:rPr>
          <w:sz w:val="28"/>
          <w:szCs w:val="24"/>
        </w:rPr>
      </w:pPr>
      <w:r w:rsidRPr="004142E9">
        <w:rPr>
          <w:sz w:val="28"/>
          <w:szCs w:val="24"/>
        </w:rPr>
        <w:t>Determinación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jc w:val="both"/>
        <w:rPr>
          <w:sz w:val="24"/>
          <w:szCs w:val="24"/>
        </w:rPr>
      </w:pPr>
      <w:r w:rsidRPr="00BC3FD1">
        <w:rPr>
          <w:sz w:val="24"/>
          <w:szCs w:val="24"/>
        </w:rPr>
        <w:t>La siguiente matriz se obtiene del producto entre los niveles de Probabilidad e Impacto definidos anteriormente, para conocer el riesgo que se aplica a la amenaza:</w:t>
      </w:r>
    </w:p>
    <w:p w:rsidR="00C8758B" w:rsidRPr="00BC3FD1" w:rsidRDefault="00C8758B" w:rsidP="00C8758B">
      <w:pPr>
        <w:autoSpaceDE w:val="0"/>
        <w:autoSpaceDN w:val="0"/>
        <w:adjustRightInd w:val="0"/>
        <w:spacing w:after="0" w:line="240" w:lineRule="auto"/>
        <w:rPr>
          <w:sz w:val="24"/>
          <w:szCs w:val="24"/>
        </w:rPr>
      </w:pPr>
    </w:p>
    <w:p w:rsidR="00C8758B" w:rsidRPr="004142E9" w:rsidRDefault="00C8758B" w:rsidP="0047399B">
      <w:pPr>
        <w:pStyle w:val="Titulo3"/>
        <w:rPr>
          <w:sz w:val="26"/>
          <w:szCs w:val="26"/>
        </w:rPr>
      </w:pPr>
      <w:r w:rsidRPr="004142E9">
        <w:rPr>
          <w:sz w:val="26"/>
          <w:szCs w:val="26"/>
        </w:rPr>
        <w:t>MATRIZ DE PONDERACION DE RIESGOS</w:t>
      </w:r>
    </w:p>
    <w:p w:rsidR="00C8758B" w:rsidRPr="00BC3FD1" w:rsidRDefault="00C8758B" w:rsidP="00C8758B">
      <w:pPr>
        <w:autoSpaceDE w:val="0"/>
        <w:autoSpaceDN w:val="0"/>
        <w:adjustRightInd w:val="0"/>
        <w:spacing w:after="0" w:line="240" w:lineRule="auto"/>
        <w:rPr>
          <w:b/>
          <w:sz w:val="24"/>
          <w:szCs w:val="24"/>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BC3FD1" w:rsidTr="00BC3FD1">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Impacto de la Amenaza</w:t>
            </w:r>
          </w:p>
        </w:tc>
      </w:tr>
      <w:tr w:rsidR="00C8758B" w:rsidRPr="00BC3FD1" w:rsidTr="00BC3FD1">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 3 x 3 = 9</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3 = 6</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3 = 3</w:t>
            </w:r>
          </w:p>
        </w:tc>
      </w:tr>
    </w:tbl>
    <w:p w:rsidR="00C8758B" w:rsidRPr="00BC3FD1" w:rsidRDefault="00C8758B" w:rsidP="00C8758B">
      <w:pPr>
        <w:autoSpaceDE w:val="0"/>
        <w:autoSpaceDN w:val="0"/>
        <w:adjustRightInd w:val="0"/>
        <w:spacing w:after="0" w:line="240" w:lineRule="auto"/>
        <w:rPr>
          <w:b/>
          <w:sz w:val="24"/>
          <w:szCs w:val="24"/>
        </w:rPr>
      </w:pPr>
    </w:p>
    <w:p w:rsidR="004142E9" w:rsidRDefault="004142E9">
      <w:pPr>
        <w:rPr>
          <w:b/>
          <w:sz w:val="24"/>
          <w:szCs w:val="24"/>
        </w:rPr>
      </w:pPr>
      <w:r>
        <w:rPr>
          <w:sz w:val="24"/>
          <w:szCs w:val="24"/>
        </w:rPr>
        <w:br w:type="page"/>
      </w:r>
    </w:p>
    <w:p w:rsidR="00C8758B" w:rsidRPr="004142E9" w:rsidRDefault="00C8758B" w:rsidP="0047399B">
      <w:pPr>
        <w:pStyle w:val="Titulo2"/>
        <w:rPr>
          <w:sz w:val="28"/>
          <w:szCs w:val="24"/>
        </w:rPr>
      </w:pPr>
      <w:r w:rsidRPr="004142E9">
        <w:rPr>
          <w:sz w:val="28"/>
          <w:szCs w:val="24"/>
        </w:rPr>
        <w:lastRenderedPageBreak/>
        <w:t>Resultado de la Evaluación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ind w:firstLine="720"/>
        <w:jc w:val="both"/>
        <w:rPr>
          <w:sz w:val="24"/>
          <w:szCs w:val="24"/>
        </w:rPr>
      </w:pPr>
      <w:r w:rsidRPr="00BC3FD1">
        <w:rPr>
          <w:sz w:val="24"/>
          <w:szCs w:val="24"/>
        </w:rPr>
        <w:t xml:space="preserve">A continuación se presenta la Matriz de Evaluación de Riesgos, en donde se analizan cada uno de los recursos identificados considerados críticos, para cada uno de ellos se reconocen amenazas y vulnerabilidades, el control existente, su posible impacto y probabilidad de ocurrencia se reconoce a partir de la entrevista con el encargado de la sucursal y del </w:t>
      </w:r>
      <w:proofErr w:type="spellStart"/>
      <w:r w:rsidRPr="00BC3FD1">
        <w:rPr>
          <w:sz w:val="24"/>
          <w:szCs w:val="24"/>
        </w:rPr>
        <w:t>checklist</w:t>
      </w:r>
      <w:proofErr w:type="spellEnd"/>
      <w:r w:rsidRPr="00BC3FD1">
        <w:rPr>
          <w:sz w:val="24"/>
          <w:szCs w:val="24"/>
        </w:rPr>
        <w:t xml:space="preserve"> aplicado, el nivel de riesgo se obtiene de la aplicación de la matriz de ponderación anterior y finalmente se proponen las recomendaciones necesarias para alcanzar un control considerable.</w:t>
      </w: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rPr>
          <w:sz w:val="24"/>
          <w:szCs w:val="24"/>
        </w:rPr>
        <w:sectPr w:rsidR="00C8758B" w:rsidRPr="00BC3FD1" w:rsidSect="00BC3FD1">
          <w:pgSz w:w="12240" w:h="15840"/>
          <w:pgMar w:top="1417" w:right="1701" w:bottom="1417" w:left="1701" w:header="708" w:footer="708" w:gutter="0"/>
          <w:cols w:space="708"/>
          <w:docGrid w:linePitch="360"/>
        </w:sectPr>
      </w:pPr>
      <w:r w:rsidRPr="00BC3FD1">
        <w:rPr>
          <w:sz w:val="24"/>
          <w:szCs w:val="24"/>
        </w:rPr>
        <w:br w:type="page"/>
      </w:r>
    </w:p>
    <w:p w:rsidR="00C8758B" w:rsidRPr="00BC3FD1" w:rsidRDefault="00C8758B" w:rsidP="0047399B">
      <w:pPr>
        <w:pStyle w:val="Titulo3"/>
        <w:rPr>
          <w:sz w:val="24"/>
          <w:szCs w:val="24"/>
        </w:rPr>
      </w:pPr>
      <w:r w:rsidRPr="00BC3FD1">
        <w:rPr>
          <w:sz w:val="24"/>
          <w:szCs w:val="24"/>
        </w:rPr>
        <w:lastRenderedPageBreak/>
        <w:t>MATRIZ DE EVALUACION DE RIESGOS</w:t>
      </w:r>
    </w:p>
    <w:p w:rsidR="00C8758B" w:rsidRPr="00BC3FD1" w:rsidRDefault="00C8758B" w:rsidP="00C8758B">
      <w:pPr>
        <w:autoSpaceDE w:val="0"/>
        <w:autoSpaceDN w:val="0"/>
        <w:adjustRightInd w:val="0"/>
        <w:spacing w:after="0" w:line="240" w:lineRule="auto"/>
        <w:rPr>
          <w:sz w:val="24"/>
          <w:szCs w:val="24"/>
        </w:rPr>
      </w:pPr>
    </w:p>
    <w:tbl>
      <w:tblPr>
        <w:tblW w:w="18570" w:type="dxa"/>
        <w:tblInd w:w="-639" w:type="dxa"/>
        <w:tblLayout w:type="fixed"/>
        <w:tblCellMar>
          <w:left w:w="70" w:type="dxa"/>
          <w:right w:w="70" w:type="dxa"/>
        </w:tblCellMar>
        <w:tblLook w:val="04A0"/>
      </w:tblPr>
      <w:tblGrid>
        <w:gridCol w:w="2410"/>
        <w:gridCol w:w="2410"/>
        <w:gridCol w:w="2977"/>
        <w:gridCol w:w="1701"/>
        <w:gridCol w:w="1417"/>
        <w:gridCol w:w="1560"/>
        <w:gridCol w:w="1559"/>
        <w:gridCol w:w="4536"/>
      </w:tblGrid>
      <w:tr w:rsidR="00C8758B" w:rsidRPr="00BC3FD1" w:rsidTr="004142E9">
        <w:trPr>
          <w:trHeight w:val="600"/>
          <w:tblHeader/>
        </w:trPr>
        <w:tc>
          <w:tcPr>
            <w:tcW w:w="2410"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Recurso</w:t>
            </w:r>
          </w:p>
        </w:tc>
        <w:tc>
          <w:tcPr>
            <w:tcW w:w="241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Amenaza</w:t>
            </w:r>
          </w:p>
        </w:tc>
        <w:tc>
          <w:tcPr>
            <w:tcW w:w="297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Vulnerabilidad</w:t>
            </w:r>
          </w:p>
        </w:tc>
        <w:tc>
          <w:tcPr>
            <w:tcW w:w="1701"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Control Existente</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Impacto</w:t>
            </w:r>
          </w:p>
        </w:tc>
        <w:tc>
          <w:tcPr>
            <w:tcW w:w="156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Probabilidad</w:t>
            </w:r>
          </w:p>
        </w:tc>
        <w:tc>
          <w:tcPr>
            <w:tcW w:w="1559"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Nivel de Riesgo</w:t>
            </w:r>
          </w:p>
        </w:tc>
        <w:tc>
          <w:tcPr>
            <w:tcW w:w="4536"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Recomendación</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o mal intencionado a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cuentas utilizadas en este sistema son creadas por área no por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que la creación de cuentas y sus perfiles sea por empleado.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 xml:space="preserve">Los usuarios no guardan confidencialidad de sus cuentas y </w:t>
            </w:r>
            <w:proofErr w:type="spellStart"/>
            <w:r w:rsidRPr="00BC3FD1">
              <w:rPr>
                <w:rFonts w:eastAsia="Times New Roman" w:cs="Times New Roman"/>
                <w:color w:val="000000"/>
                <w:sz w:val="24"/>
                <w:szCs w:val="24"/>
                <w:lang w:val="es-ES" w:eastAsia="es-ES"/>
              </w:rPr>
              <w:t>passwords</w:t>
            </w:r>
            <w:proofErr w:type="spellEnd"/>
            <w:r w:rsidRPr="00BC3FD1">
              <w:rPr>
                <w:rFonts w:eastAsia="Times New Roman" w:cs="Times New Roman"/>
                <w:color w:val="000000"/>
                <w:sz w:val="24"/>
                <w:szCs w:val="24"/>
                <w:lang w:val="es-ES" w:eastAsia="es-ES"/>
              </w:rPr>
              <w:t>.</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usuarios conocen su responsabilidad sobre la no divulgación de sus cuentas.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Reforzar la conciencia de responsabilidad de los usuarios sobre el uso de sus cuentas.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de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Definición o asignación errónea de perfiles de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Revisión periódica de las cuentas existentes y sus perfiles.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clasificación de información o una pauta que tome parte en la determinación de cómo la información debe ser manipulada y protegida.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información considerada clave para un usuario es almacenada en una PC, sin controles de acceso restringido.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el plan de clasificación de la información y dar a conocer a los involucrados.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acuerdo de confidencialidad o de no revelación de la información como parte de los términos y condiciones iniciales del empleo para el personal.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acuerdo de confidencialidad que sea parte de contrato de empleo.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w:t>
            </w:r>
            <w:proofErr w:type="spellStart"/>
            <w:r w:rsidRPr="00BC3FD1">
              <w:rPr>
                <w:rFonts w:eastAsia="Times New Roman" w:cs="Times New Roman"/>
                <w:color w:val="000000"/>
                <w:sz w:val="24"/>
                <w:szCs w:val="24"/>
                <w:lang w:val="es-ES" w:eastAsia="es-ES"/>
              </w:rPr>
              <w:t>Pen</w:t>
            </w:r>
            <w:proofErr w:type="spellEnd"/>
            <w:r w:rsidRPr="00BC3FD1">
              <w:rPr>
                <w:rFonts w:eastAsia="Times New Roman" w:cs="Times New Roman"/>
                <w:color w:val="000000"/>
                <w:sz w:val="24"/>
                <w:szCs w:val="24"/>
                <w:lang w:val="es-ES" w:eastAsia="es-ES"/>
              </w:rPr>
              <w:t xml:space="preserve">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w:t>
            </w:r>
            <w:proofErr w:type="spellStart"/>
            <w:r w:rsidRPr="00BC3FD1">
              <w:rPr>
                <w:rFonts w:eastAsia="Times New Roman" w:cs="Times New Roman"/>
                <w:color w:val="000000"/>
                <w:sz w:val="24"/>
                <w:szCs w:val="24"/>
                <w:lang w:val="es-ES" w:eastAsia="es-ES"/>
              </w:rPr>
              <w:t>Pen</w:t>
            </w:r>
            <w:proofErr w:type="spellEnd"/>
            <w:r w:rsidRPr="00BC3FD1">
              <w:rPr>
                <w:rFonts w:eastAsia="Times New Roman" w:cs="Times New Roman"/>
                <w:color w:val="000000"/>
                <w:sz w:val="24"/>
                <w:szCs w:val="24"/>
                <w:lang w:val="es-ES" w:eastAsia="es-ES"/>
              </w:rPr>
              <w:t xml:space="preserve">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dedicado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unidad extraíble (</w:t>
            </w:r>
            <w:proofErr w:type="spellStart"/>
            <w:r w:rsidRPr="00BC3FD1">
              <w:rPr>
                <w:rFonts w:eastAsia="Times New Roman" w:cs="Times New Roman"/>
                <w:color w:val="000000"/>
                <w:sz w:val="24"/>
                <w:szCs w:val="24"/>
                <w:lang w:val="es-ES" w:eastAsia="es-ES"/>
              </w:rPr>
              <w:t>pen</w:t>
            </w:r>
            <w:proofErr w:type="spellEnd"/>
            <w:r w:rsidRPr="00BC3FD1">
              <w:rPr>
                <w:rFonts w:eastAsia="Times New Roman" w:cs="Times New Roman"/>
                <w:color w:val="000000"/>
                <w:sz w:val="24"/>
                <w:szCs w:val="24"/>
                <w:lang w:val="es-ES" w:eastAsia="es-ES"/>
              </w:rPr>
              <w:t xml:space="preserve"> drive)</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del sistema.</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especifico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PC de uso diario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 las grabaciones del circuito cerrado.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w:t>
            </w:r>
            <w:proofErr w:type="spellStart"/>
            <w:r w:rsidRPr="00BC3FD1">
              <w:rPr>
                <w:rFonts w:eastAsia="Times New Roman" w:cs="Times New Roman"/>
                <w:color w:val="000000"/>
                <w:sz w:val="24"/>
                <w:szCs w:val="24"/>
                <w:lang w:val="es-ES" w:eastAsia="es-ES"/>
              </w:rPr>
              <w:t>Pen</w:t>
            </w:r>
            <w:proofErr w:type="spellEnd"/>
            <w:r w:rsidRPr="00BC3FD1">
              <w:rPr>
                <w:rFonts w:eastAsia="Times New Roman" w:cs="Times New Roman"/>
                <w:color w:val="000000"/>
                <w:sz w:val="24"/>
                <w:szCs w:val="24"/>
                <w:lang w:val="es-ES" w:eastAsia="es-ES"/>
              </w:rPr>
              <w:t xml:space="preserve">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y 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6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licencia del antivirus ha caducado.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licencias para cada equipo.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firewall se encuentra desactivado.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Activar el firewall de cada equipo y realizar actualizaciones periódicas</w:t>
            </w:r>
            <w:bookmarkStart w:id="0" w:name="_GoBack"/>
            <w:bookmarkEnd w:id="0"/>
            <w:r w:rsidRPr="00BC3FD1">
              <w:rPr>
                <w:rFonts w:eastAsia="Times New Roman" w:cs="Times New Roman"/>
                <w:color w:val="000000"/>
                <w:sz w:val="24"/>
                <w:szCs w:val="24"/>
                <w:lang w:val="es-ES" w:eastAsia="es-ES"/>
              </w:rPr>
              <w:t>.</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w:t>
            </w:r>
            <w:proofErr w:type="spellStart"/>
            <w:r w:rsidRPr="00BC3FD1">
              <w:rPr>
                <w:rFonts w:eastAsia="Times New Roman" w:cs="Times New Roman"/>
                <w:color w:val="000000"/>
                <w:sz w:val="24"/>
                <w:szCs w:val="24"/>
                <w:lang w:val="es-ES" w:eastAsia="es-ES"/>
              </w:rPr>
              <w:t>Pen</w:t>
            </w:r>
            <w:proofErr w:type="spellEnd"/>
            <w:r w:rsidRPr="00BC3FD1">
              <w:rPr>
                <w:rFonts w:eastAsia="Times New Roman" w:cs="Times New Roman"/>
                <w:color w:val="000000"/>
                <w:sz w:val="24"/>
                <w:szCs w:val="24"/>
                <w:lang w:val="es-ES" w:eastAsia="es-ES"/>
              </w:rPr>
              <w:t xml:space="preserve"> drive, Circuito Cerrado)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medios de respaldo y los procedimientos para su restauración no están guardados en un lugar seguro y lejos del sitio actual.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Algunos respaldos existen pero se guardan dentro de la oficina. No existen procedimientos de restauración.</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los respaldos  en un lugar externo a la empresa. Establecer procedimientos de restauración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Servicio de Internet,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Tormentas Eléctricas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amenazas naturales.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en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Sistema de UPS</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servicio de energía.</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sistema de UPS actual es casi obsoleto.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Crear un plan de contingencia para cubrir este tipo de amenazas. Adquirir nuevos equipos.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el sistema de comunicaciones.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 y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formal para el registro de la entrega o retiro de recursos de TI al personal o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documento de entrega y recepción de recursos.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de equipos y aplicaciones.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hay respaldo para el fallo de equipos críticos.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equipos de respaldo.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mal uso de recursos y 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 xml:space="preserve">No existe un procedimiento de revisión periódica de archivos </w:t>
            </w:r>
            <w:proofErr w:type="spellStart"/>
            <w:r w:rsidRPr="00BC3FD1">
              <w:rPr>
                <w:rFonts w:eastAsia="Times New Roman" w:cs="Times New Roman"/>
                <w:color w:val="000000"/>
                <w:sz w:val="24"/>
                <w:szCs w:val="24"/>
                <w:lang w:val="es-ES" w:eastAsia="es-ES"/>
              </w:rPr>
              <w:t>logs</w:t>
            </w:r>
            <w:proofErr w:type="spellEnd"/>
            <w:r w:rsidRPr="00BC3FD1">
              <w:rPr>
                <w:rFonts w:eastAsia="Times New Roman" w:cs="Times New Roman"/>
                <w:color w:val="000000"/>
                <w:sz w:val="24"/>
                <w:szCs w:val="24"/>
                <w:lang w:val="es-ES" w:eastAsia="es-ES"/>
              </w:rPr>
              <w:t xml:space="preserve"> de los equipos.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 xml:space="preserve">Definir un procedimiento para la revisión periódica de los </w:t>
            </w:r>
            <w:proofErr w:type="spellStart"/>
            <w:r w:rsidRPr="00BC3FD1">
              <w:rPr>
                <w:rFonts w:eastAsia="Times New Roman" w:cs="Times New Roman"/>
                <w:color w:val="000000"/>
                <w:sz w:val="24"/>
                <w:szCs w:val="24"/>
                <w:lang w:val="es-ES" w:eastAsia="es-ES"/>
              </w:rPr>
              <w:t>logs</w:t>
            </w:r>
            <w:proofErr w:type="spellEnd"/>
            <w:r w:rsidRPr="00BC3FD1">
              <w:rPr>
                <w:rFonts w:eastAsia="Times New Roman" w:cs="Times New Roman"/>
                <w:color w:val="000000"/>
                <w:sz w:val="24"/>
                <w:szCs w:val="24"/>
                <w:lang w:val="es-ES" w:eastAsia="es-ES"/>
              </w:rPr>
              <w:t>.</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no se encuentra en un lugar restringido de la empresa.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está almacenada en un equipo con acceso a funcionarios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la BD en un lugar restringido con acceso solo a personal autorizado.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archivos de la empresa no se encuentran protegidos por contraseña.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para la creación de contraseñas seguras de los archivos de la empresa.</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Correo Electrónico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sobre uso de correo, negar envío de cadenas, de información no</w:t>
            </w:r>
            <w:r w:rsidRPr="00BC3FD1">
              <w:rPr>
                <w:rFonts w:eastAsia="Times New Roman" w:cs="Times New Roman"/>
                <w:color w:val="000000"/>
                <w:sz w:val="24"/>
                <w:szCs w:val="24"/>
                <w:lang w:val="es-ES" w:eastAsia="es-ES"/>
              </w:rPr>
              <w:br/>
              <w:t>laboral, posible fuente de virus y pérdida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nuevas políticas sobre uso de internet, restringir el acceso, posible fuente de virus y pérdida de datos.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both"/>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SO de uno de los terminales ya no cuenta con soporte ni actualizaciones.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Actualizar el SO de los equipos y adquirir las licencias correspondientes.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Existe una sobrecarga de conexiones en un solo tomacorrientes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Realizar un reordenamiento de las conexiones eléctricas.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conexiones físicas de la red local no se encuentran adecuadamente estructuradas.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Reestructurar el cableado de la red local, canaletear y adquirir un Rack para los equipos de conexión de red.</w:t>
            </w:r>
          </w:p>
        </w:tc>
      </w:tr>
    </w:tbl>
    <w:p w:rsidR="00C8758B" w:rsidRPr="00BC3FD1" w:rsidRDefault="00C8758B" w:rsidP="00C8758B">
      <w:pPr>
        <w:autoSpaceDE w:val="0"/>
        <w:autoSpaceDN w:val="0"/>
        <w:adjustRightInd w:val="0"/>
        <w:spacing w:after="0" w:line="240" w:lineRule="auto"/>
        <w:rPr>
          <w:b/>
          <w:sz w:val="24"/>
          <w:szCs w:val="24"/>
          <w:lang w:val="es-ES"/>
        </w:rPr>
      </w:pPr>
    </w:p>
    <w:p w:rsidR="00F81900" w:rsidRPr="00BC3FD1" w:rsidRDefault="00F81900" w:rsidP="00A62255">
      <w:pPr>
        <w:jc w:val="both"/>
        <w:rPr>
          <w:sz w:val="24"/>
          <w:szCs w:val="24"/>
        </w:rPr>
      </w:pPr>
    </w:p>
    <w:p w:rsidR="004142E9" w:rsidRDefault="004142E9">
      <w:pPr>
        <w:rPr>
          <w:sz w:val="24"/>
          <w:szCs w:val="24"/>
        </w:rPr>
      </w:pPr>
      <w:r>
        <w:rPr>
          <w:sz w:val="24"/>
          <w:szCs w:val="24"/>
        </w:rPr>
        <w:br w:type="page"/>
      </w:r>
    </w:p>
    <w:p w:rsidR="004142E9" w:rsidRDefault="004142E9" w:rsidP="00A62255">
      <w:pPr>
        <w:jc w:val="both"/>
        <w:rPr>
          <w:sz w:val="24"/>
          <w:szCs w:val="24"/>
        </w:rPr>
        <w:sectPr w:rsidR="004142E9" w:rsidSect="00577C80">
          <w:pgSz w:w="20160" w:h="12240" w:orient="landscape" w:code="5"/>
          <w:pgMar w:top="1440" w:right="1440" w:bottom="1440" w:left="1440" w:header="720" w:footer="720" w:gutter="0"/>
          <w:cols w:space="720"/>
          <w:docGrid w:linePitch="360"/>
        </w:sectPr>
      </w:pPr>
    </w:p>
    <w:p w:rsidR="007E3BC2" w:rsidRPr="00BC3FD1" w:rsidRDefault="007E3BC2" w:rsidP="00A62255">
      <w:pPr>
        <w:jc w:val="both"/>
        <w:rPr>
          <w:sz w:val="24"/>
          <w:szCs w:val="24"/>
        </w:rPr>
      </w:pPr>
    </w:p>
    <w:p w:rsidR="009964C2" w:rsidRDefault="00577C80" w:rsidP="009964C2">
      <w:pPr>
        <w:pStyle w:val="Titulo1"/>
        <w:rPr>
          <w:sz w:val="32"/>
          <w:szCs w:val="24"/>
        </w:rPr>
      </w:pPr>
      <w:r w:rsidRPr="004142E9">
        <w:rPr>
          <w:sz w:val="32"/>
          <w:szCs w:val="24"/>
        </w:rPr>
        <w:t>Plan de Auditoría Informática</w:t>
      </w:r>
    </w:p>
    <w:p w:rsidR="004142E9" w:rsidRPr="004142E9" w:rsidRDefault="004142E9" w:rsidP="004142E9">
      <w:pPr>
        <w:pStyle w:val="Titulo1"/>
        <w:numPr>
          <w:ilvl w:val="0"/>
          <w:numId w:val="0"/>
        </w:numPr>
        <w:ind w:left="426"/>
        <w:rPr>
          <w:sz w:val="32"/>
          <w:szCs w:val="24"/>
        </w:rPr>
      </w:pPr>
    </w:p>
    <w:p w:rsidR="009964C2" w:rsidRPr="004142E9" w:rsidRDefault="009964C2" w:rsidP="009964C2">
      <w:pPr>
        <w:pStyle w:val="Titulo2"/>
        <w:rPr>
          <w:sz w:val="28"/>
          <w:szCs w:val="24"/>
        </w:rPr>
      </w:pPr>
      <w:r w:rsidRPr="004142E9">
        <w:rPr>
          <w:sz w:val="28"/>
          <w:szCs w:val="24"/>
        </w:rPr>
        <w:t>Alcance</w:t>
      </w:r>
      <w:r w:rsidR="00577C80" w:rsidRPr="004142E9">
        <w:rPr>
          <w:sz w:val="28"/>
          <w:szCs w:val="24"/>
        </w:rPr>
        <w:t xml:space="preserve"> de la Auditoría</w:t>
      </w:r>
    </w:p>
    <w:p w:rsidR="004142E9" w:rsidRPr="004142E9" w:rsidRDefault="004142E9" w:rsidP="004142E9">
      <w:pPr>
        <w:ind w:firstLine="407"/>
        <w:jc w:val="both"/>
        <w:rPr>
          <w:sz w:val="24"/>
          <w:szCs w:val="24"/>
        </w:rPr>
      </w:pPr>
      <w:r>
        <w:rPr>
          <w:sz w:val="24"/>
          <w:szCs w:val="24"/>
        </w:rPr>
        <w:t xml:space="preserve">La presente </w:t>
      </w:r>
      <w:r w:rsidRPr="004142E9">
        <w:rPr>
          <w:sz w:val="24"/>
          <w:szCs w:val="24"/>
        </w:rPr>
        <w:t xml:space="preserve">auditoría aplicará COBIT </w:t>
      </w:r>
      <w:r>
        <w:rPr>
          <w:sz w:val="24"/>
          <w:szCs w:val="24"/>
        </w:rPr>
        <w:t xml:space="preserve">4.1 </w:t>
      </w:r>
      <w:r w:rsidRPr="004142E9">
        <w:rPr>
          <w:sz w:val="24"/>
          <w:szCs w:val="24"/>
        </w:rPr>
        <w:t>como metodología para la evaluación y análisis de los diferentes procesos y controles que se aplican en el área de la tecnología de la información.</w:t>
      </w:r>
    </w:p>
    <w:p w:rsidR="004142E9" w:rsidRDefault="004142E9" w:rsidP="004142E9">
      <w:pPr>
        <w:ind w:firstLine="407"/>
        <w:jc w:val="both"/>
        <w:rPr>
          <w:sz w:val="24"/>
          <w:szCs w:val="24"/>
        </w:rPr>
      </w:pPr>
      <w:r w:rsidRPr="004142E9">
        <w:rPr>
          <w:sz w:val="24"/>
          <w:szCs w:val="24"/>
        </w:rPr>
        <w:t>A pesar de que COBIT es una herramienta que trabaja conjuntamente con los objetivos principales de la organización, la auditoría se centrara</w:t>
      </w:r>
      <w:r>
        <w:rPr>
          <w:sz w:val="24"/>
          <w:szCs w:val="24"/>
        </w:rPr>
        <w:t xml:space="preserve"> en:</w:t>
      </w:r>
    </w:p>
    <w:p w:rsidR="009964C2" w:rsidRPr="00BC3FD1" w:rsidRDefault="009964C2" w:rsidP="009964C2">
      <w:pPr>
        <w:pStyle w:val="Prrafodelista"/>
        <w:numPr>
          <w:ilvl w:val="0"/>
          <w:numId w:val="6"/>
        </w:numPr>
        <w:jc w:val="both"/>
        <w:rPr>
          <w:sz w:val="24"/>
          <w:szCs w:val="24"/>
        </w:rPr>
      </w:pPr>
      <w:r w:rsidRPr="00BC3FD1">
        <w:rPr>
          <w:sz w:val="24"/>
          <w:szCs w:val="24"/>
        </w:rPr>
        <w:t>Análisis de la estructura física y lógica de la red y;</w:t>
      </w:r>
    </w:p>
    <w:p w:rsidR="009964C2" w:rsidRPr="00BC3FD1" w:rsidRDefault="009964C2" w:rsidP="009964C2">
      <w:pPr>
        <w:pStyle w:val="Prrafodelista"/>
        <w:numPr>
          <w:ilvl w:val="0"/>
          <w:numId w:val="6"/>
        </w:numPr>
        <w:jc w:val="both"/>
        <w:rPr>
          <w:sz w:val="24"/>
          <w:szCs w:val="24"/>
        </w:rPr>
      </w:pPr>
      <w:r w:rsidRPr="00BC3FD1">
        <w:rPr>
          <w:sz w:val="24"/>
          <w:szCs w:val="24"/>
        </w:rPr>
        <w:t>Los métodos de respaldo de la información (backups) de la empresa.</w:t>
      </w:r>
    </w:p>
    <w:p w:rsidR="009964C2" w:rsidRPr="00BC3FD1" w:rsidRDefault="009964C2" w:rsidP="009964C2">
      <w:pPr>
        <w:pStyle w:val="Prrafodelista"/>
        <w:ind w:left="767"/>
        <w:jc w:val="both"/>
        <w:rPr>
          <w:sz w:val="24"/>
          <w:szCs w:val="24"/>
        </w:rPr>
      </w:pPr>
    </w:p>
    <w:p w:rsidR="009964C2" w:rsidRDefault="009964C2" w:rsidP="009964C2">
      <w:pPr>
        <w:pStyle w:val="Titulo2"/>
        <w:rPr>
          <w:sz w:val="28"/>
          <w:szCs w:val="24"/>
        </w:rPr>
      </w:pPr>
      <w:r w:rsidRPr="004142E9">
        <w:rPr>
          <w:sz w:val="28"/>
          <w:szCs w:val="24"/>
        </w:rPr>
        <w:t>Objetivos</w:t>
      </w:r>
    </w:p>
    <w:p w:rsidR="004142E9" w:rsidRPr="004142E9" w:rsidRDefault="004142E9" w:rsidP="004142E9">
      <w:pPr>
        <w:pStyle w:val="Titulo2"/>
        <w:numPr>
          <w:ilvl w:val="0"/>
          <w:numId w:val="0"/>
        </w:numPr>
        <w:ind w:left="567"/>
        <w:rPr>
          <w:sz w:val="28"/>
          <w:szCs w:val="24"/>
        </w:rPr>
      </w:pPr>
    </w:p>
    <w:p w:rsidR="009964C2" w:rsidRDefault="009964C2" w:rsidP="009964C2">
      <w:pPr>
        <w:pStyle w:val="Prrafodelista"/>
        <w:numPr>
          <w:ilvl w:val="0"/>
          <w:numId w:val="7"/>
        </w:numPr>
        <w:jc w:val="both"/>
        <w:rPr>
          <w:sz w:val="24"/>
          <w:szCs w:val="24"/>
        </w:rPr>
      </w:pPr>
      <w:r w:rsidRPr="00BC3FD1">
        <w:rPr>
          <w:sz w:val="24"/>
          <w:szCs w:val="24"/>
        </w:rPr>
        <w:t>Verificar la existencia de controles de confiabilidad, protección y disponibilidad de la información, basados en los siguientes objetivos de control de COBIT: DS4.9, DS11.3, DS11.</w:t>
      </w:r>
    </w:p>
    <w:p w:rsidR="004142E9" w:rsidRPr="00BC3FD1" w:rsidRDefault="004142E9" w:rsidP="004142E9">
      <w:pPr>
        <w:pStyle w:val="Prrafodelista"/>
        <w:jc w:val="both"/>
        <w:rPr>
          <w:sz w:val="24"/>
          <w:szCs w:val="24"/>
        </w:rPr>
      </w:pPr>
    </w:p>
    <w:p w:rsidR="009964C2" w:rsidRPr="00BC3FD1" w:rsidRDefault="009964C2" w:rsidP="009964C2">
      <w:pPr>
        <w:pStyle w:val="Prrafodelista"/>
        <w:jc w:val="both"/>
        <w:rPr>
          <w:sz w:val="24"/>
          <w:szCs w:val="24"/>
        </w:rPr>
      </w:pPr>
    </w:p>
    <w:p w:rsidR="009964C2" w:rsidRDefault="009964C2" w:rsidP="009964C2">
      <w:pPr>
        <w:pStyle w:val="Prrafodelista"/>
        <w:numPr>
          <w:ilvl w:val="0"/>
          <w:numId w:val="7"/>
        </w:numPr>
        <w:jc w:val="both"/>
        <w:rPr>
          <w:sz w:val="24"/>
          <w:szCs w:val="24"/>
        </w:rPr>
      </w:pPr>
      <w:r w:rsidRPr="00BC3FD1">
        <w:rPr>
          <w:sz w:val="24"/>
          <w:szCs w:val="24"/>
        </w:rPr>
        <w:t>Evaluar el estado del cableado de la red interna, basado en los estándares TIA/EIA 568-B.</w:t>
      </w:r>
    </w:p>
    <w:p w:rsidR="004142E9" w:rsidRPr="00BC3FD1" w:rsidRDefault="004142E9" w:rsidP="004142E9">
      <w:pPr>
        <w:pStyle w:val="Prrafodelista"/>
        <w:jc w:val="both"/>
        <w:rPr>
          <w:sz w:val="24"/>
          <w:szCs w:val="24"/>
        </w:rPr>
      </w:pPr>
    </w:p>
    <w:p w:rsidR="009964C2" w:rsidRPr="00BC3FD1" w:rsidRDefault="009964C2" w:rsidP="009964C2">
      <w:pPr>
        <w:pStyle w:val="Prrafodelista"/>
        <w:jc w:val="both"/>
        <w:rPr>
          <w:sz w:val="24"/>
          <w:szCs w:val="24"/>
        </w:rPr>
      </w:pPr>
    </w:p>
    <w:p w:rsidR="009964C2" w:rsidRDefault="009964C2" w:rsidP="009964C2">
      <w:pPr>
        <w:pStyle w:val="Prrafodelista"/>
        <w:numPr>
          <w:ilvl w:val="0"/>
          <w:numId w:val="7"/>
        </w:numPr>
        <w:jc w:val="both"/>
        <w:rPr>
          <w:sz w:val="24"/>
          <w:szCs w:val="24"/>
        </w:rPr>
      </w:pPr>
      <w:r w:rsidRPr="00BC3FD1">
        <w:rPr>
          <w:sz w:val="24"/>
          <w:szCs w:val="24"/>
        </w:rPr>
        <w:t>Verificar el uso de técnicas de seguridad en la red, basado en el objetivo de control de COBIT DS5.10 y el capítulo 13 del estándar ISO 27002</w:t>
      </w:r>
    </w:p>
    <w:p w:rsidR="00FE3795" w:rsidRDefault="00FE3795" w:rsidP="00FE3795">
      <w:pPr>
        <w:pStyle w:val="Prrafodelista"/>
        <w:jc w:val="both"/>
        <w:rPr>
          <w:sz w:val="24"/>
          <w:szCs w:val="24"/>
        </w:rPr>
      </w:pPr>
    </w:p>
    <w:p w:rsidR="004142E9" w:rsidRPr="00BC3FD1" w:rsidRDefault="004142E9" w:rsidP="004142E9">
      <w:pPr>
        <w:pStyle w:val="Prrafodelista"/>
        <w:jc w:val="both"/>
        <w:rPr>
          <w:sz w:val="24"/>
          <w:szCs w:val="24"/>
        </w:rPr>
      </w:pPr>
    </w:p>
    <w:p w:rsidR="004142E9" w:rsidRPr="004142E9" w:rsidRDefault="009964C2" w:rsidP="004142E9">
      <w:pPr>
        <w:pStyle w:val="Titulo2"/>
        <w:rPr>
          <w:sz w:val="28"/>
          <w:szCs w:val="24"/>
        </w:rPr>
      </w:pPr>
      <w:r w:rsidRPr="004142E9">
        <w:rPr>
          <w:sz w:val="28"/>
          <w:szCs w:val="24"/>
        </w:rPr>
        <w:t>Justificación</w:t>
      </w:r>
    </w:p>
    <w:p w:rsidR="009964C2" w:rsidRPr="00BC3FD1" w:rsidRDefault="009964C2" w:rsidP="004142E9">
      <w:pPr>
        <w:ind w:firstLine="567"/>
        <w:jc w:val="both"/>
        <w:rPr>
          <w:sz w:val="24"/>
          <w:szCs w:val="24"/>
        </w:rPr>
      </w:pPr>
      <w:r w:rsidRPr="00BC3FD1">
        <w:rPr>
          <w:sz w:val="24"/>
          <w:szCs w:val="24"/>
        </w:rPr>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9964C2" w:rsidRPr="00BC3FD1" w:rsidRDefault="009964C2" w:rsidP="004142E9">
      <w:pPr>
        <w:ind w:firstLine="567"/>
        <w:jc w:val="both"/>
        <w:rPr>
          <w:sz w:val="24"/>
          <w:szCs w:val="24"/>
        </w:rPr>
      </w:pPr>
      <w:r w:rsidRPr="00BC3FD1">
        <w:rPr>
          <w:sz w:val="24"/>
          <w:szCs w:val="24"/>
        </w:rPr>
        <w:t>Dada la relevancia de la disponibilidad, confiabilidad y protección de la información y de los canales de distribución  surge la necesidad de realizar esta auditoría a los equipos</w:t>
      </w:r>
      <w:r w:rsidR="004142E9">
        <w:rPr>
          <w:sz w:val="24"/>
          <w:szCs w:val="24"/>
        </w:rPr>
        <w:t xml:space="preserve"> </w:t>
      </w:r>
      <w:r w:rsidRPr="00BC3FD1">
        <w:rPr>
          <w:sz w:val="24"/>
          <w:szCs w:val="24"/>
        </w:rPr>
        <w:lastRenderedPageBreak/>
        <w:t>pertenecientes a la red interna de la sucursal para minimizar</w:t>
      </w:r>
      <w:r w:rsidR="004142E9">
        <w:rPr>
          <w:sz w:val="24"/>
          <w:szCs w:val="24"/>
        </w:rPr>
        <w:t xml:space="preserve"> los riesgos de pérdida, fuga o </w:t>
      </w:r>
      <w:r w:rsidRPr="00BC3FD1">
        <w:rPr>
          <w:sz w:val="24"/>
          <w:szCs w:val="24"/>
        </w:rPr>
        <w:t xml:space="preserve">adulteración de la información.          </w:t>
      </w:r>
    </w:p>
    <w:p w:rsidR="004142E9" w:rsidRDefault="004142E9" w:rsidP="009964C2">
      <w:pPr>
        <w:pStyle w:val="Titulo2"/>
        <w:rPr>
          <w:sz w:val="24"/>
          <w:szCs w:val="24"/>
        </w:rPr>
        <w:sectPr w:rsidR="004142E9" w:rsidSect="004142E9">
          <w:pgSz w:w="12240" w:h="20160" w:code="5"/>
          <w:pgMar w:top="1440" w:right="1440" w:bottom="4564" w:left="1440" w:header="720" w:footer="720" w:gutter="0"/>
          <w:cols w:space="720"/>
          <w:docGrid w:linePitch="360"/>
        </w:sectPr>
      </w:pPr>
    </w:p>
    <w:p w:rsidR="009964C2" w:rsidRDefault="009964C2" w:rsidP="009964C2">
      <w:pPr>
        <w:pStyle w:val="Titulo2"/>
        <w:rPr>
          <w:sz w:val="28"/>
          <w:szCs w:val="24"/>
        </w:rPr>
      </w:pPr>
      <w:r w:rsidRPr="004142E9">
        <w:rPr>
          <w:sz w:val="28"/>
          <w:szCs w:val="24"/>
        </w:rPr>
        <w:lastRenderedPageBreak/>
        <w:t>Recursos</w:t>
      </w:r>
    </w:p>
    <w:p w:rsidR="00FE3795" w:rsidRDefault="00FE3795" w:rsidP="00FE3795">
      <w:pPr>
        <w:pStyle w:val="Titulo2"/>
        <w:numPr>
          <w:ilvl w:val="0"/>
          <w:numId w:val="0"/>
        </w:numPr>
        <w:ind w:left="567"/>
        <w:rPr>
          <w:sz w:val="28"/>
          <w:szCs w:val="24"/>
        </w:rPr>
      </w:pPr>
    </w:p>
    <w:p w:rsidR="004142E9" w:rsidRPr="004142E9" w:rsidRDefault="004142E9" w:rsidP="004142E9">
      <w:pPr>
        <w:ind w:firstLine="360"/>
        <w:rPr>
          <w:sz w:val="24"/>
          <w:szCs w:val="24"/>
        </w:rPr>
      </w:pPr>
      <w:r w:rsidRPr="004142E9">
        <w:rPr>
          <w:sz w:val="24"/>
          <w:szCs w:val="24"/>
        </w:rPr>
        <w:t>Donde se identifican todos los recursos cuya integridad pueda ser</w:t>
      </w:r>
      <w:r>
        <w:rPr>
          <w:sz w:val="24"/>
          <w:szCs w:val="24"/>
        </w:rPr>
        <w:t xml:space="preserve"> amenazada de cualquier forma:</w:t>
      </w:r>
    </w:p>
    <w:p w:rsidR="004142E9" w:rsidRDefault="004142E9" w:rsidP="004142E9">
      <w:pPr>
        <w:pStyle w:val="Prrafodelista"/>
        <w:numPr>
          <w:ilvl w:val="0"/>
          <w:numId w:val="35"/>
        </w:numPr>
        <w:rPr>
          <w:sz w:val="24"/>
          <w:szCs w:val="24"/>
        </w:rPr>
      </w:pPr>
      <w:r w:rsidRPr="004142E9">
        <w:rPr>
          <w:sz w:val="24"/>
          <w:szCs w:val="24"/>
        </w:rPr>
        <w:t>Hardware</w:t>
      </w:r>
      <w:r>
        <w:rPr>
          <w:sz w:val="24"/>
          <w:szCs w:val="24"/>
        </w:rPr>
        <w:t xml:space="preserve">: </w:t>
      </w:r>
      <w:r w:rsidRPr="004142E9">
        <w:rPr>
          <w:sz w:val="24"/>
          <w:szCs w:val="24"/>
        </w:rPr>
        <w:t xml:space="preserve">Procesadores, tarjetas, teclados, terminales, estaciones de trabajo, computadores, personales, impresoras, unidades de disco, líneas de comunicación, servidores, routers. </w:t>
      </w:r>
    </w:p>
    <w:p w:rsidR="004142E9" w:rsidRDefault="004142E9" w:rsidP="004142E9">
      <w:pPr>
        <w:pStyle w:val="Prrafodelista"/>
        <w:numPr>
          <w:ilvl w:val="0"/>
          <w:numId w:val="35"/>
        </w:numPr>
        <w:rPr>
          <w:sz w:val="24"/>
          <w:szCs w:val="24"/>
        </w:rPr>
      </w:pPr>
      <w:r w:rsidRPr="004142E9">
        <w:rPr>
          <w:sz w:val="24"/>
          <w:szCs w:val="24"/>
        </w:rPr>
        <w:t>Software</w:t>
      </w:r>
      <w:r>
        <w:rPr>
          <w:sz w:val="24"/>
          <w:szCs w:val="24"/>
        </w:rPr>
        <w:t xml:space="preserve">: </w:t>
      </w:r>
      <w:r w:rsidRPr="004142E9">
        <w:rPr>
          <w:sz w:val="24"/>
          <w:szCs w:val="24"/>
        </w:rPr>
        <w:t>Códigos fuente y objeto de aplicaciones, utilidades, programas de diagnóstico, sistemas operativos, programas de comunicación, aplicaciones cliente-servidor.</w:t>
      </w:r>
    </w:p>
    <w:p w:rsidR="004142E9" w:rsidRDefault="004142E9" w:rsidP="004142E9">
      <w:pPr>
        <w:pStyle w:val="Prrafodelista"/>
        <w:numPr>
          <w:ilvl w:val="0"/>
          <w:numId w:val="35"/>
        </w:numPr>
        <w:rPr>
          <w:sz w:val="24"/>
          <w:szCs w:val="24"/>
        </w:rPr>
      </w:pPr>
      <w:r w:rsidRPr="004142E9">
        <w:rPr>
          <w:sz w:val="24"/>
          <w:szCs w:val="24"/>
        </w:rPr>
        <w:t>Información</w:t>
      </w:r>
      <w:r>
        <w:rPr>
          <w:sz w:val="24"/>
          <w:szCs w:val="24"/>
        </w:rPr>
        <w:t xml:space="preserve">: </w:t>
      </w:r>
      <w:r w:rsidRPr="004142E9">
        <w:rPr>
          <w:sz w:val="24"/>
          <w:szCs w:val="24"/>
        </w:rPr>
        <w:t xml:space="preserve">En ejecución, almacenada en línea, almacenada fuera de línea, en comunicación, bases de datos. </w:t>
      </w:r>
    </w:p>
    <w:p w:rsidR="004142E9" w:rsidRDefault="004142E9" w:rsidP="004142E9">
      <w:pPr>
        <w:pStyle w:val="Prrafodelista"/>
        <w:numPr>
          <w:ilvl w:val="0"/>
          <w:numId w:val="35"/>
        </w:numPr>
        <w:rPr>
          <w:sz w:val="24"/>
          <w:szCs w:val="24"/>
        </w:rPr>
      </w:pPr>
      <w:r w:rsidRPr="004142E9">
        <w:rPr>
          <w:sz w:val="24"/>
          <w:szCs w:val="24"/>
        </w:rPr>
        <w:t>Personas</w:t>
      </w:r>
      <w:r>
        <w:rPr>
          <w:sz w:val="24"/>
          <w:szCs w:val="24"/>
        </w:rPr>
        <w:t xml:space="preserve">: </w:t>
      </w:r>
      <w:r w:rsidRPr="004142E9">
        <w:rPr>
          <w:sz w:val="24"/>
          <w:szCs w:val="24"/>
        </w:rPr>
        <w:t xml:space="preserve">Usuarios, operadores, administradores. </w:t>
      </w:r>
    </w:p>
    <w:p w:rsidR="004142E9" w:rsidRDefault="004142E9" w:rsidP="004142E9">
      <w:pPr>
        <w:pStyle w:val="Prrafodelista"/>
        <w:numPr>
          <w:ilvl w:val="0"/>
          <w:numId w:val="35"/>
        </w:numPr>
        <w:rPr>
          <w:sz w:val="24"/>
          <w:szCs w:val="24"/>
        </w:rPr>
      </w:pPr>
      <w:r w:rsidRPr="004142E9">
        <w:rPr>
          <w:sz w:val="24"/>
          <w:szCs w:val="24"/>
        </w:rPr>
        <w:t>Accesorios</w:t>
      </w:r>
      <w:r>
        <w:rPr>
          <w:sz w:val="24"/>
          <w:szCs w:val="24"/>
        </w:rPr>
        <w:t xml:space="preserve">: </w:t>
      </w:r>
      <w:r w:rsidRPr="004142E9">
        <w:rPr>
          <w:sz w:val="24"/>
          <w:szCs w:val="24"/>
        </w:rPr>
        <w:t xml:space="preserve">Papel, cintas, </w:t>
      </w:r>
      <w:proofErr w:type="spellStart"/>
      <w:r w:rsidRPr="004142E9">
        <w:rPr>
          <w:sz w:val="24"/>
          <w:szCs w:val="24"/>
        </w:rPr>
        <w:t>tóners</w:t>
      </w:r>
      <w:proofErr w:type="spellEnd"/>
      <w:r w:rsidRPr="004142E9">
        <w:rPr>
          <w:sz w:val="24"/>
          <w:szCs w:val="24"/>
        </w:rPr>
        <w:t xml:space="preserve">, </w:t>
      </w:r>
      <w:proofErr w:type="spellStart"/>
      <w:r w:rsidRPr="004142E9">
        <w:rPr>
          <w:sz w:val="24"/>
          <w:szCs w:val="24"/>
        </w:rPr>
        <w:t>CD´s</w:t>
      </w:r>
      <w:proofErr w:type="spellEnd"/>
      <w:r w:rsidRPr="004142E9">
        <w:rPr>
          <w:sz w:val="24"/>
          <w:szCs w:val="24"/>
        </w:rPr>
        <w:t xml:space="preserve">. </w:t>
      </w:r>
      <w:r w:rsidRPr="004142E9">
        <w:rPr>
          <w:sz w:val="24"/>
          <w:szCs w:val="24"/>
        </w:rPr>
        <w:cr/>
      </w:r>
    </w:p>
    <w:p w:rsidR="004142E9" w:rsidRDefault="004142E9" w:rsidP="004142E9">
      <w:pPr>
        <w:pStyle w:val="Prrafodelista"/>
        <w:rPr>
          <w:sz w:val="24"/>
          <w:szCs w:val="24"/>
        </w:rPr>
      </w:pPr>
    </w:p>
    <w:p w:rsidR="004142E9" w:rsidRDefault="004142E9" w:rsidP="004142E9">
      <w:pPr>
        <w:pStyle w:val="Prrafodelista"/>
        <w:rPr>
          <w:sz w:val="24"/>
          <w:szCs w:val="24"/>
        </w:rPr>
      </w:pPr>
      <w:r>
        <w:rPr>
          <w:sz w:val="24"/>
          <w:szCs w:val="24"/>
        </w:rPr>
        <w:t>A continuación los recursos que serán utilizados para la realización de la presente auditoría:</w:t>
      </w:r>
    </w:p>
    <w:p w:rsidR="004142E9" w:rsidRDefault="004142E9" w:rsidP="004142E9">
      <w:pPr>
        <w:pStyle w:val="Prrafodelista"/>
        <w:rPr>
          <w:sz w:val="24"/>
          <w:szCs w:val="24"/>
        </w:rPr>
      </w:pPr>
    </w:p>
    <w:p w:rsidR="00FE3795" w:rsidRDefault="009964C2" w:rsidP="009964C2">
      <w:pPr>
        <w:pStyle w:val="Prrafodelista"/>
        <w:numPr>
          <w:ilvl w:val="0"/>
          <w:numId w:val="37"/>
        </w:numPr>
        <w:rPr>
          <w:sz w:val="24"/>
          <w:szCs w:val="24"/>
        </w:rPr>
      </w:pPr>
      <w:r w:rsidRPr="00FE3795">
        <w:rPr>
          <w:sz w:val="24"/>
          <w:szCs w:val="24"/>
          <w:u w:val="single"/>
        </w:rPr>
        <w:t>Recursos Humanos:</w:t>
      </w:r>
      <w:r w:rsidRPr="004142E9">
        <w:rPr>
          <w:sz w:val="24"/>
          <w:szCs w:val="24"/>
        </w:rPr>
        <w:t xml:space="preserve"> El equipo de auditoría estará conformado por dos personas</w:t>
      </w:r>
    </w:p>
    <w:p w:rsidR="00FE3795" w:rsidRDefault="00FE3795" w:rsidP="009964C2">
      <w:pPr>
        <w:pStyle w:val="Prrafodelista"/>
        <w:numPr>
          <w:ilvl w:val="0"/>
          <w:numId w:val="37"/>
        </w:numPr>
        <w:rPr>
          <w:sz w:val="24"/>
          <w:szCs w:val="24"/>
        </w:rPr>
      </w:pPr>
      <w:r w:rsidRPr="00FE3795">
        <w:rPr>
          <w:sz w:val="24"/>
          <w:szCs w:val="24"/>
          <w:u w:val="single"/>
        </w:rPr>
        <w:t>Hardware:</w:t>
      </w:r>
      <w:r>
        <w:rPr>
          <w:sz w:val="24"/>
          <w:szCs w:val="24"/>
        </w:rPr>
        <w:t xml:space="preserve"> Dos Notebooks, </w:t>
      </w:r>
      <w:proofErr w:type="spellStart"/>
      <w:r>
        <w:rPr>
          <w:sz w:val="24"/>
          <w:szCs w:val="24"/>
        </w:rPr>
        <w:t>smartphones</w:t>
      </w:r>
      <w:proofErr w:type="spellEnd"/>
      <w:r>
        <w:rPr>
          <w:sz w:val="24"/>
          <w:szCs w:val="24"/>
        </w:rPr>
        <w:t>, impresora, cámara fotográfica.</w:t>
      </w:r>
    </w:p>
    <w:p w:rsidR="00FE3795" w:rsidRDefault="00FE3795" w:rsidP="009964C2">
      <w:pPr>
        <w:pStyle w:val="Prrafodelista"/>
        <w:numPr>
          <w:ilvl w:val="0"/>
          <w:numId w:val="37"/>
        </w:numPr>
        <w:rPr>
          <w:sz w:val="24"/>
          <w:szCs w:val="24"/>
        </w:rPr>
      </w:pPr>
      <w:r>
        <w:rPr>
          <w:sz w:val="24"/>
          <w:szCs w:val="24"/>
          <w:u w:val="single"/>
        </w:rPr>
        <w:t>Accesorios:</w:t>
      </w:r>
      <w:r>
        <w:rPr>
          <w:sz w:val="24"/>
          <w:szCs w:val="24"/>
        </w:rPr>
        <w:t xml:space="preserve"> </w:t>
      </w:r>
      <w:r w:rsidR="009964C2" w:rsidRPr="00FE3795">
        <w:rPr>
          <w:sz w:val="24"/>
          <w:szCs w:val="24"/>
        </w:rPr>
        <w:t>Cuaderno de Anotaciones, Bolígrafo</w:t>
      </w:r>
      <w:r>
        <w:rPr>
          <w:sz w:val="24"/>
          <w:szCs w:val="24"/>
        </w:rPr>
        <w:t>.</w:t>
      </w:r>
    </w:p>
    <w:p w:rsidR="00FE3795" w:rsidRDefault="00FE3795" w:rsidP="00FE3795">
      <w:pPr>
        <w:pStyle w:val="Prrafodelista"/>
        <w:numPr>
          <w:ilvl w:val="0"/>
          <w:numId w:val="37"/>
        </w:numPr>
        <w:rPr>
          <w:sz w:val="24"/>
          <w:szCs w:val="24"/>
          <w:lang w:val="en-US"/>
        </w:rPr>
      </w:pPr>
      <w:r w:rsidRPr="00FE3795">
        <w:rPr>
          <w:sz w:val="24"/>
          <w:szCs w:val="24"/>
          <w:u w:val="single"/>
          <w:lang w:val="en-US"/>
        </w:rPr>
        <w:t>Software:</w:t>
      </w:r>
      <w:r w:rsidRPr="00FE3795">
        <w:rPr>
          <w:sz w:val="24"/>
          <w:szCs w:val="24"/>
          <w:lang w:val="en-US"/>
        </w:rPr>
        <w:t xml:space="preserve"> Microsoft Office, Web cacoo.com</w:t>
      </w:r>
    </w:p>
    <w:p w:rsidR="00FE3795" w:rsidRDefault="00FE3795" w:rsidP="00FE3795">
      <w:pPr>
        <w:pStyle w:val="Prrafodelista"/>
        <w:numPr>
          <w:ilvl w:val="0"/>
          <w:numId w:val="37"/>
        </w:numPr>
        <w:rPr>
          <w:sz w:val="24"/>
          <w:szCs w:val="24"/>
        </w:rPr>
        <w:sectPr w:rsidR="00FE3795" w:rsidSect="00FE3795">
          <w:pgSz w:w="12240" w:h="20160" w:code="5"/>
          <w:pgMar w:top="1440" w:right="1440" w:bottom="1440" w:left="1440" w:header="720" w:footer="720" w:gutter="0"/>
          <w:cols w:space="720"/>
          <w:docGrid w:linePitch="360"/>
        </w:sectPr>
      </w:pPr>
      <w:r w:rsidRPr="00FE3795">
        <w:rPr>
          <w:sz w:val="24"/>
          <w:szCs w:val="24"/>
          <w:u w:val="single"/>
        </w:rPr>
        <w:t>Información:</w:t>
      </w:r>
      <w:r w:rsidRPr="00FE3795">
        <w:rPr>
          <w:sz w:val="24"/>
          <w:szCs w:val="24"/>
        </w:rPr>
        <w:t xml:space="preserve"> </w:t>
      </w:r>
      <w:r w:rsidR="00A511CB">
        <w:rPr>
          <w:sz w:val="24"/>
          <w:szCs w:val="24"/>
        </w:rPr>
        <w:t>Estándar</w:t>
      </w:r>
      <w:r w:rsidRPr="00FE3795">
        <w:rPr>
          <w:sz w:val="24"/>
          <w:szCs w:val="24"/>
        </w:rPr>
        <w:t xml:space="preserve"> COBIT 4.1, EIA/TIA 568-B, ISO 27002</w:t>
      </w:r>
      <w:r w:rsidR="009964C2" w:rsidRPr="00FE3795">
        <w:rPr>
          <w:sz w:val="24"/>
          <w:szCs w:val="24"/>
        </w:rPr>
        <w:t xml:space="preserve"> </w:t>
      </w:r>
    </w:p>
    <w:p w:rsidR="009964C2" w:rsidRPr="00FE3795" w:rsidRDefault="00FE3795" w:rsidP="008D2679">
      <w:pPr>
        <w:pStyle w:val="Titulo2"/>
      </w:pPr>
      <w:r>
        <w:lastRenderedPageBreak/>
        <w:t>Plan de Trabajo</w:t>
      </w:r>
    </w:p>
    <w:tbl>
      <w:tblPr>
        <w:tblStyle w:val="Tablaconcuadrcula"/>
        <w:tblW w:w="0" w:type="auto"/>
        <w:tblLook w:val="04A0"/>
      </w:tblPr>
      <w:tblGrid>
        <w:gridCol w:w="3652"/>
        <w:gridCol w:w="7109"/>
        <w:gridCol w:w="2955"/>
        <w:gridCol w:w="1843"/>
        <w:gridCol w:w="1937"/>
      </w:tblGrid>
      <w:tr w:rsidR="008D2679" w:rsidTr="008D2679">
        <w:trPr>
          <w:tblHeader/>
        </w:trPr>
        <w:tc>
          <w:tcPr>
            <w:tcW w:w="3652" w:type="dxa"/>
            <w:shd w:val="clear" w:color="auto" w:fill="1F497D" w:themeFill="text2"/>
          </w:tcPr>
          <w:p w:rsidR="008D2679" w:rsidRPr="009714CD" w:rsidRDefault="008D2679" w:rsidP="00A96CA7">
            <w:pPr>
              <w:jc w:val="both"/>
              <w:rPr>
                <w:b/>
                <w:color w:val="FFFFFF" w:themeColor="background1"/>
              </w:rPr>
            </w:pPr>
            <w:r w:rsidRPr="009714CD">
              <w:rPr>
                <w:b/>
                <w:color w:val="FFFFFF" w:themeColor="background1"/>
              </w:rPr>
              <w:t>Etapa</w:t>
            </w:r>
          </w:p>
        </w:tc>
        <w:tc>
          <w:tcPr>
            <w:tcW w:w="7109" w:type="dxa"/>
            <w:shd w:val="clear" w:color="auto" w:fill="1F497D" w:themeFill="text2"/>
          </w:tcPr>
          <w:p w:rsidR="008D2679" w:rsidRPr="009714CD" w:rsidRDefault="008D2679" w:rsidP="00A96CA7">
            <w:pPr>
              <w:jc w:val="both"/>
              <w:rPr>
                <w:b/>
                <w:color w:val="FFFFFF" w:themeColor="background1"/>
              </w:rPr>
            </w:pPr>
            <w:r w:rsidRPr="009714CD">
              <w:rPr>
                <w:b/>
                <w:color w:val="FFFFFF" w:themeColor="background1"/>
              </w:rPr>
              <w:t>Tarea</w:t>
            </w:r>
          </w:p>
        </w:tc>
        <w:tc>
          <w:tcPr>
            <w:tcW w:w="2955" w:type="dxa"/>
            <w:shd w:val="clear" w:color="auto" w:fill="1F497D" w:themeFill="text2"/>
          </w:tcPr>
          <w:p w:rsidR="008D2679" w:rsidRPr="009714CD" w:rsidRDefault="008D2679" w:rsidP="00A96CA7">
            <w:pPr>
              <w:jc w:val="both"/>
              <w:rPr>
                <w:b/>
                <w:color w:val="FFFFFF" w:themeColor="background1"/>
              </w:rPr>
            </w:pPr>
            <w:r w:rsidRPr="009714CD">
              <w:rPr>
                <w:b/>
                <w:color w:val="FFFFFF" w:themeColor="background1"/>
              </w:rPr>
              <w:t>Documentos y/o herramientas utilizadas</w:t>
            </w:r>
          </w:p>
        </w:tc>
        <w:tc>
          <w:tcPr>
            <w:tcW w:w="1843" w:type="dxa"/>
            <w:shd w:val="clear" w:color="auto" w:fill="1F497D" w:themeFill="text2"/>
          </w:tcPr>
          <w:p w:rsidR="008D2679" w:rsidRPr="009714CD" w:rsidRDefault="008D2679" w:rsidP="00A96CA7">
            <w:pPr>
              <w:jc w:val="both"/>
              <w:rPr>
                <w:b/>
                <w:color w:val="FFFFFF" w:themeColor="background1"/>
              </w:rPr>
            </w:pPr>
            <w:r w:rsidRPr="009714CD">
              <w:rPr>
                <w:b/>
                <w:color w:val="FFFFFF" w:themeColor="background1"/>
              </w:rPr>
              <w:t>Responsables</w:t>
            </w:r>
          </w:p>
        </w:tc>
        <w:tc>
          <w:tcPr>
            <w:tcW w:w="1937" w:type="dxa"/>
            <w:shd w:val="clear" w:color="auto" w:fill="1F497D" w:themeFill="text2"/>
          </w:tcPr>
          <w:p w:rsidR="008D2679" w:rsidRPr="009714CD" w:rsidRDefault="008D2679" w:rsidP="00A96CA7">
            <w:pPr>
              <w:jc w:val="both"/>
              <w:rPr>
                <w:b/>
                <w:color w:val="FFFFFF" w:themeColor="background1"/>
              </w:rPr>
            </w:pPr>
            <w:r w:rsidRPr="009714CD">
              <w:rPr>
                <w:b/>
                <w:color w:val="FFFFFF" w:themeColor="background1"/>
              </w:rPr>
              <w:t>Periodo</w:t>
            </w:r>
          </w:p>
        </w:tc>
      </w:tr>
      <w:tr w:rsidR="008D2679" w:rsidTr="00A96CA7">
        <w:tc>
          <w:tcPr>
            <w:tcW w:w="3652" w:type="dxa"/>
            <w:vMerge w:val="restart"/>
          </w:tcPr>
          <w:p w:rsidR="008D2679" w:rsidRPr="00803BDC" w:rsidRDefault="008D2679" w:rsidP="00A96CA7">
            <w:pPr>
              <w:shd w:val="clear" w:color="auto" w:fill="FFFFFF"/>
              <w:rPr>
                <w:rFonts w:eastAsia="Times New Roman" w:cs="Arial"/>
                <w:color w:val="000000"/>
              </w:rPr>
            </w:pPr>
            <w:r>
              <w:rPr>
                <w:rFonts w:eastAsia="Times New Roman" w:cs="Arial"/>
                <w:color w:val="000000"/>
              </w:rPr>
              <w:t>Estudio Preliminar</w:t>
            </w:r>
          </w:p>
        </w:tc>
        <w:tc>
          <w:tcPr>
            <w:tcW w:w="7109" w:type="dxa"/>
          </w:tcPr>
          <w:p w:rsidR="008D2679" w:rsidRPr="00803BDC" w:rsidRDefault="008D2679" w:rsidP="00A96CA7">
            <w:pPr>
              <w:jc w:val="both"/>
              <w:rPr>
                <w:rFonts w:eastAsia="Times New Roman" w:cs="Arial"/>
                <w:color w:val="000000"/>
              </w:rPr>
            </w:pPr>
            <w:r>
              <w:rPr>
                <w:rFonts w:eastAsia="Times New Roman" w:cs="Arial"/>
                <w:color w:val="000000"/>
              </w:rPr>
              <w:t>Visitas a la sucursal para recabar informaciones iniciales y presentación de los auditores</w:t>
            </w:r>
          </w:p>
        </w:tc>
        <w:tc>
          <w:tcPr>
            <w:tcW w:w="2955" w:type="dxa"/>
          </w:tcPr>
          <w:p w:rsidR="008D2679" w:rsidRDefault="008D2679" w:rsidP="00A96CA7">
            <w:pPr>
              <w:jc w:val="both"/>
            </w:pPr>
            <w:r>
              <w:t>Cámara Fotográfica,  Agenda y bolígrafo</w:t>
            </w:r>
          </w:p>
        </w:tc>
        <w:tc>
          <w:tcPr>
            <w:tcW w:w="1843" w:type="dxa"/>
          </w:tcPr>
          <w:p w:rsidR="008D2679" w:rsidRDefault="008D2679" w:rsidP="00A96CA7">
            <w:pPr>
              <w:jc w:val="both"/>
            </w:pPr>
            <w:r>
              <w:t>Rubén Bordón</w:t>
            </w:r>
          </w:p>
        </w:tc>
        <w:tc>
          <w:tcPr>
            <w:tcW w:w="1937" w:type="dxa"/>
          </w:tcPr>
          <w:p w:rsidR="008D2679" w:rsidRDefault="008D2679" w:rsidP="00A96CA7">
            <w:pPr>
              <w:jc w:val="both"/>
            </w:pPr>
            <w:r>
              <w:t xml:space="preserve">17-03 al 22-03 </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Pr="00803BDC" w:rsidRDefault="008D2679" w:rsidP="00A96CA7">
            <w:pPr>
              <w:jc w:val="both"/>
              <w:rPr>
                <w:rFonts w:eastAsia="Times New Roman" w:cs="Arial"/>
                <w:color w:val="000000"/>
              </w:rPr>
            </w:pPr>
            <w:r>
              <w:rPr>
                <w:rFonts w:eastAsia="Times New Roman" w:cs="Arial"/>
                <w:color w:val="000000"/>
              </w:rPr>
              <w:t>Elaboración del cuestionario para la primera entrevista</w:t>
            </w:r>
          </w:p>
        </w:tc>
        <w:tc>
          <w:tcPr>
            <w:tcW w:w="2955" w:type="dxa"/>
          </w:tcPr>
          <w:p w:rsidR="008D2679" w:rsidRDefault="008D2679" w:rsidP="00A96CA7">
            <w:pPr>
              <w:jc w:val="both"/>
            </w:pPr>
            <w:r>
              <w:t>MS Word 2007 y Modelos de cuestionarios</w:t>
            </w:r>
          </w:p>
        </w:tc>
        <w:tc>
          <w:tcPr>
            <w:tcW w:w="1843" w:type="dxa"/>
          </w:tcPr>
          <w:p w:rsidR="008D2679" w:rsidRDefault="008D2679" w:rsidP="00A96CA7">
            <w:pPr>
              <w:jc w:val="both"/>
            </w:pPr>
            <w:r>
              <w:t>Rubén Bordón</w:t>
            </w:r>
          </w:p>
        </w:tc>
        <w:tc>
          <w:tcPr>
            <w:tcW w:w="1937" w:type="dxa"/>
          </w:tcPr>
          <w:p w:rsidR="008D2679" w:rsidRDefault="008D2679" w:rsidP="00A96CA7">
            <w:pPr>
              <w:jc w:val="both"/>
            </w:pPr>
            <w:r>
              <w:t>23-03 al 25-03</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Default="008D2679" w:rsidP="00A96CA7">
            <w:pPr>
              <w:jc w:val="both"/>
              <w:rPr>
                <w:rFonts w:eastAsia="Times New Roman" w:cs="Arial"/>
                <w:color w:val="000000"/>
              </w:rPr>
            </w:pPr>
            <w:r>
              <w:rPr>
                <w:rFonts w:eastAsia="Times New Roman" w:cs="Arial"/>
                <w:color w:val="000000"/>
              </w:rPr>
              <w:t>Entrevista a la Coordinadora Regional y a la Gerente</w:t>
            </w:r>
          </w:p>
        </w:tc>
        <w:tc>
          <w:tcPr>
            <w:tcW w:w="2955" w:type="dxa"/>
          </w:tcPr>
          <w:p w:rsidR="008D2679" w:rsidRDefault="008D2679" w:rsidP="00A96CA7">
            <w:pPr>
              <w:jc w:val="both"/>
            </w:pPr>
            <w:r>
              <w:t>Agenda y bolígrafo</w:t>
            </w:r>
          </w:p>
        </w:tc>
        <w:tc>
          <w:tcPr>
            <w:tcW w:w="1843" w:type="dxa"/>
          </w:tcPr>
          <w:p w:rsidR="008D2679" w:rsidRDefault="008D2679" w:rsidP="00A96CA7">
            <w:pPr>
              <w:jc w:val="both"/>
            </w:pPr>
            <w:r>
              <w:t>Rubén Bordón</w:t>
            </w:r>
          </w:p>
        </w:tc>
        <w:tc>
          <w:tcPr>
            <w:tcW w:w="1937" w:type="dxa"/>
          </w:tcPr>
          <w:p w:rsidR="008D2679" w:rsidRDefault="008D2679" w:rsidP="00A96CA7">
            <w:pPr>
              <w:jc w:val="both"/>
            </w:pPr>
            <w:r>
              <w:t>26-03</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Pr="00803BDC" w:rsidRDefault="008D2679" w:rsidP="00A96CA7">
            <w:pPr>
              <w:jc w:val="both"/>
              <w:rPr>
                <w:rFonts w:eastAsia="Times New Roman" w:cs="Arial"/>
                <w:color w:val="000000"/>
              </w:rPr>
            </w:pPr>
            <w:r>
              <w:rPr>
                <w:rFonts w:eastAsia="Times New Roman" w:cs="Arial"/>
                <w:color w:val="000000"/>
              </w:rPr>
              <w:t>Elaboración del Acuerdo de Confidencialidad</w:t>
            </w:r>
          </w:p>
        </w:tc>
        <w:tc>
          <w:tcPr>
            <w:tcW w:w="2955" w:type="dxa"/>
          </w:tcPr>
          <w:p w:rsidR="008D2679" w:rsidRDefault="008D2679" w:rsidP="00A96CA7">
            <w:pPr>
              <w:jc w:val="both"/>
            </w:pPr>
            <w:r>
              <w:t>MS Word 2007 y Modelos de Acuerdos de Confidencialidad</w:t>
            </w:r>
          </w:p>
        </w:tc>
        <w:tc>
          <w:tcPr>
            <w:tcW w:w="1843" w:type="dxa"/>
          </w:tcPr>
          <w:p w:rsidR="008D2679" w:rsidRDefault="008D2679" w:rsidP="00A96CA7">
            <w:pPr>
              <w:jc w:val="both"/>
            </w:pPr>
            <w:r>
              <w:t>Rubén Bordón</w:t>
            </w:r>
          </w:p>
          <w:p w:rsidR="008D2679" w:rsidRDefault="008D2679" w:rsidP="00A96CA7">
            <w:pPr>
              <w:jc w:val="both"/>
            </w:pPr>
            <w:r>
              <w:t>Roque Ocampo</w:t>
            </w:r>
          </w:p>
        </w:tc>
        <w:tc>
          <w:tcPr>
            <w:tcW w:w="1937" w:type="dxa"/>
          </w:tcPr>
          <w:p w:rsidR="008D2679" w:rsidRDefault="008D2679" w:rsidP="00A96CA7">
            <w:pPr>
              <w:jc w:val="both"/>
            </w:pPr>
            <w:r>
              <w:t>28-03</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Default="008D2679" w:rsidP="00A96CA7">
            <w:pPr>
              <w:jc w:val="both"/>
              <w:rPr>
                <w:rFonts w:eastAsia="Times New Roman" w:cs="Arial"/>
                <w:color w:val="000000"/>
              </w:rPr>
            </w:pPr>
            <w:r>
              <w:rPr>
                <w:rFonts w:eastAsia="Times New Roman" w:cs="Arial"/>
                <w:color w:val="000000"/>
              </w:rPr>
              <w:t>Elaboración del cuestionario sobre la estructura de la empresa</w:t>
            </w:r>
          </w:p>
        </w:tc>
        <w:tc>
          <w:tcPr>
            <w:tcW w:w="2955" w:type="dxa"/>
          </w:tcPr>
          <w:p w:rsidR="008D2679" w:rsidRDefault="008D2679" w:rsidP="00A96CA7">
            <w:pPr>
              <w:jc w:val="both"/>
            </w:pPr>
            <w:r>
              <w:t>MS Word 2007 y modelo de cuestionario</w:t>
            </w:r>
          </w:p>
        </w:tc>
        <w:tc>
          <w:tcPr>
            <w:tcW w:w="1843" w:type="dxa"/>
          </w:tcPr>
          <w:p w:rsidR="008D2679" w:rsidRDefault="008D2679" w:rsidP="00A96CA7">
            <w:pPr>
              <w:jc w:val="both"/>
            </w:pPr>
            <w:r>
              <w:t>Rubén Bordón</w:t>
            </w:r>
          </w:p>
        </w:tc>
        <w:tc>
          <w:tcPr>
            <w:tcW w:w="1937" w:type="dxa"/>
          </w:tcPr>
          <w:p w:rsidR="008D2679" w:rsidRDefault="008D2679" w:rsidP="00A96CA7">
            <w:pPr>
              <w:jc w:val="both"/>
            </w:pPr>
            <w:r>
              <w:t>29-03 al 01-03</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Default="008D2679" w:rsidP="00A96CA7">
            <w:pPr>
              <w:jc w:val="both"/>
              <w:rPr>
                <w:rFonts w:eastAsia="Times New Roman" w:cs="Arial"/>
                <w:color w:val="000000"/>
              </w:rPr>
            </w:pPr>
            <w:r>
              <w:rPr>
                <w:rFonts w:eastAsia="Times New Roman" w:cs="Arial"/>
                <w:color w:val="000000"/>
              </w:rPr>
              <w:t>Visitas para recopilar informaciones acerca de la estructura de la empresa, cargos, funciones y responsabilidades de los empleados del área a ser auditada</w:t>
            </w:r>
          </w:p>
        </w:tc>
        <w:tc>
          <w:tcPr>
            <w:tcW w:w="2955" w:type="dxa"/>
          </w:tcPr>
          <w:p w:rsidR="008D2679" w:rsidRDefault="008D2679" w:rsidP="00A96CA7">
            <w:pPr>
              <w:jc w:val="both"/>
            </w:pPr>
            <w:r>
              <w:t xml:space="preserve">Agenda, bolígrafo,  Cuestionario, Manual de funciones </w:t>
            </w:r>
          </w:p>
        </w:tc>
        <w:tc>
          <w:tcPr>
            <w:tcW w:w="1843" w:type="dxa"/>
          </w:tcPr>
          <w:p w:rsidR="008D2679" w:rsidRDefault="008D2679" w:rsidP="00A96CA7">
            <w:pPr>
              <w:jc w:val="both"/>
            </w:pPr>
            <w:r>
              <w:t>Rubén Bordón</w:t>
            </w:r>
          </w:p>
          <w:p w:rsidR="008D2679" w:rsidRDefault="008D2679" w:rsidP="00A96CA7">
            <w:pPr>
              <w:jc w:val="both"/>
            </w:pPr>
            <w:r>
              <w:t xml:space="preserve">Roque Ocampo </w:t>
            </w:r>
          </w:p>
        </w:tc>
        <w:tc>
          <w:tcPr>
            <w:tcW w:w="1937" w:type="dxa"/>
          </w:tcPr>
          <w:p w:rsidR="008D2679" w:rsidRDefault="008D2679" w:rsidP="00A96CA7">
            <w:pPr>
              <w:jc w:val="both"/>
            </w:pPr>
            <w:r>
              <w:t>01-04 al 16 -04</w:t>
            </w:r>
          </w:p>
        </w:tc>
      </w:tr>
      <w:tr w:rsidR="008D2679" w:rsidTr="00A96CA7">
        <w:tc>
          <w:tcPr>
            <w:tcW w:w="3652" w:type="dxa"/>
            <w:vMerge w:val="restart"/>
          </w:tcPr>
          <w:p w:rsidR="008D2679" w:rsidRPr="00803BDC" w:rsidRDefault="008D2679" w:rsidP="00A96CA7">
            <w:pPr>
              <w:shd w:val="clear" w:color="auto" w:fill="FFFFFF"/>
            </w:pPr>
            <w:r>
              <w:rPr>
                <w:rFonts w:eastAsia="Times New Roman" w:cs="Arial"/>
                <w:color w:val="000000"/>
              </w:rPr>
              <w:t>Elaboración del Proyecto de Auditoría</w:t>
            </w:r>
          </w:p>
        </w:tc>
        <w:tc>
          <w:tcPr>
            <w:tcW w:w="7109" w:type="dxa"/>
          </w:tcPr>
          <w:p w:rsidR="008D2679" w:rsidRPr="00803BDC" w:rsidRDefault="008D2679" w:rsidP="00A96CA7">
            <w:pPr>
              <w:jc w:val="both"/>
            </w:pPr>
            <w:r>
              <w:t>Definición del alcance y los objetivos</w:t>
            </w:r>
          </w:p>
        </w:tc>
        <w:tc>
          <w:tcPr>
            <w:tcW w:w="2955" w:type="dxa"/>
          </w:tcPr>
          <w:p w:rsidR="008D2679" w:rsidRDefault="008D2679" w:rsidP="00A96CA7">
            <w:pPr>
              <w:jc w:val="both"/>
            </w:pPr>
            <w:r>
              <w:t>Agenda y bolígrafo</w:t>
            </w:r>
          </w:p>
          <w:p w:rsidR="008D2679" w:rsidRDefault="008D2679" w:rsidP="00A96CA7">
            <w:pPr>
              <w:jc w:val="both"/>
            </w:pPr>
            <w:r>
              <w:t>MS Word 2007</w:t>
            </w:r>
          </w:p>
          <w:p w:rsidR="008D2679" w:rsidRDefault="008D2679" w:rsidP="00A96CA7">
            <w:pPr>
              <w:jc w:val="both"/>
            </w:pPr>
            <w:proofErr w:type="spellStart"/>
            <w:r>
              <w:t>Cobit</w:t>
            </w:r>
            <w:proofErr w:type="spellEnd"/>
            <w:r>
              <w:t xml:space="preserve"> 4.1</w:t>
            </w:r>
          </w:p>
          <w:p w:rsidR="008D2679" w:rsidRDefault="008D2679" w:rsidP="00A96CA7">
            <w:pPr>
              <w:jc w:val="both"/>
            </w:pPr>
            <w:r>
              <w:t>ISO 27002</w:t>
            </w:r>
          </w:p>
          <w:p w:rsidR="008D2679" w:rsidRDefault="008D2679" w:rsidP="00A96CA7">
            <w:pPr>
              <w:jc w:val="both"/>
            </w:pPr>
            <w:r>
              <w:t>TIA/EIA 568.B</w:t>
            </w:r>
          </w:p>
        </w:tc>
        <w:tc>
          <w:tcPr>
            <w:tcW w:w="1843" w:type="dxa"/>
          </w:tcPr>
          <w:p w:rsidR="008D2679" w:rsidRDefault="008D2679" w:rsidP="00A96CA7">
            <w:pPr>
              <w:jc w:val="both"/>
            </w:pPr>
            <w:r>
              <w:t>Rubén Bordón</w:t>
            </w:r>
          </w:p>
          <w:p w:rsidR="008D2679" w:rsidRDefault="008D2679" w:rsidP="00A96CA7">
            <w:pPr>
              <w:jc w:val="both"/>
            </w:pPr>
            <w:r>
              <w:t>Roque Ocampo</w:t>
            </w:r>
          </w:p>
        </w:tc>
        <w:tc>
          <w:tcPr>
            <w:tcW w:w="1937" w:type="dxa"/>
          </w:tcPr>
          <w:p w:rsidR="008D2679" w:rsidRDefault="008D2679" w:rsidP="00A96CA7">
            <w:pPr>
              <w:jc w:val="both"/>
            </w:pPr>
            <w:r>
              <w:t>17-04 al 20-04</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Default="008D2679" w:rsidP="00A96CA7">
            <w:pPr>
              <w:jc w:val="both"/>
              <w:rPr>
                <w:rFonts w:eastAsia="Times New Roman" w:cs="Arial"/>
                <w:color w:val="000000"/>
              </w:rPr>
            </w:pPr>
            <w:r>
              <w:rPr>
                <w:rFonts w:eastAsia="Times New Roman" w:cs="Arial"/>
                <w:color w:val="000000"/>
              </w:rPr>
              <w:t>Redacción del Marco Referencial</w:t>
            </w:r>
          </w:p>
        </w:tc>
        <w:tc>
          <w:tcPr>
            <w:tcW w:w="2955" w:type="dxa"/>
          </w:tcPr>
          <w:p w:rsidR="008D2679" w:rsidRDefault="008D2679" w:rsidP="00A96CA7">
            <w:pPr>
              <w:jc w:val="both"/>
            </w:pPr>
            <w:r>
              <w:t>MS Word 2007</w:t>
            </w:r>
          </w:p>
          <w:p w:rsidR="008D2679" w:rsidRDefault="008D2679" w:rsidP="00A96CA7">
            <w:pPr>
              <w:jc w:val="both"/>
            </w:pPr>
            <w:proofErr w:type="spellStart"/>
            <w:r>
              <w:t>Cobit</w:t>
            </w:r>
            <w:proofErr w:type="spellEnd"/>
            <w:r>
              <w:t xml:space="preserve"> 4.1</w:t>
            </w:r>
          </w:p>
          <w:p w:rsidR="008D2679" w:rsidRDefault="008D2679" w:rsidP="00A96CA7">
            <w:pPr>
              <w:jc w:val="both"/>
            </w:pPr>
            <w:r>
              <w:t>ISO 27001</w:t>
            </w:r>
          </w:p>
          <w:p w:rsidR="008D2679" w:rsidRDefault="008D2679" w:rsidP="00A96CA7">
            <w:pPr>
              <w:jc w:val="both"/>
            </w:pPr>
            <w:r>
              <w:t>TIA/EIA 568.B</w:t>
            </w:r>
          </w:p>
          <w:p w:rsidR="008D2679" w:rsidRDefault="008D2679" w:rsidP="00A96CA7">
            <w:pPr>
              <w:jc w:val="both"/>
            </w:pPr>
            <w:r>
              <w:t>Internet</w:t>
            </w:r>
          </w:p>
        </w:tc>
        <w:tc>
          <w:tcPr>
            <w:tcW w:w="1843" w:type="dxa"/>
          </w:tcPr>
          <w:p w:rsidR="008D2679" w:rsidRDefault="008D2679" w:rsidP="00A96CA7">
            <w:pPr>
              <w:jc w:val="both"/>
            </w:pPr>
            <w:r>
              <w:t>Roque Ocampo</w:t>
            </w:r>
          </w:p>
        </w:tc>
        <w:tc>
          <w:tcPr>
            <w:tcW w:w="1937" w:type="dxa"/>
          </w:tcPr>
          <w:p w:rsidR="008D2679" w:rsidRDefault="008D2679" w:rsidP="00A96CA7">
            <w:pPr>
              <w:jc w:val="both"/>
            </w:pPr>
            <w:r>
              <w:t>22-04 al  25-04</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Pr="00803BDC" w:rsidRDefault="008D2679" w:rsidP="00A96CA7">
            <w:pPr>
              <w:jc w:val="both"/>
              <w:rPr>
                <w:rFonts w:eastAsia="Times New Roman" w:cs="Arial"/>
                <w:color w:val="000000"/>
              </w:rPr>
            </w:pPr>
            <w:r>
              <w:rPr>
                <w:rFonts w:eastAsia="Times New Roman" w:cs="Arial"/>
                <w:color w:val="000000"/>
              </w:rPr>
              <w:t>Redacción de la Descripción de la Empresa</w:t>
            </w:r>
          </w:p>
        </w:tc>
        <w:tc>
          <w:tcPr>
            <w:tcW w:w="2955" w:type="dxa"/>
          </w:tcPr>
          <w:p w:rsidR="008D2679" w:rsidRDefault="008D2679" w:rsidP="00A96CA7">
            <w:pPr>
              <w:jc w:val="both"/>
            </w:pPr>
            <w:r>
              <w:t>MS Word 2007</w:t>
            </w:r>
          </w:p>
          <w:p w:rsidR="008D2679" w:rsidRDefault="008D2679" w:rsidP="00A96CA7">
            <w:pPr>
              <w:jc w:val="both"/>
            </w:pPr>
            <w:r>
              <w:t>Manual de Funciones de la Empresa</w:t>
            </w:r>
          </w:p>
          <w:p w:rsidR="008D2679" w:rsidRDefault="008D2679" w:rsidP="00A96CA7">
            <w:pPr>
              <w:jc w:val="both"/>
            </w:pPr>
            <w:r>
              <w:t>Internet</w:t>
            </w:r>
          </w:p>
        </w:tc>
        <w:tc>
          <w:tcPr>
            <w:tcW w:w="1843" w:type="dxa"/>
          </w:tcPr>
          <w:p w:rsidR="008D2679" w:rsidRDefault="008D2679" w:rsidP="00A96CA7">
            <w:pPr>
              <w:jc w:val="both"/>
            </w:pPr>
            <w:r>
              <w:t>Rubén Bordón</w:t>
            </w:r>
          </w:p>
        </w:tc>
        <w:tc>
          <w:tcPr>
            <w:tcW w:w="1937" w:type="dxa"/>
          </w:tcPr>
          <w:p w:rsidR="008D2679" w:rsidRDefault="008D2679" w:rsidP="00A96CA7">
            <w:pPr>
              <w:jc w:val="both"/>
            </w:pPr>
            <w:r>
              <w:t>23-04 al 26-04</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Pr="00803BDC" w:rsidRDefault="008D2679" w:rsidP="00A96CA7">
            <w:pPr>
              <w:jc w:val="both"/>
              <w:rPr>
                <w:rFonts w:eastAsia="Times New Roman" w:cs="Arial"/>
                <w:color w:val="000000"/>
              </w:rPr>
            </w:pPr>
            <w:r>
              <w:rPr>
                <w:rFonts w:eastAsia="Times New Roman" w:cs="Arial"/>
                <w:color w:val="000000"/>
              </w:rPr>
              <w:t>Determinación de los Recursos para la realización de la auditoría informática</w:t>
            </w:r>
          </w:p>
        </w:tc>
        <w:tc>
          <w:tcPr>
            <w:tcW w:w="2955" w:type="dxa"/>
          </w:tcPr>
          <w:p w:rsidR="008D2679" w:rsidRDefault="008D2679" w:rsidP="00A96CA7">
            <w:pPr>
              <w:jc w:val="both"/>
            </w:pPr>
          </w:p>
        </w:tc>
        <w:tc>
          <w:tcPr>
            <w:tcW w:w="1843" w:type="dxa"/>
          </w:tcPr>
          <w:p w:rsidR="008D2679" w:rsidRDefault="008D2679" w:rsidP="00A96CA7">
            <w:pPr>
              <w:jc w:val="both"/>
            </w:pPr>
            <w:r>
              <w:t>Rubén Bordón</w:t>
            </w:r>
          </w:p>
          <w:p w:rsidR="008D2679" w:rsidRDefault="008D2679" w:rsidP="00A96CA7">
            <w:pPr>
              <w:jc w:val="both"/>
            </w:pPr>
            <w:r>
              <w:t>Roque Ocampo</w:t>
            </w:r>
          </w:p>
        </w:tc>
        <w:tc>
          <w:tcPr>
            <w:tcW w:w="1937" w:type="dxa"/>
          </w:tcPr>
          <w:p w:rsidR="008D2679" w:rsidRDefault="008D2679" w:rsidP="00A96CA7">
            <w:pPr>
              <w:jc w:val="both"/>
            </w:pPr>
            <w:r>
              <w:t>27-04 al 29-04</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Pr="00803BDC" w:rsidRDefault="008D2679" w:rsidP="00A96CA7">
            <w:pPr>
              <w:jc w:val="both"/>
              <w:rPr>
                <w:rFonts w:eastAsia="Times New Roman" w:cs="Arial"/>
                <w:color w:val="000000"/>
              </w:rPr>
            </w:pPr>
            <w:r>
              <w:rPr>
                <w:rFonts w:eastAsia="Times New Roman" w:cs="Arial"/>
                <w:color w:val="000000"/>
              </w:rPr>
              <w:t>Elaboración del Análisis de Riesgo</w:t>
            </w:r>
          </w:p>
        </w:tc>
        <w:tc>
          <w:tcPr>
            <w:tcW w:w="2955" w:type="dxa"/>
          </w:tcPr>
          <w:p w:rsidR="008D2679" w:rsidRDefault="008D2679" w:rsidP="00A96CA7">
            <w:pPr>
              <w:jc w:val="both"/>
            </w:pPr>
          </w:p>
        </w:tc>
        <w:tc>
          <w:tcPr>
            <w:tcW w:w="1843" w:type="dxa"/>
          </w:tcPr>
          <w:p w:rsidR="008D2679" w:rsidRDefault="008D2679" w:rsidP="00A96CA7">
            <w:pPr>
              <w:jc w:val="both"/>
            </w:pPr>
            <w:r>
              <w:t>Rubén Bordón</w:t>
            </w:r>
          </w:p>
          <w:p w:rsidR="008D2679" w:rsidRDefault="008D2679" w:rsidP="00A96CA7">
            <w:pPr>
              <w:jc w:val="both"/>
            </w:pPr>
            <w:r>
              <w:lastRenderedPageBreak/>
              <w:t>Roque Ocampo</w:t>
            </w:r>
          </w:p>
        </w:tc>
        <w:tc>
          <w:tcPr>
            <w:tcW w:w="1937" w:type="dxa"/>
          </w:tcPr>
          <w:p w:rsidR="008D2679" w:rsidRDefault="008D2679" w:rsidP="00A96CA7">
            <w:pPr>
              <w:jc w:val="both"/>
            </w:pPr>
            <w:r>
              <w:lastRenderedPageBreak/>
              <w:t>03-05 al 07-05</w:t>
            </w:r>
          </w:p>
        </w:tc>
      </w:tr>
      <w:tr w:rsidR="008D2679" w:rsidTr="00A96CA7">
        <w:tc>
          <w:tcPr>
            <w:tcW w:w="3652" w:type="dxa"/>
            <w:vMerge/>
          </w:tcPr>
          <w:p w:rsidR="008D2679" w:rsidRPr="00803BDC" w:rsidRDefault="008D2679" w:rsidP="00A96CA7">
            <w:pPr>
              <w:shd w:val="clear" w:color="auto" w:fill="FFFFFF"/>
              <w:rPr>
                <w:rFonts w:eastAsia="Times New Roman" w:cs="Arial"/>
                <w:color w:val="000000"/>
              </w:rPr>
            </w:pPr>
          </w:p>
        </w:tc>
        <w:tc>
          <w:tcPr>
            <w:tcW w:w="7109" w:type="dxa"/>
          </w:tcPr>
          <w:p w:rsidR="008D2679" w:rsidRPr="00803BDC" w:rsidRDefault="008D2679" w:rsidP="00A96CA7">
            <w:pPr>
              <w:jc w:val="both"/>
            </w:pPr>
            <w:r>
              <w:t>Elaboración de la planificación</w:t>
            </w:r>
          </w:p>
        </w:tc>
        <w:tc>
          <w:tcPr>
            <w:tcW w:w="2955" w:type="dxa"/>
          </w:tcPr>
          <w:p w:rsidR="008D2679" w:rsidRDefault="008D2679" w:rsidP="00A96CA7">
            <w:pPr>
              <w:jc w:val="both"/>
            </w:pPr>
          </w:p>
        </w:tc>
        <w:tc>
          <w:tcPr>
            <w:tcW w:w="1843" w:type="dxa"/>
          </w:tcPr>
          <w:p w:rsidR="008D2679" w:rsidRDefault="008D2679" w:rsidP="00A96CA7">
            <w:pPr>
              <w:jc w:val="both"/>
            </w:pPr>
            <w:r>
              <w:t>Rubén Bordón</w:t>
            </w:r>
          </w:p>
          <w:p w:rsidR="008D2679" w:rsidRPr="00326E84" w:rsidRDefault="008D2679" w:rsidP="00A96CA7">
            <w:pPr>
              <w:jc w:val="both"/>
            </w:pPr>
            <w:r>
              <w:t>Roque Ocampo</w:t>
            </w:r>
          </w:p>
        </w:tc>
        <w:tc>
          <w:tcPr>
            <w:tcW w:w="1937" w:type="dxa"/>
          </w:tcPr>
          <w:p w:rsidR="008D2679" w:rsidRDefault="008D2679" w:rsidP="00A96CA7">
            <w:pPr>
              <w:jc w:val="both"/>
            </w:pPr>
            <w:r>
              <w:t>09-05 al 12-05</w:t>
            </w:r>
          </w:p>
        </w:tc>
      </w:tr>
      <w:tr w:rsidR="008D2679" w:rsidTr="00A96CA7">
        <w:tc>
          <w:tcPr>
            <w:tcW w:w="3652" w:type="dxa"/>
            <w:vMerge w:val="restart"/>
          </w:tcPr>
          <w:p w:rsidR="008D2679" w:rsidRPr="00803BDC" w:rsidRDefault="008D2679" w:rsidP="00A96CA7">
            <w:pPr>
              <w:shd w:val="clear" w:color="auto" w:fill="FFFFFF"/>
              <w:rPr>
                <w:rFonts w:eastAsia="Times New Roman" w:cs="Arial"/>
                <w:color w:val="000000"/>
              </w:rPr>
            </w:pPr>
            <w:r>
              <w:rPr>
                <w:rFonts w:eastAsia="Times New Roman" w:cs="Arial"/>
                <w:color w:val="000000"/>
              </w:rPr>
              <w:t>Desarrollo de la Auditoría</w:t>
            </w:r>
          </w:p>
        </w:tc>
        <w:tc>
          <w:tcPr>
            <w:tcW w:w="7109" w:type="dxa"/>
          </w:tcPr>
          <w:p w:rsidR="008D2679" w:rsidRPr="00803BDC" w:rsidRDefault="008D2679" w:rsidP="00A96CA7">
            <w:pPr>
              <w:shd w:val="clear" w:color="auto" w:fill="FFFFFF"/>
            </w:pPr>
            <w:r>
              <w:t>Elaboración de las entrevistas para el personal de la sucursal acerca de: Seguridad y Confidencialidad</w:t>
            </w:r>
          </w:p>
        </w:tc>
        <w:tc>
          <w:tcPr>
            <w:tcW w:w="2955" w:type="dxa"/>
          </w:tcPr>
          <w:p w:rsidR="008D2679" w:rsidRDefault="008D2679" w:rsidP="00A96CA7">
            <w:pPr>
              <w:jc w:val="both"/>
            </w:pPr>
            <w:r>
              <w:t>MS Word 2007</w:t>
            </w:r>
          </w:p>
          <w:p w:rsidR="008D2679" w:rsidRDefault="008D2679" w:rsidP="00A96CA7">
            <w:pPr>
              <w:jc w:val="both"/>
            </w:pPr>
            <w:proofErr w:type="spellStart"/>
            <w:r>
              <w:t>Cobit</w:t>
            </w:r>
            <w:proofErr w:type="spellEnd"/>
            <w:r>
              <w:t xml:space="preserve"> 4.1</w:t>
            </w:r>
          </w:p>
          <w:p w:rsidR="008D2679" w:rsidRDefault="008D2679" w:rsidP="00A96CA7">
            <w:pPr>
              <w:jc w:val="both"/>
            </w:pPr>
            <w:r>
              <w:t>ISO 27002</w:t>
            </w:r>
          </w:p>
          <w:p w:rsidR="008D2679" w:rsidRDefault="008D2679" w:rsidP="00A96CA7">
            <w:pPr>
              <w:jc w:val="both"/>
            </w:pPr>
            <w:r>
              <w:t>TIA/EIA 568.B</w:t>
            </w: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Pr="00803BDC" w:rsidRDefault="008D2679" w:rsidP="00A96CA7">
            <w:pPr>
              <w:shd w:val="clear" w:color="auto" w:fill="FFFFFF"/>
            </w:pPr>
            <w:r>
              <w:t>Entrevista a la Coordinadora Regional(Usuaria de la Red/Encargada de realizar Backups)</w:t>
            </w:r>
          </w:p>
        </w:tc>
        <w:tc>
          <w:tcPr>
            <w:tcW w:w="2955" w:type="dxa"/>
          </w:tcPr>
          <w:p w:rsidR="008D2679" w:rsidRDefault="008D2679" w:rsidP="00A96CA7">
            <w:pPr>
              <w:jc w:val="both"/>
            </w:pPr>
            <w:r>
              <w:t>Cuestionario</w:t>
            </w:r>
          </w:p>
          <w:p w:rsidR="008D2679" w:rsidRDefault="008D2679" w:rsidP="00A96CA7">
            <w:pPr>
              <w:jc w:val="both"/>
            </w:pPr>
            <w:r>
              <w:t>Bolígrafo</w:t>
            </w:r>
          </w:p>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 xml:space="preserve">Entrevista a la Gerente(Usuaria de la Red) </w:t>
            </w:r>
          </w:p>
        </w:tc>
        <w:tc>
          <w:tcPr>
            <w:tcW w:w="2955" w:type="dxa"/>
          </w:tcPr>
          <w:p w:rsidR="008D2679" w:rsidRDefault="008D2679" w:rsidP="00A96CA7">
            <w:pPr>
              <w:jc w:val="both"/>
            </w:pPr>
            <w:r>
              <w:t>Cuestionario</w:t>
            </w:r>
          </w:p>
          <w:p w:rsidR="008D2679" w:rsidRDefault="008D2679" w:rsidP="00A96CA7">
            <w:pPr>
              <w:jc w:val="both"/>
            </w:pPr>
            <w:r>
              <w:t>Bolígrafo</w:t>
            </w:r>
          </w:p>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Entrevista a las vendedoras</w:t>
            </w:r>
          </w:p>
        </w:tc>
        <w:tc>
          <w:tcPr>
            <w:tcW w:w="2955" w:type="dxa"/>
          </w:tcPr>
          <w:p w:rsidR="008D2679" w:rsidRDefault="008D2679" w:rsidP="00A96CA7">
            <w:pPr>
              <w:jc w:val="both"/>
            </w:pPr>
            <w:r>
              <w:t>Cuestionario</w:t>
            </w:r>
          </w:p>
          <w:p w:rsidR="008D2679" w:rsidRDefault="008D2679" w:rsidP="00A96CA7">
            <w:pPr>
              <w:jc w:val="both"/>
            </w:pPr>
            <w:r>
              <w:t>Bolígrafo</w:t>
            </w:r>
          </w:p>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Análisis de las evidencias obtenidas mediante las encuestas</w:t>
            </w:r>
          </w:p>
        </w:tc>
        <w:tc>
          <w:tcPr>
            <w:tcW w:w="2955" w:type="dxa"/>
          </w:tcPr>
          <w:p w:rsidR="008D2679" w:rsidRDefault="008D2679" w:rsidP="00A96CA7">
            <w:pPr>
              <w:jc w:val="both"/>
            </w:pPr>
            <w:proofErr w:type="spellStart"/>
            <w:r>
              <w:t>Cobit</w:t>
            </w:r>
            <w:proofErr w:type="spellEnd"/>
            <w:r>
              <w:t xml:space="preserve"> 4.1</w:t>
            </w:r>
          </w:p>
          <w:p w:rsidR="008D2679" w:rsidRDefault="008D2679" w:rsidP="00A96CA7">
            <w:pPr>
              <w:jc w:val="both"/>
            </w:pPr>
            <w:r>
              <w:t>ISO 27002</w:t>
            </w: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Evaluación del estado físico de la red</w:t>
            </w:r>
          </w:p>
        </w:tc>
        <w:tc>
          <w:tcPr>
            <w:tcW w:w="2955" w:type="dxa"/>
          </w:tcPr>
          <w:p w:rsidR="008D2679" w:rsidRDefault="008D2679" w:rsidP="00A96CA7">
            <w:pPr>
              <w:jc w:val="both"/>
            </w:pPr>
            <w:r>
              <w:t>Agenda</w:t>
            </w:r>
          </w:p>
          <w:p w:rsidR="008D2679" w:rsidRDefault="008D2679" w:rsidP="00A96CA7">
            <w:pPr>
              <w:jc w:val="both"/>
            </w:pPr>
            <w:r>
              <w:t>Bolígrafo</w:t>
            </w:r>
          </w:p>
          <w:p w:rsidR="008D2679" w:rsidRDefault="008D2679" w:rsidP="00A96CA7">
            <w:pPr>
              <w:jc w:val="both"/>
            </w:pPr>
            <w:r>
              <w:t>TIA/EIA 568.B</w:t>
            </w:r>
          </w:p>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Evaluación del estado lógico de la red</w:t>
            </w:r>
          </w:p>
        </w:tc>
        <w:tc>
          <w:tcPr>
            <w:tcW w:w="2955" w:type="dxa"/>
          </w:tcPr>
          <w:p w:rsidR="008D2679" w:rsidRDefault="008D2679" w:rsidP="00A96CA7">
            <w:pPr>
              <w:jc w:val="both"/>
            </w:pPr>
            <w:r>
              <w:t>Agenda</w:t>
            </w:r>
          </w:p>
          <w:p w:rsidR="008D2679" w:rsidRDefault="008D2679" w:rsidP="00A96CA7">
            <w:pPr>
              <w:jc w:val="both"/>
            </w:pPr>
            <w:r>
              <w:t>Bolígrafo</w:t>
            </w:r>
          </w:p>
          <w:p w:rsidR="008D2679" w:rsidRDefault="008D2679" w:rsidP="00A96CA7">
            <w:pPr>
              <w:jc w:val="both"/>
            </w:pPr>
            <w:proofErr w:type="spellStart"/>
            <w:r>
              <w:t>Cobit</w:t>
            </w:r>
            <w:proofErr w:type="spellEnd"/>
            <w:r>
              <w:t xml:space="preserve"> 4.1</w:t>
            </w:r>
          </w:p>
          <w:p w:rsidR="008D2679" w:rsidRDefault="008D2679" w:rsidP="00A96CA7">
            <w:pPr>
              <w:jc w:val="both"/>
            </w:pPr>
            <w:r>
              <w:t>ISO 27002</w:t>
            </w:r>
          </w:p>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Evaluación de la seguridad de la red</w:t>
            </w:r>
          </w:p>
        </w:tc>
        <w:tc>
          <w:tcPr>
            <w:tcW w:w="2955" w:type="dxa"/>
          </w:tcPr>
          <w:p w:rsidR="008D2679" w:rsidRDefault="008D2679" w:rsidP="00A96CA7">
            <w:pPr>
              <w:jc w:val="both"/>
            </w:pPr>
            <w:r>
              <w:t>Agenda</w:t>
            </w:r>
          </w:p>
          <w:p w:rsidR="008D2679" w:rsidRDefault="008D2679" w:rsidP="00A96CA7">
            <w:pPr>
              <w:jc w:val="both"/>
            </w:pPr>
            <w:r>
              <w:t>Bolígrafo</w:t>
            </w:r>
          </w:p>
          <w:p w:rsidR="008D2679" w:rsidRDefault="008D2679" w:rsidP="00A96CA7">
            <w:pPr>
              <w:jc w:val="both"/>
            </w:pPr>
            <w:proofErr w:type="spellStart"/>
            <w:r>
              <w:t>Cobit</w:t>
            </w:r>
            <w:proofErr w:type="spellEnd"/>
            <w:r>
              <w:t xml:space="preserve"> 4.1</w:t>
            </w:r>
          </w:p>
          <w:p w:rsidR="008D2679" w:rsidRDefault="008D2679" w:rsidP="00A96CA7">
            <w:pPr>
              <w:jc w:val="both"/>
            </w:pPr>
            <w:r>
              <w:t>ISO 27002</w:t>
            </w: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Evaluación de los procedimientos de backups</w:t>
            </w:r>
          </w:p>
        </w:tc>
        <w:tc>
          <w:tcPr>
            <w:tcW w:w="2955" w:type="dxa"/>
          </w:tcPr>
          <w:p w:rsidR="008D2679" w:rsidRDefault="008D2679" w:rsidP="00A96CA7">
            <w:pPr>
              <w:jc w:val="both"/>
            </w:pPr>
            <w:r>
              <w:t>Agenda</w:t>
            </w:r>
          </w:p>
          <w:p w:rsidR="008D2679" w:rsidRDefault="008D2679" w:rsidP="00A96CA7">
            <w:pPr>
              <w:jc w:val="both"/>
            </w:pPr>
            <w:r>
              <w:lastRenderedPageBreak/>
              <w:t>Bolígrafo</w:t>
            </w:r>
          </w:p>
          <w:p w:rsidR="008D2679" w:rsidRDefault="008D2679" w:rsidP="00A96CA7">
            <w:pPr>
              <w:jc w:val="both"/>
            </w:pPr>
            <w:r>
              <w:t>Manual de Usuario (Interno)</w:t>
            </w:r>
          </w:p>
          <w:p w:rsidR="008D2679" w:rsidRDefault="008D2679" w:rsidP="00A96CA7">
            <w:pPr>
              <w:jc w:val="both"/>
            </w:pPr>
            <w:proofErr w:type="spellStart"/>
            <w:r>
              <w:t>Cobit</w:t>
            </w:r>
            <w:proofErr w:type="spellEnd"/>
            <w:r>
              <w:t xml:space="preserve"> 4.1</w:t>
            </w:r>
          </w:p>
          <w:p w:rsidR="008D2679" w:rsidRDefault="008D2679" w:rsidP="00A96CA7">
            <w:pPr>
              <w:jc w:val="both"/>
            </w:pPr>
            <w:r>
              <w:t>ISO 27002</w:t>
            </w: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Evaluación de la seguridad de los datos respaldados</w:t>
            </w:r>
          </w:p>
        </w:tc>
        <w:tc>
          <w:tcPr>
            <w:tcW w:w="2955" w:type="dxa"/>
          </w:tcPr>
          <w:p w:rsidR="008D2679" w:rsidRDefault="008D2679" w:rsidP="00A96CA7">
            <w:pPr>
              <w:jc w:val="both"/>
            </w:pPr>
            <w:r>
              <w:t>Agenda</w:t>
            </w:r>
          </w:p>
          <w:p w:rsidR="008D2679" w:rsidRDefault="008D2679" w:rsidP="00A96CA7">
            <w:pPr>
              <w:jc w:val="both"/>
            </w:pPr>
            <w:r>
              <w:t>Bolígrafo</w:t>
            </w:r>
          </w:p>
          <w:p w:rsidR="008D2679" w:rsidRDefault="008D2679" w:rsidP="00A96CA7">
            <w:pPr>
              <w:jc w:val="both"/>
            </w:pPr>
            <w:proofErr w:type="spellStart"/>
            <w:r>
              <w:t>Cobit</w:t>
            </w:r>
            <w:proofErr w:type="spellEnd"/>
            <w:r>
              <w:t xml:space="preserve"> 4.1</w:t>
            </w:r>
          </w:p>
          <w:p w:rsidR="008D2679" w:rsidRDefault="008D2679" w:rsidP="00A96CA7">
            <w:pPr>
              <w:jc w:val="both"/>
            </w:pPr>
            <w:r>
              <w:t>ISO 27002</w:t>
            </w: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val="restart"/>
          </w:tcPr>
          <w:p w:rsidR="008D2679" w:rsidRDefault="008D2679" w:rsidP="00A96CA7">
            <w:pPr>
              <w:shd w:val="clear" w:color="auto" w:fill="FFFFFF"/>
              <w:rPr>
                <w:rFonts w:eastAsia="Times New Roman" w:cs="Arial"/>
                <w:color w:val="000000"/>
              </w:rPr>
            </w:pPr>
            <w:r>
              <w:rPr>
                <w:rFonts w:eastAsia="Times New Roman" w:cs="Arial"/>
                <w:color w:val="000000"/>
              </w:rPr>
              <w:t>Revisión e Informe de Auditoría</w:t>
            </w:r>
          </w:p>
        </w:tc>
        <w:tc>
          <w:tcPr>
            <w:tcW w:w="7109" w:type="dxa"/>
          </w:tcPr>
          <w:p w:rsidR="008D2679" w:rsidRDefault="008D2679" w:rsidP="00A96CA7">
            <w:pPr>
              <w:shd w:val="clear" w:color="auto" w:fill="FFFFFF"/>
            </w:pPr>
            <w:r>
              <w:t>Determinación del diagnóstico e implicancias</w:t>
            </w:r>
          </w:p>
        </w:tc>
        <w:tc>
          <w:tcPr>
            <w:tcW w:w="2955" w:type="dxa"/>
          </w:tcPr>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Elaboración de la carta de gerencia</w:t>
            </w:r>
          </w:p>
        </w:tc>
        <w:tc>
          <w:tcPr>
            <w:tcW w:w="2955" w:type="dxa"/>
          </w:tcPr>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Elaboración del borrador del informe</w:t>
            </w:r>
          </w:p>
        </w:tc>
        <w:tc>
          <w:tcPr>
            <w:tcW w:w="2955" w:type="dxa"/>
          </w:tcPr>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Elaboración final del informe</w:t>
            </w:r>
          </w:p>
        </w:tc>
        <w:tc>
          <w:tcPr>
            <w:tcW w:w="2955" w:type="dxa"/>
          </w:tcPr>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r w:rsidR="008D2679" w:rsidTr="00A96CA7">
        <w:tc>
          <w:tcPr>
            <w:tcW w:w="3652" w:type="dxa"/>
            <w:vMerge/>
          </w:tcPr>
          <w:p w:rsidR="008D2679" w:rsidRDefault="008D2679" w:rsidP="00A96CA7">
            <w:pPr>
              <w:shd w:val="clear" w:color="auto" w:fill="FFFFFF"/>
              <w:rPr>
                <w:rFonts w:eastAsia="Times New Roman" w:cs="Arial"/>
                <w:color w:val="000000"/>
              </w:rPr>
            </w:pPr>
          </w:p>
        </w:tc>
        <w:tc>
          <w:tcPr>
            <w:tcW w:w="7109" w:type="dxa"/>
          </w:tcPr>
          <w:p w:rsidR="008D2679" w:rsidRDefault="008D2679" w:rsidP="00A96CA7">
            <w:pPr>
              <w:shd w:val="clear" w:color="auto" w:fill="FFFFFF"/>
            </w:pPr>
            <w:r>
              <w:t>Presentación del Informe final</w:t>
            </w:r>
          </w:p>
        </w:tc>
        <w:tc>
          <w:tcPr>
            <w:tcW w:w="2955" w:type="dxa"/>
          </w:tcPr>
          <w:p w:rsidR="008D2679" w:rsidRDefault="008D2679" w:rsidP="00A96CA7">
            <w:pPr>
              <w:jc w:val="both"/>
            </w:pPr>
          </w:p>
        </w:tc>
        <w:tc>
          <w:tcPr>
            <w:tcW w:w="1843" w:type="dxa"/>
          </w:tcPr>
          <w:p w:rsidR="008D2679" w:rsidRDefault="008D2679" w:rsidP="00A96CA7">
            <w:pPr>
              <w:jc w:val="both"/>
            </w:pPr>
          </w:p>
        </w:tc>
        <w:tc>
          <w:tcPr>
            <w:tcW w:w="1937" w:type="dxa"/>
          </w:tcPr>
          <w:p w:rsidR="008D2679" w:rsidRDefault="008D2679" w:rsidP="00A96CA7">
            <w:pPr>
              <w:jc w:val="both"/>
            </w:pPr>
          </w:p>
        </w:tc>
      </w:tr>
    </w:tbl>
    <w:p w:rsidR="00DF42AD" w:rsidRPr="00BC3FD1" w:rsidRDefault="00DF42AD" w:rsidP="00A62255">
      <w:pPr>
        <w:jc w:val="both"/>
        <w:rPr>
          <w:sz w:val="24"/>
          <w:szCs w:val="24"/>
        </w:rPr>
      </w:pPr>
    </w:p>
    <w:sectPr w:rsidR="00DF42AD" w:rsidRPr="00BC3FD1" w:rsidSect="00577C80">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B33" w:rsidRDefault="00FB4B33" w:rsidP="004142E9">
      <w:pPr>
        <w:spacing w:after="0" w:line="240" w:lineRule="auto"/>
      </w:pPr>
      <w:r>
        <w:separator/>
      </w:r>
    </w:p>
  </w:endnote>
  <w:endnote w:type="continuationSeparator" w:id="0">
    <w:p w:rsidR="00FB4B33" w:rsidRDefault="00FB4B33" w:rsidP="00414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B33" w:rsidRDefault="00FB4B33" w:rsidP="004142E9">
      <w:pPr>
        <w:spacing w:after="0" w:line="240" w:lineRule="auto"/>
      </w:pPr>
      <w:r>
        <w:separator/>
      </w:r>
    </w:p>
  </w:footnote>
  <w:footnote w:type="continuationSeparator" w:id="0">
    <w:p w:rsidR="00FB4B33" w:rsidRDefault="00FB4B33" w:rsidP="00414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557030"/>
    <w:multiLevelType w:val="hybridMultilevel"/>
    <w:tmpl w:val="5148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921B8"/>
    <w:multiLevelType w:val="hybridMultilevel"/>
    <w:tmpl w:val="42CC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07FF9"/>
    <w:multiLevelType w:val="hybridMultilevel"/>
    <w:tmpl w:val="A47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33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54F19A7"/>
    <w:multiLevelType w:val="hybridMultilevel"/>
    <w:tmpl w:val="AEE2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36584"/>
    <w:multiLevelType w:val="hybridMultilevel"/>
    <w:tmpl w:val="80F220BE"/>
    <w:lvl w:ilvl="0" w:tplc="A7DC37E4">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E6ECD"/>
    <w:multiLevelType w:val="hybridMultilevel"/>
    <w:tmpl w:val="203A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5715E"/>
    <w:multiLevelType w:val="hybridMultilevel"/>
    <w:tmpl w:val="CD12E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3703CC"/>
    <w:multiLevelType w:val="hybridMultilevel"/>
    <w:tmpl w:val="A74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84778"/>
    <w:multiLevelType w:val="hybridMultilevel"/>
    <w:tmpl w:val="0CCE8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29CC4422"/>
    <w:multiLevelType w:val="hybridMultilevel"/>
    <w:tmpl w:val="3BFE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4126E"/>
    <w:multiLevelType w:val="hybridMultilevel"/>
    <w:tmpl w:val="902AFE9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2A67599C"/>
    <w:multiLevelType w:val="hybridMultilevel"/>
    <w:tmpl w:val="E0D6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E6D76"/>
    <w:multiLevelType w:val="hybridMultilevel"/>
    <w:tmpl w:val="40AA15B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2D4B585D"/>
    <w:multiLevelType w:val="hybridMultilevel"/>
    <w:tmpl w:val="7362D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90F0E"/>
    <w:multiLevelType w:val="hybridMultilevel"/>
    <w:tmpl w:val="60BA50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371F23"/>
    <w:multiLevelType w:val="hybridMultilevel"/>
    <w:tmpl w:val="7E2A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11FE5"/>
    <w:multiLevelType w:val="hybridMultilevel"/>
    <w:tmpl w:val="75F23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990441"/>
    <w:multiLevelType w:val="hybridMultilevel"/>
    <w:tmpl w:val="BE7419F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3">
    <w:nsid w:val="43391942"/>
    <w:multiLevelType w:val="hybridMultilevel"/>
    <w:tmpl w:val="37C27EDC"/>
    <w:lvl w:ilvl="0" w:tplc="A7DC37E4">
      <w:start w:val="1"/>
      <w:numFmt w:val="bullet"/>
      <w:lvlText w:val="-"/>
      <w:lvlJc w:val="left"/>
      <w:pPr>
        <w:ind w:left="2244" w:hanging="360"/>
      </w:pPr>
      <w:rPr>
        <w:rFonts w:ascii="Calibri" w:eastAsiaTheme="minorEastAsia"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4">
    <w:nsid w:val="47206823"/>
    <w:multiLevelType w:val="hybridMultilevel"/>
    <w:tmpl w:val="CE46F6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6">
    <w:nsid w:val="4B694250"/>
    <w:multiLevelType w:val="hybridMultilevel"/>
    <w:tmpl w:val="982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56F54"/>
    <w:multiLevelType w:val="hybridMultilevel"/>
    <w:tmpl w:val="4C14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C05EC5"/>
    <w:multiLevelType w:val="multilevel"/>
    <w:tmpl w:val="A4780476"/>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28"/>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sz w:val="24"/>
        <w:szCs w:val="24"/>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9">
    <w:nsid w:val="594A31F4"/>
    <w:multiLevelType w:val="hybridMultilevel"/>
    <w:tmpl w:val="068CA2B8"/>
    <w:lvl w:ilvl="0" w:tplc="0C0A0001">
      <w:start w:val="1"/>
      <w:numFmt w:val="bullet"/>
      <w:lvlText w:val=""/>
      <w:lvlJc w:val="left"/>
      <w:pPr>
        <w:ind w:left="1776" w:hanging="360"/>
      </w:pPr>
      <w:rPr>
        <w:rFonts w:ascii="Symbol" w:hAnsi="Symbol" w:hint="default"/>
      </w:rPr>
    </w:lvl>
    <w:lvl w:ilvl="1" w:tplc="0C0A0001">
      <w:start w:val="1"/>
      <w:numFmt w:val="bullet"/>
      <w:lvlText w:val=""/>
      <w:lvlJc w:val="left"/>
      <w:pPr>
        <w:ind w:left="2496" w:hanging="360"/>
      </w:pPr>
      <w:rPr>
        <w:rFonts w:ascii="Symbol" w:hAnsi="Symbol"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nsid w:val="5B0929C7"/>
    <w:multiLevelType w:val="hybridMultilevel"/>
    <w:tmpl w:val="ED1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F1F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4424E9"/>
    <w:multiLevelType w:val="hybridMultilevel"/>
    <w:tmpl w:val="026A04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0E96B6B"/>
    <w:multiLevelType w:val="multilevel"/>
    <w:tmpl w:val="91E6CBBE"/>
    <w:lvl w:ilvl="0">
      <w:start w:val="4"/>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5">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946F7D"/>
    <w:multiLevelType w:val="hybridMultilevel"/>
    <w:tmpl w:val="9A8E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9779F"/>
    <w:multiLevelType w:val="hybridMultilevel"/>
    <w:tmpl w:val="B6D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57408D"/>
    <w:multiLevelType w:val="hybridMultilevel"/>
    <w:tmpl w:val="5C3001A8"/>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num w:numId="1">
    <w:abstractNumId w:val="25"/>
  </w:num>
  <w:num w:numId="2">
    <w:abstractNumId w:val="36"/>
  </w:num>
  <w:num w:numId="3">
    <w:abstractNumId w:val="4"/>
  </w:num>
  <w:num w:numId="4">
    <w:abstractNumId w:val="26"/>
  </w:num>
  <w:num w:numId="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35"/>
  </w:num>
  <w:num w:numId="11">
    <w:abstractNumId w:val="2"/>
  </w:num>
  <w:num w:numId="12">
    <w:abstractNumId w:val="8"/>
  </w:num>
  <w:num w:numId="13">
    <w:abstractNumId w:val="19"/>
  </w:num>
  <w:num w:numId="14">
    <w:abstractNumId w:val="28"/>
  </w:num>
  <w:num w:numId="15">
    <w:abstractNumId w:val="24"/>
  </w:num>
  <w:num w:numId="16">
    <w:abstractNumId w:val="33"/>
  </w:num>
  <w:num w:numId="17">
    <w:abstractNumId w:val="12"/>
  </w:num>
  <w:num w:numId="18">
    <w:abstractNumId w:val="29"/>
  </w:num>
  <w:num w:numId="19">
    <w:abstractNumId w:val="18"/>
  </w:num>
  <w:num w:numId="20">
    <w:abstractNumId w:val="39"/>
  </w:num>
  <w:num w:numId="21">
    <w:abstractNumId w:val="10"/>
  </w:num>
  <w:num w:numId="22">
    <w:abstractNumId w:val="13"/>
  </w:num>
  <w:num w:numId="23">
    <w:abstractNumId w:val="38"/>
  </w:num>
  <w:num w:numId="24">
    <w:abstractNumId w:val="3"/>
  </w:num>
  <w:num w:numId="25">
    <w:abstractNumId w:val="32"/>
  </w:num>
  <w:num w:numId="26">
    <w:abstractNumId w:val="11"/>
  </w:num>
  <w:num w:numId="27">
    <w:abstractNumId w:val="0"/>
  </w:num>
  <w:num w:numId="28">
    <w:abstractNumId w:val="9"/>
  </w:num>
  <w:num w:numId="29">
    <w:abstractNumId w:val="28"/>
  </w:num>
  <w:num w:numId="30">
    <w:abstractNumId w:val="28"/>
  </w:num>
  <w:num w:numId="31">
    <w:abstractNumId w:val="1"/>
  </w:num>
  <w:num w:numId="32">
    <w:abstractNumId w:val="20"/>
  </w:num>
  <w:num w:numId="33">
    <w:abstractNumId w:val="37"/>
  </w:num>
  <w:num w:numId="34">
    <w:abstractNumId w:val="34"/>
  </w:num>
  <w:num w:numId="35">
    <w:abstractNumId w:val="30"/>
  </w:num>
  <w:num w:numId="36">
    <w:abstractNumId w:val="27"/>
  </w:num>
  <w:num w:numId="37">
    <w:abstractNumId w:val="15"/>
  </w:num>
  <w:num w:numId="38">
    <w:abstractNumId w:val="17"/>
  </w:num>
  <w:num w:numId="39">
    <w:abstractNumId w:val="21"/>
  </w:num>
  <w:num w:numId="40">
    <w:abstractNumId w:val="6"/>
  </w:num>
  <w:num w:numId="41">
    <w:abstractNumId w:val="14"/>
  </w:num>
  <w:num w:numId="42">
    <w:abstractNumId w:val="16"/>
  </w:num>
  <w:num w:numId="43">
    <w:abstractNumId w:val="28"/>
  </w:num>
  <w:num w:numId="44">
    <w:abstractNumId w:val="28"/>
  </w:num>
  <w:num w:numId="45">
    <w:abstractNumId w:val="22"/>
  </w:num>
  <w:num w:numId="46">
    <w:abstractNumId w:val="5"/>
  </w:num>
  <w:num w:numId="47">
    <w:abstractNumId w:val="7"/>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rawingGridVerticalSpacing w:val="181"/>
  <w:displayHorizontalDrawingGridEvery w:val="2"/>
  <w:characterSpacingControl w:val="doNotCompress"/>
  <w:footnotePr>
    <w:footnote w:id="-1"/>
    <w:footnote w:id="0"/>
  </w:footnotePr>
  <w:endnotePr>
    <w:endnote w:id="-1"/>
    <w:endnote w:id="0"/>
  </w:endnotePr>
  <w:compat>
    <w:useFELayout/>
  </w:compat>
  <w:rsids>
    <w:rsidRoot w:val="004957CF"/>
    <w:rsid w:val="000B3945"/>
    <w:rsid w:val="000C12B4"/>
    <w:rsid w:val="000D459D"/>
    <w:rsid w:val="000D62AC"/>
    <w:rsid w:val="001544D2"/>
    <w:rsid w:val="001F3F1A"/>
    <w:rsid w:val="0022218C"/>
    <w:rsid w:val="00250395"/>
    <w:rsid w:val="00260A30"/>
    <w:rsid w:val="0026378F"/>
    <w:rsid w:val="002B1E30"/>
    <w:rsid w:val="00326E84"/>
    <w:rsid w:val="003912A2"/>
    <w:rsid w:val="003972C8"/>
    <w:rsid w:val="003A519C"/>
    <w:rsid w:val="003A5F6F"/>
    <w:rsid w:val="003C0895"/>
    <w:rsid w:val="003D7F92"/>
    <w:rsid w:val="00402FB1"/>
    <w:rsid w:val="004142E9"/>
    <w:rsid w:val="00440B73"/>
    <w:rsid w:val="00444DD6"/>
    <w:rsid w:val="0047399B"/>
    <w:rsid w:val="00477399"/>
    <w:rsid w:val="004957CF"/>
    <w:rsid w:val="004A36B6"/>
    <w:rsid w:val="0053528E"/>
    <w:rsid w:val="00577C80"/>
    <w:rsid w:val="00592900"/>
    <w:rsid w:val="005C41D8"/>
    <w:rsid w:val="005E1C98"/>
    <w:rsid w:val="00613033"/>
    <w:rsid w:val="006402F1"/>
    <w:rsid w:val="006B593D"/>
    <w:rsid w:val="00700B42"/>
    <w:rsid w:val="00770603"/>
    <w:rsid w:val="00782C98"/>
    <w:rsid w:val="00786371"/>
    <w:rsid w:val="00796094"/>
    <w:rsid w:val="007C2CF0"/>
    <w:rsid w:val="007C5A06"/>
    <w:rsid w:val="007E3BC2"/>
    <w:rsid w:val="007E6E95"/>
    <w:rsid w:val="007F3E5B"/>
    <w:rsid w:val="00803BDC"/>
    <w:rsid w:val="00806CFA"/>
    <w:rsid w:val="00822C43"/>
    <w:rsid w:val="00832105"/>
    <w:rsid w:val="00854AC9"/>
    <w:rsid w:val="008D2679"/>
    <w:rsid w:val="008D6111"/>
    <w:rsid w:val="00916EA7"/>
    <w:rsid w:val="0093389A"/>
    <w:rsid w:val="00961D80"/>
    <w:rsid w:val="0098797D"/>
    <w:rsid w:val="009964C2"/>
    <w:rsid w:val="00997457"/>
    <w:rsid w:val="009D10E0"/>
    <w:rsid w:val="009D19E1"/>
    <w:rsid w:val="00A0482F"/>
    <w:rsid w:val="00A20442"/>
    <w:rsid w:val="00A511CB"/>
    <w:rsid w:val="00A6062E"/>
    <w:rsid w:val="00A62255"/>
    <w:rsid w:val="00A654E4"/>
    <w:rsid w:val="00A77F03"/>
    <w:rsid w:val="00A83E8F"/>
    <w:rsid w:val="00B33C64"/>
    <w:rsid w:val="00B63F69"/>
    <w:rsid w:val="00BC3FD1"/>
    <w:rsid w:val="00C128B2"/>
    <w:rsid w:val="00C25AF2"/>
    <w:rsid w:val="00C8758B"/>
    <w:rsid w:val="00C879A2"/>
    <w:rsid w:val="00CD5C95"/>
    <w:rsid w:val="00CF1E8F"/>
    <w:rsid w:val="00CF386D"/>
    <w:rsid w:val="00CF6CF5"/>
    <w:rsid w:val="00D041F4"/>
    <w:rsid w:val="00D11FA6"/>
    <w:rsid w:val="00D536FC"/>
    <w:rsid w:val="00D67163"/>
    <w:rsid w:val="00D96901"/>
    <w:rsid w:val="00DF42AD"/>
    <w:rsid w:val="00E24C63"/>
    <w:rsid w:val="00E9638E"/>
    <w:rsid w:val="00ED52BA"/>
    <w:rsid w:val="00F15610"/>
    <w:rsid w:val="00F336F1"/>
    <w:rsid w:val="00F34A64"/>
    <w:rsid w:val="00F81900"/>
    <w:rsid w:val="00F97B8F"/>
    <w:rsid w:val="00FB4B33"/>
    <w:rsid w:val="00FC54A8"/>
    <w:rsid w:val="00FD5564"/>
    <w:rsid w:val="00FE379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14"/>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14"/>
      </w:numPr>
    </w:pPr>
    <w:rPr>
      <w:b/>
      <w:sz w:val="28"/>
      <w:szCs w:val="28"/>
    </w:rPr>
  </w:style>
  <w:style w:type="character" w:customStyle="1" w:styleId="Titulo2Car">
    <w:name w:val="Titulo2 Car"/>
    <w:basedOn w:val="Titulo1Car"/>
    <w:link w:val="Titulo2"/>
    <w:rsid w:val="00FC54A8"/>
    <w:rPr>
      <w:sz w:val="32"/>
      <w:szCs w:val="32"/>
    </w:rPr>
  </w:style>
  <w:style w:type="table" w:styleId="Tablaconcuadrcula">
    <w:name w:val="Table Grid"/>
    <w:basedOn w:val="Tablanormal"/>
    <w:uiPriority w:val="59"/>
    <w:rsid w:val="00DF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ulo3Car">
    <w:name w:val="Titulo3 Car"/>
    <w:basedOn w:val="PrrafodelistaCar"/>
    <w:link w:val="Titulo3"/>
    <w:rsid w:val="00FC54A8"/>
    <w:rPr>
      <w:b/>
      <w:sz w:val="28"/>
      <w:szCs w:val="28"/>
    </w:rPr>
  </w:style>
  <w:style w:type="character" w:customStyle="1" w:styleId="a">
    <w:name w:val="a"/>
    <w:basedOn w:val="Fuentedeprrafopredeter"/>
    <w:rsid w:val="00DF42AD"/>
  </w:style>
  <w:style w:type="character" w:customStyle="1" w:styleId="apple-converted-space">
    <w:name w:val="apple-converted-space"/>
    <w:basedOn w:val="Fuentedeprrafopredeter"/>
    <w:rsid w:val="00DF42AD"/>
  </w:style>
  <w:style w:type="character" w:customStyle="1" w:styleId="l">
    <w:name w:val="l"/>
    <w:basedOn w:val="Fuentedeprrafopredeter"/>
    <w:rsid w:val="00DF42AD"/>
  </w:style>
  <w:style w:type="character" w:customStyle="1" w:styleId="l8">
    <w:name w:val="l8"/>
    <w:basedOn w:val="Fuentedeprrafopredeter"/>
    <w:rsid w:val="00DF42AD"/>
  </w:style>
  <w:style w:type="character" w:customStyle="1" w:styleId="l9">
    <w:name w:val="l9"/>
    <w:basedOn w:val="Fuentedeprrafopredeter"/>
    <w:rsid w:val="00DF42AD"/>
  </w:style>
  <w:style w:type="character" w:customStyle="1" w:styleId="l7">
    <w:name w:val="l7"/>
    <w:basedOn w:val="Fuentedeprrafopredeter"/>
    <w:rsid w:val="00DF42AD"/>
  </w:style>
  <w:style w:type="character" w:customStyle="1" w:styleId="l6">
    <w:name w:val="l6"/>
    <w:basedOn w:val="Fuentedeprrafopredeter"/>
    <w:rsid w:val="00DF42AD"/>
  </w:style>
  <w:style w:type="paragraph" w:styleId="Encabezado">
    <w:name w:val="header"/>
    <w:basedOn w:val="Normal"/>
    <w:link w:val="EncabezadoCar"/>
    <w:uiPriority w:val="99"/>
    <w:semiHidden/>
    <w:unhideWhenUsed/>
    <w:rsid w:val="004142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142E9"/>
    <w:rPr>
      <w:lang w:val="es-PY"/>
    </w:rPr>
  </w:style>
  <w:style w:type="paragraph" w:styleId="Piedepgina">
    <w:name w:val="footer"/>
    <w:basedOn w:val="Normal"/>
    <w:link w:val="PiedepginaCar"/>
    <w:uiPriority w:val="99"/>
    <w:semiHidden/>
    <w:unhideWhenUsed/>
    <w:rsid w:val="004142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142E9"/>
    <w:rPr>
      <w:lang w:val="es-PY"/>
    </w:rPr>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 w:id="2915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Coordinación Regional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08154BDE-85A5-4513-B1CC-163A6F33D90D}">
      <dgm:prSet phldrT="[Texto]"/>
      <dgm:spPr/>
      <dgm:t>
        <a:bodyPr/>
        <a:lstStyle/>
        <a:p>
          <a:r>
            <a:rPr lang="en-US"/>
            <a:t>Gerencia</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Ventas</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dgm:spPr/>
      <dgm:t>
        <a:bodyPr/>
        <a:lstStyle/>
        <a:p>
          <a:r>
            <a:rPr lang="en-US"/>
            <a:t>Depósito</a:t>
          </a:r>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E29A3D59-927A-4AE9-8E0D-7E0B8DDC6170}" type="pres">
      <dgm:prSet presAssocID="{E068BAC0-98B1-4F97-AF1E-39595FD38944}" presName="mainComposite" presStyleCnt="0">
        <dgm:presLayoutVars>
          <dgm:chPref val="1"/>
          <dgm:dir/>
          <dgm:animOne val="branch"/>
          <dgm:animLvl val="lvl"/>
          <dgm:resizeHandles val="exact"/>
        </dgm:presLayoutVars>
      </dgm:prSet>
      <dgm:spPr/>
      <dgm:t>
        <a:bodyPr/>
        <a:lstStyle/>
        <a:p>
          <a:endParaRPr lang="en-US"/>
        </a:p>
      </dgm:t>
    </dgm:pt>
    <dgm:pt modelId="{29571A64-D279-4DD0-9484-B07B9DB02405}" type="pres">
      <dgm:prSet presAssocID="{E068BAC0-98B1-4F97-AF1E-39595FD38944}" presName="hierFlow" presStyleCnt="0"/>
      <dgm:spPr/>
    </dgm:pt>
    <dgm:pt modelId="{F7140A4B-D685-4006-B329-59D897545105}" type="pres">
      <dgm:prSet presAssocID="{E068BAC0-98B1-4F97-AF1E-39595FD38944}" presName="hierChild1" presStyleCnt="0">
        <dgm:presLayoutVars>
          <dgm:chPref val="1"/>
          <dgm:animOne val="branch"/>
          <dgm:animLvl val="lvl"/>
        </dgm:presLayoutVars>
      </dgm:prSet>
      <dgm:spPr/>
    </dgm:pt>
    <dgm:pt modelId="{C2563D81-ED9B-4BD3-B9A2-0FE9530EC041}" type="pres">
      <dgm:prSet presAssocID="{242D014E-713B-4109-B075-0C8F887C5337}" presName="Name14" presStyleCnt="0"/>
      <dgm:spPr/>
    </dgm:pt>
    <dgm:pt modelId="{B459013D-2731-43BE-943A-A576A1A13C47}" type="pres">
      <dgm:prSet presAssocID="{242D014E-713B-4109-B075-0C8F887C5337}" presName="level1Shape" presStyleLbl="node0" presStyleIdx="0" presStyleCnt="1">
        <dgm:presLayoutVars>
          <dgm:chPref val="3"/>
        </dgm:presLayoutVars>
      </dgm:prSet>
      <dgm:spPr/>
      <dgm:t>
        <a:bodyPr/>
        <a:lstStyle/>
        <a:p>
          <a:endParaRPr lang="en-US"/>
        </a:p>
      </dgm:t>
    </dgm:pt>
    <dgm:pt modelId="{80459E24-7541-4B0C-971B-8C7E833BB313}" type="pres">
      <dgm:prSet presAssocID="{242D014E-713B-4109-B075-0C8F887C5337}" presName="hierChild2" presStyleCnt="0"/>
      <dgm:spPr/>
    </dgm:pt>
    <dgm:pt modelId="{702FFD1B-EEA6-4B69-A5AF-F04848C389AF}" type="pres">
      <dgm:prSet presAssocID="{F5395DEC-BAFA-465A-B2EE-198853E17CB5}" presName="Name19" presStyleLbl="parChTrans1D2" presStyleIdx="0" presStyleCnt="1"/>
      <dgm:spPr/>
      <dgm:t>
        <a:bodyPr/>
        <a:lstStyle/>
        <a:p>
          <a:endParaRPr lang="en-US"/>
        </a:p>
      </dgm:t>
    </dgm:pt>
    <dgm:pt modelId="{C8565015-CCE4-46F1-9978-53161C2F1C59}" type="pres">
      <dgm:prSet presAssocID="{08154BDE-85A5-4513-B1CC-163A6F33D90D}" presName="Name21" presStyleCnt="0"/>
      <dgm:spPr/>
    </dgm:pt>
    <dgm:pt modelId="{1E29ED3F-0BD4-4E61-AA9C-09348BD576E0}" type="pres">
      <dgm:prSet presAssocID="{08154BDE-85A5-4513-B1CC-163A6F33D90D}" presName="level2Shape" presStyleLbl="node2" presStyleIdx="0" presStyleCnt="1"/>
      <dgm:spPr/>
      <dgm:t>
        <a:bodyPr/>
        <a:lstStyle/>
        <a:p>
          <a:endParaRPr lang="en-US"/>
        </a:p>
      </dgm:t>
    </dgm:pt>
    <dgm:pt modelId="{ADF4BF25-7318-415C-B093-1EF91174EA2F}" type="pres">
      <dgm:prSet presAssocID="{08154BDE-85A5-4513-B1CC-163A6F33D90D}" presName="hierChild3" presStyleCnt="0"/>
      <dgm:spPr/>
    </dgm:pt>
    <dgm:pt modelId="{9B6A7C7C-F9D8-4DF2-B56C-0A88F34EA231}" type="pres">
      <dgm:prSet presAssocID="{AB596C3D-1951-430D-BB91-FB49C1CE94C5}" presName="Name19" presStyleLbl="parChTrans1D3" presStyleIdx="0" presStyleCnt="2"/>
      <dgm:spPr/>
      <dgm:t>
        <a:bodyPr/>
        <a:lstStyle/>
        <a:p>
          <a:endParaRPr lang="en-US"/>
        </a:p>
      </dgm:t>
    </dgm:pt>
    <dgm:pt modelId="{0C39E1CA-BDAD-4646-BEA3-B3D6B32A1153}" type="pres">
      <dgm:prSet presAssocID="{3BD7E1AE-0CDF-4FE6-A6F5-59A0AFC0DE6F}" presName="Name21" presStyleCnt="0"/>
      <dgm:spPr/>
    </dgm:pt>
    <dgm:pt modelId="{BD5D3920-AA9F-41E7-B389-3AA269D003FD}" type="pres">
      <dgm:prSet presAssocID="{3BD7E1AE-0CDF-4FE6-A6F5-59A0AFC0DE6F}" presName="level2Shape" presStyleLbl="node3" presStyleIdx="0" presStyleCnt="2"/>
      <dgm:spPr/>
      <dgm:t>
        <a:bodyPr/>
        <a:lstStyle/>
        <a:p>
          <a:endParaRPr lang="en-US"/>
        </a:p>
      </dgm:t>
    </dgm:pt>
    <dgm:pt modelId="{0DE64171-9FDF-4718-9B63-18D958A46D7B}" type="pres">
      <dgm:prSet presAssocID="{3BD7E1AE-0CDF-4FE6-A6F5-59A0AFC0DE6F}" presName="hierChild3" presStyleCnt="0"/>
      <dgm:spPr/>
    </dgm:pt>
    <dgm:pt modelId="{8C05CA96-D760-467C-862A-D0F1E11F03AC}" type="pres">
      <dgm:prSet presAssocID="{C8F2FDFD-7A45-4259-ABE6-A65A505365F3}" presName="Name19" presStyleLbl="parChTrans1D3" presStyleIdx="1" presStyleCnt="2"/>
      <dgm:spPr/>
      <dgm:t>
        <a:bodyPr/>
        <a:lstStyle/>
        <a:p>
          <a:endParaRPr lang="en-US"/>
        </a:p>
      </dgm:t>
    </dgm:pt>
    <dgm:pt modelId="{EF176C3E-5EB3-477C-B8A1-CF3FFE16540A}" type="pres">
      <dgm:prSet presAssocID="{F133EC6A-DAC8-48BF-A93D-65913CFD60F9}" presName="Name21" presStyleCnt="0"/>
      <dgm:spPr/>
    </dgm:pt>
    <dgm:pt modelId="{10F9957F-A7E8-48E2-BA6B-5646BF4764F6}" type="pres">
      <dgm:prSet presAssocID="{F133EC6A-DAC8-48BF-A93D-65913CFD60F9}" presName="level2Shape" presStyleLbl="node3" presStyleIdx="1" presStyleCnt="2"/>
      <dgm:spPr/>
      <dgm:t>
        <a:bodyPr/>
        <a:lstStyle/>
        <a:p>
          <a:endParaRPr lang="en-US"/>
        </a:p>
      </dgm:t>
    </dgm:pt>
    <dgm:pt modelId="{E57BF28C-6F78-4BB7-BDDA-5992C251C81F}" type="pres">
      <dgm:prSet presAssocID="{F133EC6A-DAC8-48BF-A93D-65913CFD60F9}" presName="hierChild3" presStyleCnt="0"/>
      <dgm:spPr/>
    </dgm:pt>
    <dgm:pt modelId="{287DA248-AAB9-4858-BAF5-127F69705A6A}" type="pres">
      <dgm:prSet presAssocID="{E068BAC0-98B1-4F97-AF1E-39595FD38944}" presName="bgShapesFlow" presStyleCnt="0"/>
      <dgm:spPr/>
    </dgm:pt>
  </dgm:ptLst>
  <dgm:cxnLst>
    <dgm:cxn modelId="{60253A59-C58C-4195-9D1B-34AB364415A4}" type="presOf" srcId="{242D014E-713B-4109-B075-0C8F887C5337}" destId="{B459013D-2731-43BE-943A-A576A1A13C47}" srcOrd="0" destOrd="0" presId="urn:microsoft.com/office/officeart/2005/8/layout/hierarchy6"/>
    <dgm:cxn modelId="{B1A0C5E8-B652-47B5-8272-3D906902F16B}" srcId="{08154BDE-85A5-4513-B1CC-163A6F33D90D}" destId="{3BD7E1AE-0CDF-4FE6-A6F5-59A0AFC0DE6F}" srcOrd="0" destOrd="0" parTransId="{AB596C3D-1951-430D-BB91-FB49C1CE94C5}" sibTransId="{93E7785D-434E-49FF-8EDA-6B133DA22ED5}"/>
    <dgm:cxn modelId="{D3BD62F6-6DC3-4864-8230-408613ED87BA}" type="presOf" srcId="{AB596C3D-1951-430D-BB91-FB49C1CE94C5}" destId="{9B6A7C7C-F9D8-4DF2-B56C-0A88F34EA231}" srcOrd="0" destOrd="0" presId="urn:microsoft.com/office/officeart/2005/8/layout/hierarchy6"/>
    <dgm:cxn modelId="{8814ADAB-C850-4162-8885-876A8A9E46B8}" type="presOf" srcId="{C8F2FDFD-7A45-4259-ABE6-A65A505365F3}" destId="{8C05CA96-D760-467C-862A-D0F1E11F03AC}" srcOrd="0" destOrd="0" presId="urn:microsoft.com/office/officeart/2005/8/layout/hierarchy6"/>
    <dgm:cxn modelId="{8DD79701-FA4E-43BA-AD0F-8B1662B2CA48}" type="presOf" srcId="{3BD7E1AE-0CDF-4FE6-A6F5-59A0AFC0DE6F}" destId="{BD5D3920-AA9F-41E7-B389-3AA269D003FD}" srcOrd="0" destOrd="0" presId="urn:microsoft.com/office/officeart/2005/8/layout/hierarchy6"/>
    <dgm:cxn modelId="{B723E16B-6457-46EB-8191-CD36B52C36C0}" type="presOf" srcId="{E068BAC0-98B1-4F97-AF1E-39595FD38944}" destId="{E29A3D59-927A-4AE9-8E0D-7E0B8DDC6170}" srcOrd="0" destOrd="0" presId="urn:microsoft.com/office/officeart/2005/8/layout/hierarchy6"/>
    <dgm:cxn modelId="{8104B8DB-33D3-45C3-9E45-0D6A66704E5F}" srcId="{08154BDE-85A5-4513-B1CC-163A6F33D90D}" destId="{F133EC6A-DAC8-48BF-A93D-65913CFD60F9}" srcOrd="1" destOrd="0" parTransId="{C8F2FDFD-7A45-4259-ABE6-A65A505365F3}" sibTransId="{BE473355-64A5-4ED3-B926-FA46116C1D89}"/>
    <dgm:cxn modelId="{EDA5E44E-3D2B-49BD-BABC-DEE16353B62B}" srcId="{242D014E-713B-4109-B075-0C8F887C5337}" destId="{08154BDE-85A5-4513-B1CC-163A6F33D90D}" srcOrd="0" destOrd="0" parTransId="{F5395DEC-BAFA-465A-B2EE-198853E17CB5}" sibTransId="{8AF723C1-6A41-4BF0-B158-8B9AF248DC70}"/>
    <dgm:cxn modelId="{CA23B063-5808-4095-B1DA-10FB0841C1F2}" type="presOf" srcId="{F5395DEC-BAFA-465A-B2EE-198853E17CB5}" destId="{702FFD1B-EEA6-4B69-A5AF-F04848C389AF}" srcOrd="0" destOrd="0" presId="urn:microsoft.com/office/officeart/2005/8/layout/hierarchy6"/>
    <dgm:cxn modelId="{1CD7D720-7FAD-4AE6-B044-3B6E3F20671C}" srcId="{E068BAC0-98B1-4F97-AF1E-39595FD38944}" destId="{242D014E-713B-4109-B075-0C8F887C5337}" srcOrd="0" destOrd="0" parTransId="{BE627CED-5631-4BB8-94C8-7FB090883876}" sibTransId="{E2459B69-14C8-4780-AB44-AE722FEEC16C}"/>
    <dgm:cxn modelId="{A6591A12-5830-47F6-B329-0A996F0BE139}" type="presOf" srcId="{08154BDE-85A5-4513-B1CC-163A6F33D90D}" destId="{1E29ED3F-0BD4-4E61-AA9C-09348BD576E0}" srcOrd="0" destOrd="0" presId="urn:microsoft.com/office/officeart/2005/8/layout/hierarchy6"/>
    <dgm:cxn modelId="{81D5114F-D466-43F6-9027-D500CC9195B9}" type="presOf" srcId="{F133EC6A-DAC8-48BF-A93D-65913CFD60F9}" destId="{10F9957F-A7E8-48E2-BA6B-5646BF4764F6}" srcOrd="0" destOrd="0" presId="urn:microsoft.com/office/officeart/2005/8/layout/hierarchy6"/>
    <dgm:cxn modelId="{EE2BC593-A206-4F5C-B35B-CB206430A7C8}" type="presParOf" srcId="{E29A3D59-927A-4AE9-8E0D-7E0B8DDC6170}" destId="{29571A64-D279-4DD0-9484-B07B9DB02405}" srcOrd="0" destOrd="0" presId="urn:microsoft.com/office/officeart/2005/8/layout/hierarchy6"/>
    <dgm:cxn modelId="{C45CC2A8-79A7-4135-8612-DD16C8BE3DEC}" type="presParOf" srcId="{29571A64-D279-4DD0-9484-B07B9DB02405}" destId="{F7140A4B-D685-4006-B329-59D897545105}" srcOrd="0" destOrd="0" presId="urn:microsoft.com/office/officeart/2005/8/layout/hierarchy6"/>
    <dgm:cxn modelId="{88C109A5-90EF-40B8-A620-206C604A3958}" type="presParOf" srcId="{F7140A4B-D685-4006-B329-59D897545105}" destId="{C2563D81-ED9B-4BD3-B9A2-0FE9530EC041}" srcOrd="0" destOrd="0" presId="urn:microsoft.com/office/officeart/2005/8/layout/hierarchy6"/>
    <dgm:cxn modelId="{9DE7D69C-6121-4B7B-AA76-B44A6414EA24}" type="presParOf" srcId="{C2563D81-ED9B-4BD3-B9A2-0FE9530EC041}" destId="{B459013D-2731-43BE-943A-A576A1A13C47}" srcOrd="0" destOrd="0" presId="urn:microsoft.com/office/officeart/2005/8/layout/hierarchy6"/>
    <dgm:cxn modelId="{D186A9E1-F5EE-444C-B800-DBFCF33884CE}" type="presParOf" srcId="{C2563D81-ED9B-4BD3-B9A2-0FE9530EC041}" destId="{80459E24-7541-4B0C-971B-8C7E833BB313}" srcOrd="1" destOrd="0" presId="urn:microsoft.com/office/officeart/2005/8/layout/hierarchy6"/>
    <dgm:cxn modelId="{1AA08CDD-CA32-4407-845D-CFAB65B7A55C}" type="presParOf" srcId="{80459E24-7541-4B0C-971B-8C7E833BB313}" destId="{702FFD1B-EEA6-4B69-A5AF-F04848C389AF}" srcOrd="0" destOrd="0" presId="urn:microsoft.com/office/officeart/2005/8/layout/hierarchy6"/>
    <dgm:cxn modelId="{B91EC4A0-8DFA-431A-A7FD-D7785F988732}" type="presParOf" srcId="{80459E24-7541-4B0C-971B-8C7E833BB313}" destId="{C8565015-CCE4-46F1-9978-53161C2F1C59}" srcOrd="1" destOrd="0" presId="urn:microsoft.com/office/officeart/2005/8/layout/hierarchy6"/>
    <dgm:cxn modelId="{196DADD0-A374-4CFB-8F58-39D30C45E23C}" type="presParOf" srcId="{C8565015-CCE4-46F1-9978-53161C2F1C59}" destId="{1E29ED3F-0BD4-4E61-AA9C-09348BD576E0}" srcOrd="0" destOrd="0" presId="urn:microsoft.com/office/officeart/2005/8/layout/hierarchy6"/>
    <dgm:cxn modelId="{B15CFA7B-D39E-495E-9B08-CCC23B84D03B}" type="presParOf" srcId="{C8565015-CCE4-46F1-9978-53161C2F1C59}" destId="{ADF4BF25-7318-415C-B093-1EF91174EA2F}" srcOrd="1" destOrd="0" presId="urn:microsoft.com/office/officeart/2005/8/layout/hierarchy6"/>
    <dgm:cxn modelId="{38DD2D9F-C70A-4A4B-B53E-55C86B064407}" type="presParOf" srcId="{ADF4BF25-7318-415C-B093-1EF91174EA2F}" destId="{9B6A7C7C-F9D8-4DF2-B56C-0A88F34EA231}" srcOrd="0" destOrd="0" presId="urn:microsoft.com/office/officeart/2005/8/layout/hierarchy6"/>
    <dgm:cxn modelId="{047F1A19-BEE1-4C4D-ABC8-20C6C6033E3C}" type="presParOf" srcId="{ADF4BF25-7318-415C-B093-1EF91174EA2F}" destId="{0C39E1CA-BDAD-4646-BEA3-B3D6B32A1153}" srcOrd="1" destOrd="0" presId="urn:microsoft.com/office/officeart/2005/8/layout/hierarchy6"/>
    <dgm:cxn modelId="{A3056F4F-7461-41F5-83D8-A345D58CAF20}" type="presParOf" srcId="{0C39E1CA-BDAD-4646-BEA3-B3D6B32A1153}" destId="{BD5D3920-AA9F-41E7-B389-3AA269D003FD}" srcOrd="0" destOrd="0" presId="urn:microsoft.com/office/officeart/2005/8/layout/hierarchy6"/>
    <dgm:cxn modelId="{B0A01D2E-CD69-4936-8C87-E7735AFA4404}" type="presParOf" srcId="{0C39E1CA-BDAD-4646-BEA3-B3D6B32A1153}" destId="{0DE64171-9FDF-4718-9B63-18D958A46D7B}" srcOrd="1" destOrd="0" presId="urn:microsoft.com/office/officeart/2005/8/layout/hierarchy6"/>
    <dgm:cxn modelId="{EE6D2DB3-D332-4F0D-9FBA-C79CB7092460}" type="presParOf" srcId="{ADF4BF25-7318-415C-B093-1EF91174EA2F}" destId="{8C05CA96-D760-467C-862A-D0F1E11F03AC}" srcOrd="2" destOrd="0" presId="urn:microsoft.com/office/officeart/2005/8/layout/hierarchy6"/>
    <dgm:cxn modelId="{27CE8C3E-2EBF-4405-B8F8-27F216686574}" type="presParOf" srcId="{ADF4BF25-7318-415C-B093-1EF91174EA2F}" destId="{EF176C3E-5EB3-477C-B8A1-CF3FFE16540A}" srcOrd="3" destOrd="0" presId="urn:microsoft.com/office/officeart/2005/8/layout/hierarchy6"/>
    <dgm:cxn modelId="{6F7C4E5C-A5A6-4AF8-8FDA-EAF0EB145ADD}" type="presParOf" srcId="{EF176C3E-5EB3-477C-B8A1-CF3FFE16540A}" destId="{10F9957F-A7E8-48E2-BA6B-5646BF4764F6}" srcOrd="0" destOrd="0" presId="urn:microsoft.com/office/officeart/2005/8/layout/hierarchy6"/>
    <dgm:cxn modelId="{BD747710-9503-4477-88C8-8A615A0FAEE2}" type="presParOf" srcId="{EF176C3E-5EB3-477C-B8A1-CF3FFE16540A}" destId="{E57BF28C-6F78-4BB7-BDDA-5992C251C81F}" srcOrd="1" destOrd="0" presId="urn:microsoft.com/office/officeart/2005/8/layout/hierarchy6"/>
    <dgm:cxn modelId="{1A0550C5-8C0A-43E5-989C-B3224846940B}" type="presParOf" srcId="{E29A3D59-927A-4AE9-8E0D-7E0B8DDC6170}" destId="{287DA248-AAB9-4858-BAF5-127F69705A6A}"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59013D-2731-43BE-943A-A576A1A13C47}">
      <dsp:nvSpPr>
        <dsp:cNvPr id="0" name=""/>
        <dsp:cNvSpPr/>
      </dsp:nvSpPr>
      <dsp:spPr>
        <a:xfrm>
          <a:off x="2200340" y="1085"/>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Coordinación Regional</a:t>
          </a:r>
        </a:p>
      </dsp:txBody>
      <dsp:txXfrm>
        <a:off x="2200340" y="1085"/>
        <a:ext cx="1038422" cy="692281"/>
      </dsp:txXfrm>
    </dsp:sp>
    <dsp:sp modelId="{702FFD1B-EEA6-4B69-A5AF-F04848C389AF}">
      <dsp:nvSpPr>
        <dsp:cNvPr id="0" name=""/>
        <dsp:cNvSpPr/>
      </dsp:nvSpPr>
      <dsp:spPr>
        <a:xfrm>
          <a:off x="2673831" y="693367"/>
          <a:ext cx="91440" cy="276912"/>
        </a:xfrm>
        <a:custGeom>
          <a:avLst/>
          <a:gdLst/>
          <a:ahLst/>
          <a:cxnLst/>
          <a:rect l="0" t="0" r="0" b="0"/>
          <a:pathLst>
            <a:path>
              <a:moveTo>
                <a:pt x="45720" y="0"/>
              </a:moveTo>
              <a:lnTo>
                <a:pt x="45720" y="276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9ED3F-0BD4-4E61-AA9C-09348BD576E0}">
      <dsp:nvSpPr>
        <dsp:cNvPr id="0" name=""/>
        <dsp:cNvSpPr/>
      </dsp:nvSpPr>
      <dsp:spPr>
        <a:xfrm>
          <a:off x="2200340" y="970280"/>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Gerencia</a:t>
          </a:r>
        </a:p>
      </dsp:txBody>
      <dsp:txXfrm>
        <a:off x="2200340" y="970280"/>
        <a:ext cx="1038422" cy="692281"/>
      </dsp:txXfrm>
    </dsp:sp>
    <dsp:sp modelId="{9B6A7C7C-F9D8-4DF2-B56C-0A88F34EA231}">
      <dsp:nvSpPr>
        <dsp:cNvPr id="0" name=""/>
        <dsp:cNvSpPr/>
      </dsp:nvSpPr>
      <dsp:spPr>
        <a:xfrm>
          <a:off x="2044576" y="1662561"/>
          <a:ext cx="674974" cy="276912"/>
        </a:xfrm>
        <a:custGeom>
          <a:avLst/>
          <a:gdLst/>
          <a:ahLst/>
          <a:cxnLst/>
          <a:rect l="0" t="0" r="0" b="0"/>
          <a:pathLst>
            <a:path>
              <a:moveTo>
                <a:pt x="674974" y="0"/>
              </a:moveTo>
              <a:lnTo>
                <a:pt x="674974" y="138456"/>
              </a:lnTo>
              <a:lnTo>
                <a:pt x="0" y="138456"/>
              </a:lnTo>
              <a:lnTo>
                <a:pt x="0"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D3920-AA9F-41E7-B389-3AA269D003FD}">
      <dsp:nvSpPr>
        <dsp:cNvPr id="0" name=""/>
        <dsp:cNvSpPr/>
      </dsp:nvSpPr>
      <dsp:spPr>
        <a:xfrm>
          <a:off x="1525365"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Ventas</a:t>
          </a:r>
        </a:p>
      </dsp:txBody>
      <dsp:txXfrm>
        <a:off x="1525365" y="1939474"/>
        <a:ext cx="1038422" cy="692281"/>
      </dsp:txXfrm>
    </dsp:sp>
    <dsp:sp modelId="{8C05CA96-D760-467C-862A-D0F1E11F03AC}">
      <dsp:nvSpPr>
        <dsp:cNvPr id="0" name=""/>
        <dsp:cNvSpPr/>
      </dsp:nvSpPr>
      <dsp:spPr>
        <a:xfrm>
          <a:off x="2719551" y="1662561"/>
          <a:ext cx="674974" cy="276912"/>
        </a:xfrm>
        <a:custGeom>
          <a:avLst/>
          <a:gdLst/>
          <a:ahLst/>
          <a:cxnLst/>
          <a:rect l="0" t="0" r="0" b="0"/>
          <a:pathLst>
            <a:path>
              <a:moveTo>
                <a:pt x="0" y="0"/>
              </a:moveTo>
              <a:lnTo>
                <a:pt x="0" y="138456"/>
              </a:lnTo>
              <a:lnTo>
                <a:pt x="674974" y="138456"/>
              </a:lnTo>
              <a:lnTo>
                <a:pt x="674974"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9957F-A7E8-48E2-BA6B-5646BF4764F6}">
      <dsp:nvSpPr>
        <dsp:cNvPr id="0" name=""/>
        <dsp:cNvSpPr/>
      </dsp:nvSpPr>
      <dsp:spPr>
        <a:xfrm>
          <a:off x="2875314"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Depósito</a:t>
          </a:r>
        </a:p>
      </dsp:txBody>
      <dsp:txXfrm>
        <a:off x="2875314" y="1939474"/>
        <a:ext cx="1038422" cy="6922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718B8-C0B6-4138-8B52-88BA2344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38</Pages>
  <Words>7340</Words>
  <Characters>41841</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2014-05-13T12:05:00Z</dcterms:created>
  <dcterms:modified xsi:type="dcterms:W3CDTF">2014-05-13T20:54:00Z</dcterms:modified>
</cp:coreProperties>
</file>