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fr7i4pvt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Framework for Financial Sustainability &amp; Sector </w:t>
      </w:r>
      <w:r w:rsidDel="00000000" w:rsidR="00000000" w:rsidRPr="00000000">
        <w:rPr>
          <w:b w:val="1"/>
          <w:bCs w:val="1"/>
          <w:sz w:val="46"/>
          <w:szCs w:val="46"/>
          <w:shd w:fill="fce5cd" w:val="clear"/>
          <w:rtl w:val="0"/>
        </w:rPr>
        <w:t xml:space="preserve">Accountability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Yukon’s GBV Sector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3xm0q4ka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Introduction: A Complex &amp; Interdependent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gender-based violence (GBV) sector in Yukon operates within a structurally complex, politically sensitive, and economically interdependent landscape. It is shaped by: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grassroots feminist movements</w:t>
      </w:r>
      <w:r w:rsidDel="00000000" w:rsidR="00000000" w:rsidRPr="00000000">
        <w:rPr>
          <w:rtl w:val="0"/>
        </w:rPr>
        <w:t xml:space="preserve">, where service provision emerged through community-driven efforts.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realities of the third sector</w:t>
      </w:r>
      <w:r w:rsidDel="00000000" w:rsidR="00000000" w:rsidRPr="00000000">
        <w:rPr>
          <w:rtl w:val="0"/>
        </w:rPr>
        <w:t xml:space="preserve">, where nonprofit organizations rely on government funding while securing additional external funding streams.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economic leverage of nonprofit organizations</w:t>
      </w:r>
      <w:r w:rsidDel="00000000" w:rsidR="00000000" w:rsidRPr="00000000">
        <w:rPr>
          <w:rtl w:val="0"/>
        </w:rPr>
        <w:t xml:space="preserve">, which amplify government funding through private donations, federal grants, and non-transfer payment funding.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long-standing resistance to financial oversight</w:t>
      </w:r>
      <w:r w:rsidDel="00000000" w:rsidR="00000000" w:rsidRPr="00000000">
        <w:rPr>
          <w:rtl w:val="0"/>
        </w:rPr>
        <w:t xml:space="preserve">, influenced by governance capacity constraints and historical weaponization of accountability mechanisms.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accountability gaps</w:t>
      </w:r>
      <w:r w:rsidDel="00000000" w:rsidR="00000000" w:rsidRPr="00000000">
        <w:rPr>
          <w:rtl w:val="0"/>
        </w:rPr>
        <w:t xml:space="preserve">, particularly in financial transparency and reporting on federal transfer conditions under the National Action Plan (NAP) bilateral agreement.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holistic, balanced approach is necessary to ensure that financial governance reforms are: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Driven by sector leadership</w:t>
      </w:r>
      <w:r w:rsidDel="00000000" w:rsidR="00000000" w:rsidRPr="00000000">
        <w:rPr>
          <w:rtl w:val="0"/>
        </w:rPr>
        <w:t xml:space="preserve">, rather than imposed by funders.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Oriented toward sustainability</w:t>
      </w:r>
      <w:r w:rsidDel="00000000" w:rsidR="00000000" w:rsidRPr="00000000">
        <w:rPr>
          <w:rtl w:val="0"/>
        </w:rPr>
        <w:t xml:space="preserve">, rather than punitive oversight.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Designed to strengthen advocacy efforts</w:t>
      </w:r>
      <w:r w:rsidDel="00000000" w:rsidR="00000000" w:rsidRPr="00000000">
        <w:rPr>
          <w:rtl w:val="0"/>
        </w:rPr>
        <w:t xml:space="preserve">, rather than limit sector autonomy.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provides a </w:t>
      </w:r>
      <w:r w:rsidDel="00000000" w:rsidR="00000000" w:rsidRPr="00000000">
        <w:rPr>
          <w:b w:val="1"/>
          <w:bCs w:val="1"/>
          <w:rtl w:val="0"/>
        </w:rPr>
        <w:t xml:space="preserve">macro-level strategy</w:t>
      </w:r>
      <w:r w:rsidDel="00000000" w:rsidR="00000000" w:rsidRPr="00000000">
        <w:rPr>
          <w:rtl w:val="0"/>
        </w:rPr>
        <w:t xml:space="preserve"> integrating financial sustainability, government accountability, and sectoral stability while avoiding reductive, one-dimensional solutions.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v6y5g6u3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Structural Challenges &amp; Strategic Considerations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16yaa1gqg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Sector’s Economic Leverage &amp; Government Accountability Gaps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Yukon’s nonprofit sector is a significant yet underrecognized economic driver. While precise GDP contributions are unknown,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YWC financial data suggests that for every $1 of government operational funding, an additional $8-$15+ is leveraged from other sources.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</w:t>
      </w:r>
      <w:r w:rsidDel="00000000" w:rsidR="00000000" w:rsidRPr="00000000">
        <w:rPr>
          <w:b w:val="1"/>
          <w:bCs w:val="1"/>
          <w:rtl w:val="0"/>
        </w:rPr>
        <w:t xml:space="preserve">Yukon government does not structurally disaggregate its public accounts</w:t>
      </w:r>
      <w:r w:rsidDel="00000000" w:rsidR="00000000" w:rsidRPr="00000000">
        <w:rPr>
          <w:rtl w:val="0"/>
        </w:rPr>
        <w:t xml:space="preserve"> to confirm compliance with NAP conditions: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25% of NAP funding must go to prevention.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more than 10% can be used for administrative costs.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government is required to report adherence</w:t>
      </w:r>
      <w:r w:rsidDel="00000000" w:rsidR="00000000" w:rsidRPr="00000000">
        <w:rPr>
          <w:rtl w:val="0"/>
        </w:rPr>
        <w:t xml:space="preserve">, but no detailed public documentation confirms compliance.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bfqa77j1h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Shift: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governance must apply to both the nonprofit sector and the government itself.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Sector-led oversight mechanisms should demand clear, structural reporting from the Yukon government on its NAP implementation.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rnkz8bmxq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Balancing Third-Sector Governance with Economic Reality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GBV sector originated from grassroots feminist activism but has evolved into a </w:t>
      </w:r>
      <w:r w:rsidDel="00000000" w:rsidR="00000000" w:rsidRPr="00000000">
        <w:rPr>
          <w:b w:val="1"/>
          <w:bCs w:val="1"/>
          <w:rtl w:val="0"/>
        </w:rPr>
        <w:t xml:space="preserve">professionalized service system</w:t>
      </w:r>
      <w:r w:rsidDel="00000000" w:rsidR="00000000" w:rsidRPr="00000000">
        <w:rPr>
          <w:rtl w:val="0"/>
        </w:rPr>
        <w:t xml:space="preserve"> with compliance expectations that often exceed financial and administrative capacity.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third sector operates in a paradox</w:t>
      </w:r>
      <w:r w:rsidDel="00000000" w:rsidR="00000000" w:rsidRPr="00000000">
        <w:rPr>
          <w:rtl w:val="0"/>
        </w:rPr>
        <w:t xml:space="preserve">—neither private nor governmental, yet subject to the pressures of both. Government oversight mechanisms are typically </w:t>
      </w:r>
      <w:r w:rsidDel="00000000" w:rsidR="00000000" w:rsidRPr="00000000">
        <w:rPr>
          <w:b w:val="1"/>
          <w:bCs w:val="1"/>
          <w:rtl w:val="0"/>
        </w:rPr>
        <w:t xml:space="preserve">designed for bureaucratic public-sector entities</w:t>
      </w:r>
      <w:r w:rsidDel="00000000" w:rsidR="00000000" w:rsidRPr="00000000">
        <w:rPr>
          <w:rtl w:val="0"/>
        </w:rPr>
        <w:t xml:space="preserve">, making them </w:t>
      </w:r>
      <w:r w:rsidDel="00000000" w:rsidR="00000000" w:rsidRPr="00000000">
        <w:rPr>
          <w:b w:val="1"/>
          <w:bCs w:val="1"/>
          <w:rtl w:val="0"/>
        </w:rPr>
        <w:t xml:space="preserve">misaligned with lean, nonprofit models.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o2owxmnck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Shift: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collection and financial transparency must be sector-driven, not externally enforced.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Reporting structures should be aligned with nonprofit realities, ensuring feasibility and efficiency.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Compliance mechanisms should add value to advocacy efforts rather than act as bureaucratic burdens.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ck3u4st8h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Data Deficit &amp; the Absence of Evidence-Driven Decision-Making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GBV is vastly underreported, especially in </w:t>
      </w:r>
      <w:r w:rsidDel="00000000" w:rsidR="00000000" w:rsidRPr="00000000">
        <w:rPr>
          <w:b w:val="1"/>
          <w:bCs w:val="1"/>
          <w:rtl w:val="0"/>
        </w:rPr>
        <w:t xml:space="preserve">rural and northern contexts</w:t>
      </w:r>
      <w:r w:rsidDel="00000000" w:rsidR="00000000" w:rsidRPr="00000000">
        <w:rPr>
          <w:rtl w:val="0"/>
        </w:rPr>
        <w:t xml:space="preserve">, where estimated reporting rates suggest only </w:t>
      </w:r>
      <w:r w:rsidDel="00000000" w:rsidR="00000000" w:rsidRPr="00000000">
        <w:rPr>
          <w:b w:val="1"/>
          <w:bCs w:val="1"/>
          <w:rtl w:val="0"/>
        </w:rPr>
        <w:t xml:space="preserve">10% (at best) of incidents are captured in formal data systems.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absence of formalized workforce and service metrics</w:t>
      </w:r>
      <w:r w:rsidDel="00000000" w:rsidR="00000000" w:rsidRPr="00000000">
        <w:rPr>
          <w:rtl w:val="0"/>
        </w:rPr>
        <w:t xml:space="preserve"> (e.g., intake numbers, workforce turnover, crisis intervention trends) limits effective capacity planning. Additionally, </w:t>
      </w:r>
      <w:r w:rsidDel="00000000" w:rsidR="00000000" w:rsidRPr="00000000">
        <w:rPr>
          <w:b w:val="1"/>
          <w:bCs w:val="1"/>
          <w:rtl w:val="0"/>
        </w:rPr>
        <w:t xml:space="preserve">the Yukon government has no legally enshrined requirement to use evidence in its decision-making</w:t>
      </w:r>
      <w:r w:rsidDel="00000000" w:rsidR="00000000" w:rsidRPr="00000000">
        <w:rPr>
          <w:rtl w:val="0"/>
        </w:rPr>
        <w:t xml:space="preserve">, leading to arbitrary funding structures and policies disconnected from empirical realities.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j61yrrzzu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Shift: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Frontline worker expertise must be integrated into the decision-making process.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oversight must focus on both expenditures and impact measurement.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sector-led data governance model should unify service and workforce metrics without adding undue administrative burdens.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6b4kgv9mo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Tiered, Sector-Led Strategy for Reform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integrate </w:t>
      </w:r>
      <w:r w:rsidDel="00000000" w:rsidR="00000000" w:rsidRPr="00000000">
        <w:rPr>
          <w:b w:val="1"/>
          <w:bCs w:val="1"/>
          <w:rtl w:val="0"/>
        </w:rPr>
        <w:t xml:space="preserve">financial sustainability, governance, and advocacy</w:t>
      </w:r>
      <w:r w:rsidDel="00000000" w:rsidR="00000000" w:rsidRPr="00000000">
        <w:rPr>
          <w:rtl w:val="0"/>
        </w:rPr>
        <w:t xml:space="preserve">, this strategy follows a </w:t>
      </w:r>
      <w:r w:rsidDel="00000000" w:rsidR="00000000" w:rsidRPr="00000000">
        <w:rPr>
          <w:b w:val="1"/>
          <w:bCs w:val="1"/>
          <w:rtl w:val="0"/>
        </w:rPr>
        <w:t xml:space="preserve">tiered, phased approach: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d5gfr19jv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1: Sector-Led Financial Transparency &amp; Data Governance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 a voluntary financial reporting framework</w:t>
      </w:r>
      <w:r w:rsidDel="00000000" w:rsidR="00000000" w:rsidRPr="00000000">
        <w:rPr>
          <w:rtl w:val="0"/>
        </w:rPr>
        <w:t xml:space="preserve"> that aligns with sector realities but ensures credibility.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a sector-led data governance initiative</w:t>
      </w:r>
      <w:r w:rsidDel="00000000" w:rsidR="00000000" w:rsidRPr="00000000">
        <w:rPr>
          <w:rtl w:val="0"/>
        </w:rPr>
        <w:t xml:space="preserve"> to unify intake, workforce, and service data.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Position financial sustainability as an economic stability issue</w:t>
      </w:r>
      <w:r w:rsidDel="00000000" w:rsidR="00000000" w:rsidRPr="00000000">
        <w:rPr>
          <w:rtl w:val="0"/>
        </w:rPr>
        <w:t xml:space="preserve">, not just a compliance issue.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9oany5p80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2: Policy Engagement &amp; Government Accountability Measures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 structured financial disaggregation in Yukon’s public accounts</w:t>
      </w:r>
      <w:r w:rsidDel="00000000" w:rsidR="00000000" w:rsidRPr="00000000">
        <w:rPr>
          <w:rtl w:val="0"/>
        </w:rPr>
        <w:t xml:space="preserve"> to confirm compliance with NAP conditions.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Leverage nonprofit economic impact data</w:t>
      </w:r>
      <w:r w:rsidDel="00000000" w:rsidR="00000000" w:rsidRPr="00000000">
        <w:rPr>
          <w:rtl w:val="0"/>
        </w:rPr>
        <w:t xml:space="preserve"> to advocate for more sustainable core funding.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Engage in structured policy dialogue</w:t>
      </w:r>
      <w:r w:rsidDel="00000000" w:rsidR="00000000" w:rsidRPr="00000000">
        <w:rPr>
          <w:rtl w:val="0"/>
        </w:rPr>
        <w:t xml:space="preserve"> to ensure data-driven decision-making is integrated into governance mechanisms.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zc2tmgfxs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3: Long-Term Structural Alignment of Funding, Oversight, &amp; Sector Stability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 a long-term funding sustainability model</w:t>
      </w:r>
      <w:r w:rsidDel="00000000" w:rsidR="00000000" w:rsidRPr="00000000">
        <w:rPr>
          <w:rtl w:val="0"/>
        </w:rPr>
        <w:t xml:space="preserve"> that includes diversified revenue streams.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Institutionalize financial governance mechanisms</w:t>
      </w:r>
      <w:r w:rsidDel="00000000" w:rsidR="00000000" w:rsidRPr="00000000">
        <w:rPr>
          <w:rtl w:val="0"/>
        </w:rPr>
        <w:t xml:space="preserve"> that protect nonprofit autonomy while ensuring accountability.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Ensure financial transparency measures are permanently embedded</w:t>
      </w:r>
      <w:r w:rsidDel="00000000" w:rsidR="00000000" w:rsidRPr="00000000">
        <w:rPr>
          <w:rtl w:val="0"/>
        </w:rPr>
        <w:t xml:space="preserve"> in both government and nonprofit accountability structures.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0pp4jbtl6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Strategic Messaging &amp; Political Positioning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successful adoption, the </w:t>
      </w:r>
      <w:r w:rsidDel="00000000" w:rsidR="00000000" w:rsidRPr="00000000">
        <w:rPr>
          <w:b w:val="1"/>
          <w:bCs w:val="1"/>
          <w:rtl w:val="0"/>
        </w:rPr>
        <w:t xml:space="preserve">messaging framework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Position financial transparency as a protection against economic precarity</w:t>
      </w:r>
      <w:r w:rsidDel="00000000" w:rsidR="00000000" w:rsidRPr="00000000">
        <w:rPr>
          <w:rtl w:val="0"/>
        </w:rPr>
        <w:t xml:space="preserve">, not a punitive measure.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Reframe sector accountability as an advocacy tool</w:t>
      </w:r>
      <w:r w:rsidDel="00000000" w:rsidR="00000000" w:rsidRPr="00000000">
        <w:rPr>
          <w:rtl w:val="0"/>
        </w:rPr>
        <w:t xml:space="preserve">, not an external compliance mechanism.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Emphasize the nonprofit sector’s financial contribution to Yukon’s economy</w:t>
      </w:r>
      <w:r w:rsidDel="00000000" w:rsidR="00000000" w:rsidRPr="00000000">
        <w:rPr>
          <w:rtl w:val="0"/>
        </w:rPr>
        <w:t xml:space="preserve">, ensuring GBV organizations are recognized as </w:t>
      </w:r>
      <w:r w:rsidDel="00000000" w:rsidR="00000000" w:rsidRPr="00000000">
        <w:rPr>
          <w:b w:val="1"/>
          <w:bCs w:val="1"/>
          <w:rtl w:val="0"/>
        </w:rPr>
        <w:t xml:space="preserve">economic drivers, not just service providers.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Hold the Yukon government to the same transparency standards</w:t>
      </w:r>
      <w:r w:rsidDel="00000000" w:rsidR="00000000" w:rsidRPr="00000000">
        <w:rPr>
          <w:rtl w:val="0"/>
        </w:rPr>
        <w:t xml:space="preserve"> it demands from the sector.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oagjs2gxz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Conclusion: A Balanced, Actionable Framework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strategy ensures that </w:t>
      </w:r>
      <w:r w:rsidDel="00000000" w:rsidR="00000000" w:rsidRPr="00000000">
        <w:rPr>
          <w:b w:val="1"/>
          <w:bCs w:val="1"/>
          <w:rtl w:val="0"/>
        </w:rPr>
        <w:t xml:space="preserve">financial governance and sector sustainability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interdependent and mutually reinforcing.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moves beyond </w:t>
      </w:r>
      <w:r w:rsidDel="00000000" w:rsidR="00000000" w:rsidRPr="00000000">
        <w:rPr>
          <w:b w:val="1"/>
          <w:bCs w:val="1"/>
          <w:rtl w:val="0"/>
        </w:rPr>
        <w:t xml:space="preserve">simplistic compliance models</w:t>
      </w:r>
      <w:r w:rsidDel="00000000" w:rsidR="00000000" w:rsidRPr="00000000">
        <w:rPr>
          <w:rtl w:val="0"/>
        </w:rPr>
        <w:t xml:space="preserve"> and instead develops: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Sector-led financial oversight mechanisms</w:t>
      </w:r>
      <w:r w:rsidDel="00000000" w:rsidR="00000000" w:rsidRPr="00000000">
        <w:rPr>
          <w:rtl w:val="0"/>
        </w:rPr>
        <w:t xml:space="preserve"> that strengthen advocacy power.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structured policy framework</w:t>
      </w:r>
      <w:r w:rsidDel="00000000" w:rsidR="00000000" w:rsidRPr="00000000">
        <w:rPr>
          <w:rtl w:val="0"/>
        </w:rPr>
        <w:t xml:space="preserve"> ensuring government transparency in NAP implementation.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long-term sustainability approach</w:t>
      </w:r>
      <w:r w:rsidDel="00000000" w:rsidR="00000000" w:rsidRPr="00000000">
        <w:rPr>
          <w:rtl w:val="0"/>
        </w:rPr>
        <w:t xml:space="preserve"> integrating funding diversification and structural alignment.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By centering </w:t>
      </w:r>
      <w:r w:rsidDel="00000000" w:rsidR="00000000" w:rsidRPr="00000000">
        <w:rPr>
          <w:b w:val="1"/>
          <w:bCs w:val="1"/>
          <w:rtl w:val="0"/>
        </w:rPr>
        <w:t xml:space="preserve">the Yukon Women’s Coalition as the primary vehicle for these reforms</w:t>
      </w:r>
      <w:r w:rsidDel="00000000" w:rsidR="00000000" w:rsidRPr="00000000">
        <w:rPr>
          <w:rtl w:val="0"/>
        </w:rPr>
        <w:t xml:space="preserve">, this strategy ensures that </w:t>
      </w:r>
      <w:r w:rsidDel="00000000" w:rsidR="00000000" w:rsidRPr="00000000">
        <w:rPr>
          <w:b w:val="1"/>
          <w:bCs w:val="1"/>
          <w:rtl w:val="0"/>
        </w:rPr>
        <w:t xml:space="preserve">governance and accountability measures enhance the sector’s financial stability, rather than impose unnecessary restrictions.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ea8c7wtpy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Next Steps &amp; Implementation Pathway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2u41rsqcz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Develop an Implementation Roadmap for the Strategy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the framework is solid, a </w:t>
      </w:r>
      <w:r w:rsidDel="00000000" w:rsidR="00000000" w:rsidRPr="00000000">
        <w:rPr>
          <w:b w:val="1"/>
          <w:bCs w:val="1"/>
          <w:rtl w:val="0"/>
        </w:rPr>
        <w:t xml:space="preserve">clear action plan</w:t>
      </w:r>
      <w:r w:rsidDel="00000000" w:rsidR="00000000" w:rsidRPr="00000000">
        <w:rPr>
          <w:rtl w:val="0"/>
        </w:rPr>
        <w:t xml:space="preserve"> is needed for adoption. This includes: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Defining roles &amp; responsibilities</w:t>
      </w:r>
      <w:r w:rsidDel="00000000" w:rsidR="00000000" w:rsidRPr="00000000">
        <w:rPr>
          <w:rtl w:val="0"/>
        </w:rPr>
        <w:t xml:space="preserve"> – Who within YWC will champion each element? How does this align with existing capacities?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Establishing a phased timeline</w:t>
      </w:r>
      <w:r w:rsidDel="00000000" w:rsidR="00000000" w:rsidRPr="00000000">
        <w:rPr>
          <w:rtl w:val="0"/>
        </w:rPr>
        <w:t xml:space="preserve"> – What are the key implementation milestones for financial transparency, data governance, and policy engagement?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Identifying required resources</w:t>
      </w:r>
      <w:r w:rsidDel="00000000" w:rsidR="00000000" w:rsidRPr="00000000">
        <w:rPr>
          <w:rtl w:val="0"/>
        </w:rPr>
        <w:t xml:space="preserve"> – What funding, staffing, or technology will be needed to operationalize these recommendations?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tw15qwio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Out the Financial Transparency &amp; Economic Leverage Argument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further </w:t>
      </w:r>
      <w:r w:rsidDel="00000000" w:rsidR="00000000" w:rsidRPr="00000000">
        <w:rPr>
          <w:b w:val="1"/>
          <w:bCs w:val="1"/>
          <w:rtl w:val="0"/>
        </w:rPr>
        <w:t xml:space="preserve">strengthen advocacy and political buy-in</w:t>
      </w:r>
      <w:r w:rsidDel="00000000" w:rsidR="00000000" w:rsidRPr="00000000">
        <w:rPr>
          <w:rtl w:val="0"/>
        </w:rPr>
        <w:t xml:space="preserve">, we should: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 a financial modeling tool</w:t>
      </w:r>
      <w:r w:rsidDel="00000000" w:rsidR="00000000" w:rsidRPr="00000000">
        <w:rPr>
          <w:rtl w:val="0"/>
        </w:rPr>
        <w:t xml:space="preserve"> that illustrates how nonprofit sector contributions multiply government investments.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clear argument for government accountability on NAP spending</w:t>
      </w:r>
      <w:r w:rsidDel="00000000" w:rsidR="00000000" w:rsidRPr="00000000">
        <w:rPr>
          <w:rtl w:val="0"/>
        </w:rPr>
        <w:t xml:space="preserve">, including suggested budget reporting structures to ensure compliance.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 a policy brief</w:t>
      </w:r>
      <w:r w:rsidDel="00000000" w:rsidR="00000000" w:rsidRPr="00000000">
        <w:rPr>
          <w:rtl w:val="0"/>
        </w:rPr>
        <w:t xml:space="preserve"> framing transparency measures as </w:t>
      </w:r>
      <w:r w:rsidDel="00000000" w:rsidR="00000000" w:rsidRPr="00000000">
        <w:rPr>
          <w:b w:val="1"/>
          <w:bCs w:val="1"/>
          <w:rtl w:val="0"/>
        </w:rPr>
        <w:t xml:space="preserve">necessary for economic sustainability, not just accountability.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m2fg9wx1o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Prepare Sector Engagement &amp; Political Positioning Materials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</w:t>
      </w:r>
      <w:r w:rsidDel="00000000" w:rsidR="00000000" w:rsidRPr="00000000">
        <w:rPr>
          <w:b w:val="1"/>
          <w:bCs w:val="1"/>
          <w:rtl w:val="0"/>
        </w:rPr>
        <w:t xml:space="preserve">sector-wide and political uptake</w:t>
      </w:r>
      <w:r w:rsidDel="00000000" w:rsidR="00000000" w:rsidRPr="00000000">
        <w:rPr>
          <w:rtl w:val="0"/>
        </w:rPr>
        <w:t xml:space="preserve">, we need: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messaging toolkit</w:t>
      </w:r>
      <w:r w:rsidDel="00000000" w:rsidR="00000000" w:rsidRPr="00000000">
        <w:rPr>
          <w:rtl w:val="0"/>
        </w:rPr>
        <w:t xml:space="preserve"> for YWC members to frame financial transparency &amp; data governance as sector-strengthening.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Presentation materials</w:t>
      </w:r>
      <w:r w:rsidDel="00000000" w:rsidR="00000000" w:rsidRPr="00000000">
        <w:rPr>
          <w:rtl w:val="0"/>
        </w:rPr>
        <w:t xml:space="preserve"> for discussions with government funders, policymakers, and coalition partners.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political engagement plan</w:t>
      </w:r>
      <w:r w:rsidDel="00000000" w:rsidR="00000000" w:rsidRPr="00000000">
        <w:rPr>
          <w:rtl w:val="0"/>
        </w:rPr>
        <w:t xml:space="preserve"> to ensure these recommendations gain traction in upcoming budget cycles &amp; policy discussions.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site/artifacts/f97a3240-9ccb-411c-b5e5-9b86742ac7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