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648B6" w14:textId="4135012D" w:rsidR="004E63F2" w:rsidRDefault="004E63F2" w:rsidP="004E63F2">
      <w:pPr>
        <w:pStyle w:val="papertitle"/>
        <w:spacing w:before="100" w:beforeAutospacing="1" w:after="100" w:afterAutospacing="1"/>
        <w:rPr>
          <w:kern w:val="48"/>
        </w:rPr>
      </w:pPr>
      <w:r>
        <w:rPr>
          <w:kern w:val="48"/>
        </w:rPr>
        <w:t>Covid-19 Impacts on Global Education</w:t>
      </w:r>
    </w:p>
    <w:p w14:paraId="411A96B0" w14:textId="77777777" w:rsidR="008633AB" w:rsidRDefault="008633AB" w:rsidP="008633AB">
      <w:pPr>
        <w:pStyle w:val="Title"/>
        <w:rPr>
          <w:rFonts w:ascii="Times New Roman" w:hAnsi="Times New Roman" w:cs="Times New Roman"/>
          <w:sz w:val="18"/>
          <w:szCs w:val="18"/>
        </w:rPr>
      </w:pPr>
    </w:p>
    <w:p w14:paraId="49384FAE" w14:textId="1055A7FF" w:rsidR="008633AB" w:rsidRPr="008633AB" w:rsidRDefault="008633AB" w:rsidP="008633AB">
      <w:pPr>
        <w:sectPr w:rsidR="008633AB" w:rsidRPr="008633AB">
          <w:footerReference w:type="default" r:id="rId8"/>
          <w:pgSz w:w="12240" w:h="15840"/>
          <w:pgMar w:top="1440" w:right="1440" w:bottom="1440" w:left="1440" w:header="720" w:footer="720" w:gutter="0"/>
          <w:cols w:space="720"/>
          <w:docGrid w:linePitch="360"/>
        </w:sectPr>
      </w:pPr>
    </w:p>
    <w:p w14:paraId="7487DC54" w14:textId="70F06305" w:rsidR="00D811FD" w:rsidRPr="00D811FD" w:rsidRDefault="00D811FD" w:rsidP="00D811FD">
      <w:pPr>
        <w:pStyle w:val="NoSpacing"/>
        <w:rPr>
          <w:rFonts w:ascii="Times New Roman" w:hAnsi="Times New Roman" w:cs="Times New Roman"/>
          <w:sz w:val="18"/>
          <w:szCs w:val="18"/>
        </w:rPr>
      </w:pPr>
      <w:r>
        <w:rPr>
          <w:rFonts w:ascii="Times New Roman" w:hAnsi="Times New Roman" w:cs="Times New Roman"/>
          <w:sz w:val="18"/>
          <w:szCs w:val="18"/>
        </w:rPr>
        <w:t>Teoman Berkay Ayaz</w:t>
      </w:r>
    </w:p>
    <w:p w14:paraId="2E99437D" w14:textId="1D76E627" w:rsidR="00D811FD" w:rsidRPr="00DE1657" w:rsidRDefault="00356C6A" w:rsidP="00D811FD">
      <w:pPr>
        <w:pStyle w:val="NoSpacing"/>
        <w:rPr>
          <w:rFonts w:ascii="Times New Roman" w:hAnsi="Times New Roman" w:cs="Times New Roman"/>
          <w:i/>
          <w:iCs/>
          <w:sz w:val="18"/>
          <w:szCs w:val="18"/>
        </w:rPr>
      </w:pPr>
      <w:r w:rsidRPr="00DE1657">
        <w:rPr>
          <w:rFonts w:ascii="Times New Roman" w:hAnsi="Times New Roman" w:cs="Times New Roman"/>
          <w:i/>
          <w:iCs/>
          <w:sz w:val="18"/>
          <w:szCs w:val="18"/>
        </w:rPr>
        <w:t>Computer Engineering</w:t>
      </w:r>
    </w:p>
    <w:p w14:paraId="22E32A3A" w14:textId="39717B71" w:rsidR="00D811FD" w:rsidRPr="00DE1657" w:rsidRDefault="00356C6A" w:rsidP="00D811FD">
      <w:pPr>
        <w:pStyle w:val="NoSpacing"/>
        <w:rPr>
          <w:rFonts w:ascii="Times New Roman" w:hAnsi="Times New Roman" w:cs="Times New Roman"/>
          <w:i/>
          <w:iCs/>
          <w:sz w:val="18"/>
          <w:szCs w:val="18"/>
        </w:rPr>
      </w:pPr>
      <w:r w:rsidRPr="00DE1657">
        <w:rPr>
          <w:rFonts w:ascii="Times New Roman" w:hAnsi="Times New Roman" w:cs="Times New Roman"/>
          <w:i/>
          <w:iCs/>
          <w:sz w:val="18"/>
          <w:szCs w:val="18"/>
        </w:rPr>
        <w:t>Istanbul Kultur University</w:t>
      </w:r>
    </w:p>
    <w:p w14:paraId="0F3F98FC" w14:textId="55A3B3E7" w:rsidR="00D811FD" w:rsidRPr="00D811FD" w:rsidRDefault="00356C6A" w:rsidP="00D811FD">
      <w:pPr>
        <w:pStyle w:val="NoSpacing"/>
        <w:rPr>
          <w:rFonts w:ascii="Times New Roman" w:hAnsi="Times New Roman" w:cs="Times New Roman"/>
          <w:sz w:val="18"/>
          <w:szCs w:val="18"/>
        </w:rPr>
      </w:pPr>
      <w:r>
        <w:rPr>
          <w:rFonts w:ascii="Times New Roman" w:hAnsi="Times New Roman" w:cs="Times New Roman"/>
          <w:sz w:val="18"/>
          <w:szCs w:val="18"/>
        </w:rPr>
        <w:t>Istanbul, Turkey</w:t>
      </w:r>
    </w:p>
    <w:p w14:paraId="4C7E5E82" w14:textId="7D7067DF" w:rsidR="00D811FD" w:rsidRPr="00D811FD" w:rsidRDefault="00356C6A" w:rsidP="00D811FD">
      <w:pPr>
        <w:pStyle w:val="NoSpacing"/>
        <w:rPr>
          <w:rFonts w:ascii="Times New Roman" w:hAnsi="Times New Roman" w:cs="Times New Roman"/>
          <w:sz w:val="18"/>
          <w:szCs w:val="18"/>
        </w:rPr>
      </w:pPr>
      <w:r>
        <w:rPr>
          <w:rFonts w:ascii="Times New Roman" w:hAnsi="Times New Roman" w:cs="Times New Roman"/>
          <w:sz w:val="18"/>
          <w:szCs w:val="18"/>
        </w:rPr>
        <w:t>1800004169@stu.iku.edu.tr</w:t>
      </w:r>
    </w:p>
    <w:p w14:paraId="40DBB7E6" w14:textId="5374D37E" w:rsidR="00D811FD" w:rsidRPr="00D811FD" w:rsidRDefault="00785566" w:rsidP="00D811FD">
      <w:pPr>
        <w:pStyle w:val="NoSpacing"/>
        <w:rPr>
          <w:rFonts w:ascii="Times New Roman" w:hAnsi="Times New Roman" w:cs="Times New Roman"/>
          <w:sz w:val="18"/>
          <w:szCs w:val="18"/>
        </w:rPr>
      </w:pPr>
      <w:r>
        <w:rPr>
          <w:rFonts w:ascii="Times New Roman" w:hAnsi="Times New Roman" w:cs="Times New Roman"/>
          <w:sz w:val="18"/>
          <w:szCs w:val="18"/>
        </w:rPr>
        <w:t>Muhammed Safa Uslu</w:t>
      </w:r>
    </w:p>
    <w:p w14:paraId="2A8EABC8" w14:textId="7AE9838D" w:rsidR="00D811FD" w:rsidRPr="00DE1657" w:rsidRDefault="00785566" w:rsidP="00D811FD">
      <w:pPr>
        <w:pStyle w:val="NoSpacing"/>
        <w:rPr>
          <w:rFonts w:ascii="Times New Roman" w:hAnsi="Times New Roman" w:cs="Times New Roman"/>
          <w:i/>
          <w:iCs/>
          <w:sz w:val="18"/>
          <w:szCs w:val="18"/>
        </w:rPr>
      </w:pPr>
      <w:r w:rsidRPr="00DE1657">
        <w:rPr>
          <w:rFonts w:ascii="Times New Roman" w:hAnsi="Times New Roman" w:cs="Times New Roman"/>
          <w:i/>
          <w:iCs/>
          <w:sz w:val="18"/>
          <w:szCs w:val="18"/>
        </w:rPr>
        <w:t>Computer Engineering</w:t>
      </w:r>
    </w:p>
    <w:p w14:paraId="26BEB697" w14:textId="2BA70610" w:rsidR="00D811FD" w:rsidRPr="00DE1657" w:rsidRDefault="00785566" w:rsidP="00D811FD">
      <w:pPr>
        <w:pStyle w:val="NoSpacing"/>
        <w:rPr>
          <w:rFonts w:ascii="Times New Roman" w:hAnsi="Times New Roman" w:cs="Times New Roman"/>
          <w:i/>
          <w:iCs/>
          <w:sz w:val="18"/>
          <w:szCs w:val="18"/>
        </w:rPr>
      </w:pPr>
      <w:r w:rsidRPr="00DE1657">
        <w:rPr>
          <w:rFonts w:ascii="Times New Roman" w:hAnsi="Times New Roman" w:cs="Times New Roman"/>
          <w:i/>
          <w:iCs/>
          <w:sz w:val="18"/>
          <w:szCs w:val="18"/>
        </w:rPr>
        <w:t>Istanbul Kultur University</w:t>
      </w:r>
    </w:p>
    <w:p w14:paraId="380BF258" w14:textId="48C2881A" w:rsidR="00D811FD" w:rsidRPr="00D811FD" w:rsidRDefault="00785566" w:rsidP="00D811FD">
      <w:pPr>
        <w:pStyle w:val="NoSpacing"/>
        <w:rPr>
          <w:rFonts w:ascii="Times New Roman" w:hAnsi="Times New Roman" w:cs="Times New Roman"/>
          <w:sz w:val="18"/>
          <w:szCs w:val="18"/>
        </w:rPr>
      </w:pPr>
      <w:r>
        <w:rPr>
          <w:rFonts w:ascii="Times New Roman" w:hAnsi="Times New Roman" w:cs="Times New Roman"/>
          <w:sz w:val="18"/>
          <w:szCs w:val="18"/>
        </w:rPr>
        <w:t>Istanbul, Turkey</w:t>
      </w:r>
    </w:p>
    <w:p w14:paraId="3110A8BC" w14:textId="07BFDBC8" w:rsidR="00D811FD" w:rsidRPr="00D811FD" w:rsidRDefault="00785566" w:rsidP="00D811FD">
      <w:pPr>
        <w:pStyle w:val="NoSpacing"/>
        <w:rPr>
          <w:rFonts w:ascii="Times New Roman" w:hAnsi="Times New Roman" w:cs="Times New Roman"/>
          <w:sz w:val="18"/>
          <w:szCs w:val="18"/>
        </w:rPr>
      </w:pPr>
      <w:r>
        <w:rPr>
          <w:rFonts w:ascii="Times New Roman" w:hAnsi="Times New Roman" w:cs="Times New Roman"/>
          <w:sz w:val="18"/>
          <w:szCs w:val="18"/>
        </w:rPr>
        <w:t>1700003646@stu.iku.edu.tr</w:t>
      </w:r>
    </w:p>
    <w:p w14:paraId="3A0A659D" w14:textId="34BE3832" w:rsidR="00D811FD" w:rsidRPr="00785566" w:rsidRDefault="00785566" w:rsidP="00D811FD">
      <w:pPr>
        <w:pStyle w:val="NoSpacing"/>
        <w:rPr>
          <w:rFonts w:ascii="Times New Roman" w:hAnsi="Times New Roman" w:cs="Times New Roman"/>
          <w:sz w:val="18"/>
          <w:szCs w:val="18"/>
          <w:lang w:val="tr-TR"/>
        </w:rPr>
      </w:pPr>
      <w:r>
        <w:rPr>
          <w:rFonts w:ascii="Times New Roman" w:hAnsi="Times New Roman" w:cs="Times New Roman"/>
          <w:sz w:val="18"/>
          <w:szCs w:val="18"/>
          <w:lang w:val="tr-TR"/>
        </w:rPr>
        <w:t>İbrahim Ağcabay</w:t>
      </w:r>
    </w:p>
    <w:p w14:paraId="7399BB7F" w14:textId="5AAA0093" w:rsidR="00D811FD" w:rsidRPr="00DE1657" w:rsidRDefault="00785566" w:rsidP="00D811FD">
      <w:pPr>
        <w:pStyle w:val="NoSpacing"/>
        <w:rPr>
          <w:rFonts w:ascii="Times New Roman" w:hAnsi="Times New Roman" w:cs="Times New Roman"/>
          <w:i/>
          <w:iCs/>
          <w:sz w:val="18"/>
          <w:szCs w:val="18"/>
        </w:rPr>
      </w:pPr>
      <w:r w:rsidRPr="00DE1657">
        <w:rPr>
          <w:rFonts w:ascii="Times New Roman" w:hAnsi="Times New Roman" w:cs="Times New Roman"/>
          <w:i/>
          <w:iCs/>
          <w:sz w:val="18"/>
          <w:szCs w:val="18"/>
        </w:rPr>
        <w:t>Computer Engineering</w:t>
      </w:r>
    </w:p>
    <w:p w14:paraId="7F2850EB" w14:textId="11287F5F" w:rsidR="00D811FD" w:rsidRPr="00DE1657" w:rsidRDefault="00785566" w:rsidP="00D811FD">
      <w:pPr>
        <w:pStyle w:val="NoSpacing"/>
        <w:rPr>
          <w:rFonts w:ascii="Times New Roman" w:hAnsi="Times New Roman" w:cs="Times New Roman"/>
          <w:i/>
          <w:iCs/>
          <w:sz w:val="18"/>
          <w:szCs w:val="18"/>
        </w:rPr>
      </w:pPr>
      <w:r w:rsidRPr="00DE1657">
        <w:rPr>
          <w:rFonts w:ascii="Times New Roman" w:hAnsi="Times New Roman" w:cs="Times New Roman"/>
          <w:i/>
          <w:iCs/>
          <w:sz w:val="18"/>
          <w:szCs w:val="18"/>
        </w:rPr>
        <w:t>Istanbul Kultur University</w:t>
      </w:r>
    </w:p>
    <w:p w14:paraId="6B937AA6" w14:textId="26D2940F" w:rsidR="00D811FD" w:rsidRPr="00D811FD" w:rsidRDefault="00785566" w:rsidP="00D811FD">
      <w:pPr>
        <w:pStyle w:val="NoSpacing"/>
        <w:rPr>
          <w:rFonts w:ascii="Times New Roman" w:hAnsi="Times New Roman" w:cs="Times New Roman"/>
          <w:sz w:val="18"/>
          <w:szCs w:val="18"/>
        </w:rPr>
      </w:pPr>
      <w:r>
        <w:rPr>
          <w:rFonts w:ascii="Times New Roman" w:hAnsi="Times New Roman" w:cs="Times New Roman"/>
          <w:sz w:val="18"/>
          <w:szCs w:val="18"/>
        </w:rPr>
        <w:t>Istanbul, Turkey</w:t>
      </w:r>
    </w:p>
    <w:p w14:paraId="74336014" w14:textId="559F6884" w:rsidR="00D811FD" w:rsidRPr="00D811FD" w:rsidRDefault="00785566" w:rsidP="00D811FD">
      <w:pPr>
        <w:pStyle w:val="NoSpacing"/>
        <w:rPr>
          <w:rFonts w:ascii="Times New Roman" w:hAnsi="Times New Roman" w:cs="Times New Roman"/>
          <w:sz w:val="18"/>
          <w:szCs w:val="18"/>
        </w:rPr>
      </w:pPr>
      <w:r>
        <w:rPr>
          <w:rFonts w:ascii="Times New Roman" w:hAnsi="Times New Roman" w:cs="Times New Roman"/>
          <w:sz w:val="18"/>
          <w:szCs w:val="18"/>
        </w:rPr>
        <w:t>1900002653</w:t>
      </w:r>
      <w:r w:rsidR="008A3ADC">
        <w:rPr>
          <w:rFonts w:ascii="Times New Roman" w:hAnsi="Times New Roman" w:cs="Times New Roman"/>
          <w:sz w:val="18"/>
          <w:szCs w:val="18"/>
        </w:rPr>
        <w:t>@stu.iku.edu.tr</w:t>
      </w:r>
    </w:p>
    <w:p w14:paraId="5BAE734A" w14:textId="1AA21E9A" w:rsidR="00D811FD" w:rsidRPr="008633AB" w:rsidRDefault="00D811FD" w:rsidP="00D811FD">
      <w:pPr>
        <w:sectPr w:rsidR="00D811FD" w:rsidRPr="008633AB" w:rsidSect="00D811FD">
          <w:type w:val="continuous"/>
          <w:pgSz w:w="12240" w:h="15840"/>
          <w:pgMar w:top="1440" w:right="1440" w:bottom="1440" w:left="1440" w:header="720" w:footer="720" w:gutter="0"/>
          <w:cols w:num="3" w:space="720"/>
          <w:docGrid w:linePitch="360"/>
        </w:sectPr>
      </w:pPr>
    </w:p>
    <w:p w14:paraId="5B0BF352" w14:textId="748288D2" w:rsidR="00F7742F" w:rsidRPr="00F7742F" w:rsidRDefault="00F7742F" w:rsidP="00D811FD">
      <w:pPr>
        <w:pStyle w:val="NoSpacing"/>
        <w:rPr>
          <w:rFonts w:ascii="Times New Roman" w:hAnsi="Times New Roman" w:cs="Times New Roman"/>
          <w:sz w:val="20"/>
          <w:szCs w:val="20"/>
        </w:rPr>
      </w:pPr>
    </w:p>
    <w:p w14:paraId="4EC7E00B" w14:textId="5A30C57C" w:rsidR="00F7742F" w:rsidRPr="00F7742F" w:rsidRDefault="00F7742F" w:rsidP="00F7742F">
      <w:pPr>
        <w:pStyle w:val="Heading1"/>
        <w:numPr>
          <w:ilvl w:val="0"/>
          <w:numId w:val="1"/>
        </w:numPr>
        <w:jc w:val="center"/>
        <w:rPr>
          <w:rFonts w:ascii="Times New Roman" w:hAnsi="Times New Roman" w:cs="Times New Roman"/>
          <w:color w:val="auto"/>
          <w:sz w:val="20"/>
          <w:szCs w:val="20"/>
        </w:rPr>
      </w:pPr>
      <w:r w:rsidRPr="00F7742F">
        <w:rPr>
          <w:rFonts w:ascii="Times New Roman" w:hAnsi="Times New Roman" w:cs="Times New Roman"/>
          <w:color w:val="auto"/>
          <w:sz w:val="20"/>
          <w:szCs w:val="20"/>
        </w:rPr>
        <w:t>Introduction</w:t>
      </w:r>
    </w:p>
    <w:p w14:paraId="6349E49A" w14:textId="777276D1" w:rsidR="00F7742F" w:rsidRPr="00F7742F" w:rsidRDefault="00F7742F" w:rsidP="00D811FD">
      <w:pPr>
        <w:pStyle w:val="NoSpacing"/>
        <w:rPr>
          <w:rFonts w:ascii="Times New Roman" w:hAnsi="Times New Roman" w:cs="Times New Roman"/>
          <w:sz w:val="20"/>
          <w:szCs w:val="20"/>
        </w:rPr>
      </w:pPr>
    </w:p>
    <w:p w14:paraId="7D4525DC" w14:textId="66057D85" w:rsidR="00F7742F" w:rsidRPr="00F7742F" w:rsidRDefault="00596542" w:rsidP="0059654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F7742F">
        <w:rPr>
          <w:rFonts w:ascii="Times New Roman" w:hAnsi="Times New Roman" w:cs="Times New Roman"/>
          <w:sz w:val="20"/>
          <w:szCs w:val="20"/>
        </w:rPr>
        <w:t>Our project</w:t>
      </w:r>
      <w:r w:rsidR="00444F79">
        <w:rPr>
          <w:rFonts w:ascii="Times New Roman" w:hAnsi="Times New Roman" w:cs="Times New Roman"/>
          <w:sz w:val="20"/>
          <w:szCs w:val="20"/>
        </w:rPr>
        <w:t xml:space="preserve"> in accordance with</w:t>
      </w:r>
      <w:r w:rsidR="00F7742F">
        <w:rPr>
          <w:rFonts w:ascii="Times New Roman" w:hAnsi="Times New Roman" w:cs="Times New Roman"/>
          <w:sz w:val="20"/>
          <w:szCs w:val="20"/>
        </w:rPr>
        <w:t xml:space="preserve"> the given project description aims to; develop a series of neural </w:t>
      </w:r>
      <w:r w:rsidR="00444F79">
        <w:rPr>
          <w:rFonts w:ascii="Times New Roman" w:hAnsi="Times New Roman" w:cs="Times New Roman"/>
          <w:sz w:val="20"/>
          <w:szCs w:val="20"/>
        </w:rPr>
        <w:t>networks to analyze the sentiment in a given sample (tweet)</w:t>
      </w:r>
      <w:r w:rsidR="00FF5A0E">
        <w:rPr>
          <w:rFonts w:ascii="Times New Roman" w:hAnsi="Times New Roman" w:cs="Times New Roman"/>
          <w:sz w:val="20"/>
          <w:szCs w:val="20"/>
        </w:rPr>
        <w:t>, minimize overfit and underfit in our neural network, build the most optimal neural networks with our data</w:t>
      </w:r>
      <w:r w:rsidR="002B3759">
        <w:rPr>
          <w:rFonts w:ascii="Times New Roman" w:hAnsi="Times New Roman" w:cs="Times New Roman"/>
          <w:sz w:val="20"/>
          <w:szCs w:val="20"/>
        </w:rPr>
        <w:t>, and lastly analyze the impact of covid 19 on education.</w:t>
      </w:r>
    </w:p>
    <w:p w14:paraId="1CF78984" w14:textId="77777777" w:rsidR="00F7742F" w:rsidRPr="00F7742F" w:rsidRDefault="00F7742F" w:rsidP="00D811FD">
      <w:pPr>
        <w:pStyle w:val="NoSpacing"/>
        <w:rPr>
          <w:rFonts w:ascii="Times New Roman" w:hAnsi="Times New Roman" w:cs="Times New Roman"/>
          <w:sz w:val="20"/>
          <w:szCs w:val="20"/>
        </w:rPr>
      </w:pPr>
    </w:p>
    <w:p w14:paraId="015A6338" w14:textId="0FBFF9A1" w:rsidR="00F7742F" w:rsidRPr="0060397C" w:rsidRDefault="00503794" w:rsidP="0060397C">
      <w:pPr>
        <w:pStyle w:val="Heading1"/>
        <w:numPr>
          <w:ilvl w:val="0"/>
          <w:numId w:val="1"/>
        </w:numPr>
        <w:jc w:val="center"/>
        <w:rPr>
          <w:rFonts w:ascii="Times New Roman" w:hAnsi="Times New Roman" w:cs="Times New Roman"/>
          <w:color w:val="auto"/>
          <w:sz w:val="20"/>
          <w:szCs w:val="20"/>
        </w:rPr>
      </w:pPr>
      <w:r w:rsidRPr="0060397C">
        <w:rPr>
          <w:rFonts w:ascii="Times New Roman" w:hAnsi="Times New Roman" w:cs="Times New Roman"/>
          <w:color w:val="auto"/>
          <w:sz w:val="20"/>
          <w:szCs w:val="20"/>
        </w:rPr>
        <w:t>Preferred Data Collection Method</w:t>
      </w:r>
    </w:p>
    <w:p w14:paraId="39E43042" w14:textId="77777777" w:rsidR="00F7742F" w:rsidRPr="00F7742F" w:rsidRDefault="00F7742F" w:rsidP="00D811FD">
      <w:pPr>
        <w:pStyle w:val="NoSpacing"/>
        <w:rPr>
          <w:rFonts w:ascii="Times New Roman" w:hAnsi="Times New Roman" w:cs="Times New Roman"/>
          <w:sz w:val="20"/>
          <w:szCs w:val="20"/>
        </w:rPr>
      </w:pPr>
    </w:p>
    <w:p w14:paraId="0D122A56" w14:textId="6813E633" w:rsidR="00F7742F" w:rsidRDefault="00596542" w:rsidP="0059654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306C71">
        <w:rPr>
          <w:rFonts w:ascii="Times New Roman" w:hAnsi="Times New Roman" w:cs="Times New Roman"/>
          <w:sz w:val="20"/>
          <w:szCs w:val="20"/>
        </w:rPr>
        <w:t>Due to</w:t>
      </w:r>
      <w:r w:rsidR="00633C78">
        <w:rPr>
          <w:rFonts w:ascii="Times New Roman" w:hAnsi="Times New Roman" w:cs="Times New Roman"/>
          <w:sz w:val="20"/>
          <w:szCs w:val="20"/>
        </w:rPr>
        <w:t xml:space="preserve"> the last week</w:t>
      </w:r>
      <w:r w:rsidR="00306C71">
        <w:rPr>
          <w:rFonts w:ascii="Times New Roman" w:hAnsi="Times New Roman" w:cs="Times New Roman"/>
          <w:sz w:val="20"/>
          <w:szCs w:val="20"/>
        </w:rPr>
        <w:t xml:space="preserve"> limitation of twitter API, and the fact that GetOldTweets3 no longer working, we decided to use twint since it would be our best choice regarding data collection due to that it could collect more tweets that any other possible method we had available.</w:t>
      </w:r>
    </w:p>
    <w:p w14:paraId="4AC90EC7" w14:textId="0CA3210C" w:rsidR="00633C78" w:rsidRDefault="00633C78" w:rsidP="00633C78">
      <w:pPr>
        <w:pStyle w:val="NoSpacing"/>
        <w:jc w:val="both"/>
        <w:rPr>
          <w:rFonts w:ascii="Times New Roman" w:hAnsi="Times New Roman" w:cs="Times New Roman"/>
          <w:sz w:val="20"/>
          <w:szCs w:val="20"/>
        </w:rPr>
      </w:pPr>
    </w:p>
    <w:p w14:paraId="69378380" w14:textId="14807BCC" w:rsidR="00633C78" w:rsidRPr="00E87690" w:rsidRDefault="00E87690" w:rsidP="00E87690">
      <w:pPr>
        <w:pStyle w:val="Heading1"/>
        <w:numPr>
          <w:ilvl w:val="0"/>
          <w:numId w:val="1"/>
        </w:numPr>
        <w:rPr>
          <w:rFonts w:ascii="Times New Roman" w:hAnsi="Times New Roman" w:cs="Times New Roman"/>
          <w:color w:val="auto"/>
          <w:sz w:val="20"/>
          <w:szCs w:val="20"/>
        </w:rPr>
      </w:pPr>
      <w:r w:rsidRPr="00E87690">
        <w:rPr>
          <w:rFonts w:ascii="Times New Roman" w:hAnsi="Times New Roman" w:cs="Times New Roman"/>
          <w:color w:val="auto"/>
          <w:sz w:val="20"/>
          <w:szCs w:val="20"/>
        </w:rPr>
        <w:t>Data Collection Process&amp; Logic</w:t>
      </w:r>
    </w:p>
    <w:p w14:paraId="11B45F2B" w14:textId="4FB3BDD3" w:rsidR="00633C78" w:rsidRDefault="00633C78" w:rsidP="00633C78">
      <w:pPr>
        <w:pStyle w:val="NoSpacing"/>
        <w:jc w:val="both"/>
        <w:rPr>
          <w:rFonts w:ascii="Times New Roman" w:hAnsi="Times New Roman" w:cs="Times New Roman"/>
          <w:sz w:val="20"/>
          <w:szCs w:val="20"/>
        </w:rPr>
      </w:pPr>
    </w:p>
    <w:p w14:paraId="3D863340" w14:textId="6137F407" w:rsidR="00633C78" w:rsidRDefault="00596542" w:rsidP="0059654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4D56ED">
        <w:rPr>
          <w:rFonts w:ascii="Times New Roman" w:hAnsi="Times New Roman" w:cs="Times New Roman"/>
          <w:sz w:val="20"/>
          <w:szCs w:val="20"/>
        </w:rPr>
        <w:t>The logic behind the way we collected data is that we first decided on the keywords we were to use to collect the data. After settling on a total of 6 (8 with plurals) keyword pairs</w:t>
      </w:r>
      <w:r w:rsidR="008D65FE">
        <w:rPr>
          <w:rFonts w:ascii="Times New Roman" w:hAnsi="Times New Roman" w:cs="Times New Roman"/>
          <w:sz w:val="20"/>
          <w:szCs w:val="20"/>
        </w:rPr>
        <w:t xml:space="preserve"> to use as our queries,</w:t>
      </w:r>
      <w:r w:rsidR="004D56ED">
        <w:rPr>
          <w:rFonts w:ascii="Times New Roman" w:hAnsi="Times New Roman" w:cs="Times New Roman"/>
          <w:sz w:val="20"/>
          <w:szCs w:val="20"/>
        </w:rPr>
        <w:t xml:space="preserve"> we collected as much as twint allowed us to collect. After collecting a total 14002 rows of data and filtering out </w:t>
      </w:r>
      <w:r w:rsidR="00B45FA2">
        <w:rPr>
          <w:rFonts w:ascii="Times New Roman" w:hAnsi="Times New Roman" w:cs="Times New Roman"/>
          <w:sz w:val="20"/>
          <w:szCs w:val="20"/>
        </w:rPr>
        <w:t>non-English</w:t>
      </w:r>
      <w:r w:rsidR="004D56ED">
        <w:rPr>
          <w:rFonts w:ascii="Times New Roman" w:hAnsi="Times New Roman" w:cs="Times New Roman"/>
          <w:sz w:val="20"/>
          <w:szCs w:val="20"/>
        </w:rPr>
        <w:t xml:space="preserve"> tweets we were left with a grand total of 13388 tweets.</w:t>
      </w:r>
    </w:p>
    <w:tbl>
      <w:tblPr>
        <w:tblStyle w:val="TableGrid"/>
        <w:tblW w:w="0" w:type="auto"/>
        <w:jc w:val="center"/>
        <w:tblLook w:val="04A0" w:firstRow="1" w:lastRow="0" w:firstColumn="1" w:lastColumn="0" w:noHBand="0" w:noVBand="1"/>
      </w:tblPr>
      <w:tblGrid>
        <w:gridCol w:w="1885"/>
        <w:gridCol w:w="1890"/>
      </w:tblGrid>
      <w:tr w:rsidR="00C9776B" w14:paraId="207AC8B9" w14:textId="77777777" w:rsidTr="00B45FA2">
        <w:trPr>
          <w:jc w:val="center"/>
        </w:trPr>
        <w:tc>
          <w:tcPr>
            <w:tcW w:w="1885" w:type="dxa"/>
          </w:tcPr>
          <w:p w14:paraId="7D102118" w14:textId="5BA4B042" w:rsidR="00C9776B" w:rsidRPr="00C9776B" w:rsidRDefault="00C9776B" w:rsidP="00633C78">
            <w:pPr>
              <w:pStyle w:val="NoSpacing"/>
              <w:jc w:val="both"/>
              <w:rPr>
                <w:rFonts w:ascii="Times New Roman" w:hAnsi="Times New Roman" w:cs="Times New Roman"/>
                <w:b/>
                <w:bCs/>
                <w:sz w:val="20"/>
                <w:szCs w:val="20"/>
              </w:rPr>
            </w:pPr>
            <w:r w:rsidRPr="00C9776B">
              <w:rPr>
                <w:rFonts w:ascii="Times New Roman" w:hAnsi="Times New Roman" w:cs="Times New Roman"/>
                <w:b/>
                <w:bCs/>
                <w:sz w:val="20"/>
                <w:szCs w:val="20"/>
              </w:rPr>
              <w:t>Keyword 1</w:t>
            </w:r>
          </w:p>
        </w:tc>
        <w:tc>
          <w:tcPr>
            <w:tcW w:w="1890" w:type="dxa"/>
          </w:tcPr>
          <w:p w14:paraId="6ED29A6A" w14:textId="6A1CB759" w:rsidR="00C9776B" w:rsidRPr="00C9776B" w:rsidRDefault="00C9776B" w:rsidP="00633C78">
            <w:pPr>
              <w:pStyle w:val="NoSpacing"/>
              <w:jc w:val="both"/>
              <w:rPr>
                <w:rFonts w:ascii="Times New Roman" w:hAnsi="Times New Roman" w:cs="Times New Roman"/>
                <w:b/>
                <w:bCs/>
                <w:sz w:val="20"/>
                <w:szCs w:val="20"/>
              </w:rPr>
            </w:pPr>
            <w:r w:rsidRPr="00C9776B">
              <w:rPr>
                <w:rFonts w:ascii="Times New Roman" w:hAnsi="Times New Roman" w:cs="Times New Roman"/>
                <w:b/>
                <w:bCs/>
                <w:sz w:val="20"/>
                <w:szCs w:val="20"/>
              </w:rPr>
              <w:t>Keyword 2</w:t>
            </w:r>
          </w:p>
        </w:tc>
      </w:tr>
      <w:tr w:rsidR="00C9776B" w14:paraId="2757DC9B" w14:textId="77777777" w:rsidTr="00B45FA2">
        <w:trPr>
          <w:jc w:val="center"/>
        </w:trPr>
        <w:tc>
          <w:tcPr>
            <w:tcW w:w="1885" w:type="dxa"/>
          </w:tcPr>
          <w:p w14:paraId="2173308F" w14:textId="272800EE"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Education</w:t>
            </w:r>
          </w:p>
        </w:tc>
        <w:tc>
          <w:tcPr>
            <w:tcW w:w="1890" w:type="dxa"/>
          </w:tcPr>
          <w:p w14:paraId="5B1A9F23" w14:textId="44B86342"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Covid-19</w:t>
            </w:r>
          </w:p>
        </w:tc>
      </w:tr>
      <w:tr w:rsidR="00C9776B" w14:paraId="0AA1D84A" w14:textId="77777777" w:rsidTr="00B45FA2">
        <w:trPr>
          <w:jc w:val="center"/>
        </w:trPr>
        <w:tc>
          <w:tcPr>
            <w:tcW w:w="1885" w:type="dxa"/>
          </w:tcPr>
          <w:p w14:paraId="70B6E672" w14:textId="70C4A8AD"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Education</w:t>
            </w:r>
          </w:p>
        </w:tc>
        <w:tc>
          <w:tcPr>
            <w:tcW w:w="1890" w:type="dxa"/>
          </w:tcPr>
          <w:p w14:paraId="33B38FD6" w14:textId="4387DC8C"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Coronavirus</w:t>
            </w:r>
          </w:p>
        </w:tc>
      </w:tr>
      <w:tr w:rsidR="00C9776B" w14:paraId="5CFFAB8D" w14:textId="77777777" w:rsidTr="00B45FA2">
        <w:trPr>
          <w:jc w:val="center"/>
        </w:trPr>
        <w:tc>
          <w:tcPr>
            <w:tcW w:w="1885" w:type="dxa"/>
          </w:tcPr>
          <w:p w14:paraId="7DF356A9" w14:textId="4E24CFAF"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Education</w:t>
            </w:r>
          </w:p>
        </w:tc>
        <w:tc>
          <w:tcPr>
            <w:tcW w:w="1890" w:type="dxa"/>
          </w:tcPr>
          <w:p w14:paraId="7B50920B" w14:textId="75404AD5"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Online</w:t>
            </w:r>
          </w:p>
        </w:tc>
      </w:tr>
      <w:tr w:rsidR="00C9776B" w14:paraId="28A781EB" w14:textId="77777777" w:rsidTr="00B45FA2">
        <w:trPr>
          <w:jc w:val="center"/>
        </w:trPr>
        <w:tc>
          <w:tcPr>
            <w:tcW w:w="1885" w:type="dxa"/>
          </w:tcPr>
          <w:p w14:paraId="57652E4B" w14:textId="3E83BA8D"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Distance</w:t>
            </w:r>
          </w:p>
        </w:tc>
        <w:tc>
          <w:tcPr>
            <w:tcW w:w="1890" w:type="dxa"/>
          </w:tcPr>
          <w:p w14:paraId="5FADC691" w14:textId="5E987FB9"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Learning</w:t>
            </w:r>
          </w:p>
        </w:tc>
      </w:tr>
      <w:tr w:rsidR="00C9776B" w14:paraId="27D3668F" w14:textId="77777777" w:rsidTr="00B45FA2">
        <w:trPr>
          <w:jc w:val="center"/>
        </w:trPr>
        <w:tc>
          <w:tcPr>
            <w:tcW w:w="1885" w:type="dxa"/>
          </w:tcPr>
          <w:p w14:paraId="3D2FD4A9" w14:textId="1B68C782"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Student(s)</w:t>
            </w:r>
          </w:p>
        </w:tc>
        <w:tc>
          <w:tcPr>
            <w:tcW w:w="1890" w:type="dxa"/>
          </w:tcPr>
          <w:p w14:paraId="6EFE2B63" w14:textId="1DBA7DE7"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Covid-19</w:t>
            </w:r>
          </w:p>
        </w:tc>
      </w:tr>
      <w:tr w:rsidR="00C9776B" w14:paraId="2E121BDD" w14:textId="77777777" w:rsidTr="00B45FA2">
        <w:trPr>
          <w:jc w:val="center"/>
        </w:trPr>
        <w:tc>
          <w:tcPr>
            <w:tcW w:w="1885" w:type="dxa"/>
          </w:tcPr>
          <w:p w14:paraId="6329D0AE" w14:textId="49CB2914"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Student(s)</w:t>
            </w:r>
          </w:p>
        </w:tc>
        <w:tc>
          <w:tcPr>
            <w:tcW w:w="1890" w:type="dxa"/>
          </w:tcPr>
          <w:p w14:paraId="563799BF" w14:textId="50383350" w:rsidR="00C9776B" w:rsidRDefault="00C9776B" w:rsidP="00633C78">
            <w:pPr>
              <w:pStyle w:val="NoSpacing"/>
              <w:jc w:val="both"/>
              <w:rPr>
                <w:rFonts w:ascii="Times New Roman" w:hAnsi="Times New Roman" w:cs="Times New Roman"/>
                <w:sz w:val="20"/>
                <w:szCs w:val="20"/>
              </w:rPr>
            </w:pPr>
            <w:r>
              <w:rPr>
                <w:rFonts w:ascii="Times New Roman" w:hAnsi="Times New Roman" w:cs="Times New Roman"/>
                <w:sz w:val="20"/>
                <w:szCs w:val="20"/>
              </w:rPr>
              <w:t>Coronavirus</w:t>
            </w:r>
          </w:p>
        </w:tc>
      </w:tr>
    </w:tbl>
    <w:p w14:paraId="3510E6E4" w14:textId="0BC93839" w:rsidR="00633C78" w:rsidRDefault="00C9776B" w:rsidP="006723C1">
      <w:pPr>
        <w:pStyle w:val="NoSpacing"/>
        <w:jc w:val="center"/>
        <w:rPr>
          <w:rFonts w:ascii="Times New Roman" w:hAnsi="Times New Roman" w:cs="Times New Roman"/>
          <w:sz w:val="18"/>
          <w:szCs w:val="18"/>
        </w:rPr>
      </w:pPr>
      <w:r>
        <w:rPr>
          <w:rFonts w:ascii="Times New Roman" w:hAnsi="Times New Roman" w:cs="Times New Roman"/>
          <w:sz w:val="18"/>
          <w:szCs w:val="18"/>
        </w:rPr>
        <w:t>(</w:t>
      </w:r>
      <w:r w:rsidR="00B45FA2" w:rsidRPr="000D579C">
        <w:rPr>
          <w:rFonts w:ascii="Times New Roman" w:hAnsi="Times New Roman" w:cs="Times New Roman"/>
          <w:sz w:val="18"/>
          <w:szCs w:val="18"/>
        </w:rPr>
        <w:t xml:space="preserve">Table </w:t>
      </w:r>
      <w:r w:rsidR="00CA0B6C">
        <w:rPr>
          <w:rFonts w:ascii="Times New Roman" w:hAnsi="Times New Roman" w:cs="Times New Roman"/>
          <w:sz w:val="18"/>
          <w:szCs w:val="18"/>
        </w:rPr>
        <w:t>3</w:t>
      </w:r>
      <w:r w:rsidR="00B45FA2" w:rsidRPr="000D579C">
        <w:rPr>
          <w:rFonts w:ascii="Times New Roman" w:hAnsi="Times New Roman" w:cs="Times New Roman"/>
          <w:sz w:val="18"/>
          <w:szCs w:val="18"/>
        </w:rPr>
        <w:t>.1 Keywords used as queries</w:t>
      </w:r>
      <w:r>
        <w:rPr>
          <w:rFonts w:ascii="Times New Roman" w:hAnsi="Times New Roman" w:cs="Times New Roman"/>
          <w:sz w:val="18"/>
          <w:szCs w:val="18"/>
        </w:rPr>
        <w:t>)</w:t>
      </w:r>
    </w:p>
    <w:p w14:paraId="3229BE25" w14:textId="77777777" w:rsidR="000F4CF7" w:rsidRPr="000D579C" w:rsidRDefault="000F4CF7" w:rsidP="00633C78">
      <w:pPr>
        <w:pStyle w:val="NoSpacing"/>
        <w:jc w:val="both"/>
        <w:rPr>
          <w:rFonts w:ascii="Times New Roman" w:hAnsi="Times New Roman" w:cs="Times New Roman"/>
          <w:sz w:val="18"/>
          <w:szCs w:val="18"/>
        </w:rPr>
      </w:pPr>
    </w:p>
    <w:p w14:paraId="33F6BB05" w14:textId="082A9754" w:rsidR="00633C78" w:rsidRDefault="00A12E96" w:rsidP="00DE0E05">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0D579C">
        <w:rPr>
          <w:rFonts w:ascii="Times New Roman" w:hAnsi="Times New Roman" w:cs="Times New Roman"/>
          <w:sz w:val="20"/>
          <w:szCs w:val="20"/>
        </w:rPr>
        <w:t>One other thing about said data was processed is that “ISO-8859-1” encoding was used when loading with pandas; hence some of the characters were unable to load properly.</w:t>
      </w:r>
    </w:p>
    <w:p w14:paraId="69CE9228" w14:textId="34C9E585" w:rsidR="00633C78" w:rsidRDefault="00633C78" w:rsidP="00633C78">
      <w:pPr>
        <w:pStyle w:val="NoSpacing"/>
        <w:jc w:val="both"/>
        <w:rPr>
          <w:rFonts w:ascii="Times New Roman" w:hAnsi="Times New Roman" w:cs="Times New Roman"/>
          <w:sz w:val="20"/>
          <w:szCs w:val="20"/>
        </w:rPr>
      </w:pPr>
    </w:p>
    <w:p w14:paraId="326D6EF8" w14:textId="62FD2B77" w:rsidR="00633C78" w:rsidRDefault="00633C78" w:rsidP="00633C78">
      <w:pPr>
        <w:pStyle w:val="NoSpacing"/>
        <w:jc w:val="both"/>
        <w:rPr>
          <w:rFonts w:ascii="Times New Roman" w:hAnsi="Times New Roman" w:cs="Times New Roman"/>
          <w:sz w:val="20"/>
          <w:szCs w:val="20"/>
        </w:rPr>
      </w:pPr>
    </w:p>
    <w:p w14:paraId="25796DEA" w14:textId="77777777" w:rsidR="00087F3D" w:rsidRDefault="00087F3D" w:rsidP="00633C78">
      <w:pPr>
        <w:pStyle w:val="NoSpacing"/>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2183"/>
        <w:gridCol w:w="1620"/>
      </w:tblGrid>
      <w:tr w:rsidR="006A757B" w14:paraId="1628650A" w14:textId="77777777" w:rsidTr="006A757B">
        <w:trPr>
          <w:jc w:val="center"/>
        </w:trPr>
        <w:tc>
          <w:tcPr>
            <w:tcW w:w="2155" w:type="dxa"/>
          </w:tcPr>
          <w:p w14:paraId="439EF67B" w14:textId="1DE9DE6D" w:rsidR="006A757B" w:rsidRPr="006A757B" w:rsidRDefault="006A757B" w:rsidP="00633C78">
            <w:pPr>
              <w:pStyle w:val="NoSpacing"/>
              <w:jc w:val="both"/>
              <w:rPr>
                <w:rFonts w:ascii="Times New Roman" w:hAnsi="Times New Roman" w:cs="Times New Roman"/>
                <w:b/>
                <w:bCs/>
                <w:sz w:val="20"/>
                <w:szCs w:val="20"/>
              </w:rPr>
            </w:pPr>
            <w:r w:rsidRPr="006A757B">
              <w:rPr>
                <w:rFonts w:ascii="Times New Roman" w:hAnsi="Times New Roman" w:cs="Times New Roman"/>
                <w:b/>
                <w:bCs/>
                <w:sz w:val="20"/>
                <w:szCs w:val="20"/>
              </w:rPr>
              <w:t>Keyword Pair</w:t>
            </w:r>
          </w:p>
        </w:tc>
        <w:tc>
          <w:tcPr>
            <w:tcW w:w="1620" w:type="dxa"/>
          </w:tcPr>
          <w:p w14:paraId="44629CDB" w14:textId="0D18DD62" w:rsidR="006A757B" w:rsidRPr="006A757B" w:rsidRDefault="006A757B" w:rsidP="00633C78">
            <w:pPr>
              <w:pStyle w:val="NoSpacing"/>
              <w:jc w:val="both"/>
              <w:rPr>
                <w:rFonts w:ascii="Times New Roman" w:hAnsi="Times New Roman" w:cs="Times New Roman"/>
                <w:b/>
                <w:bCs/>
                <w:sz w:val="20"/>
                <w:szCs w:val="20"/>
              </w:rPr>
            </w:pPr>
            <w:r w:rsidRPr="006A757B">
              <w:rPr>
                <w:rFonts w:ascii="Times New Roman" w:hAnsi="Times New Roman" w:cs="Times New Roman"/>
                <w:b/>
                <w:bCs/>
                <w:sz w:val="20"/>
                <w:szCs w:val="20"/>
              </w:rPr>
              <w:t>Rows Collected</w:t>
            </w:r>
          </w:p>
        </w:tc>
      </w:tr>
      <w:tr w:rsidR="00C9776B" w14:paraId="3E229A9D" w14:textId="77777777" w:rsidTr="006A757B">
        <w:trPr>
          <w:jc w:val="center"/>
        </w:trPr>
        <w:tc>
          <w:tcPr>
            <w:tcW w:w="2155" w:type="dxa"/>
          </w:tcPr>
          <w:p w14:paraId="68077C4A" w14:textId="0D8D5529" w:rsidR="006A757B" w:rsidRDefault="006A757B" w:rsidP="00633C78">
            <w:pPr>
              <w:pStyle w:val="NoSpacing"/>
              <w:jc w:val="both"/>
              <w:rPr>
                <w:rFonts w:ascii="Times New Roman" w:hAnsi="Times New Roman" w:cs="Times New Roman"/>
                <w:sz w:val="20"/>
                <w:szCs w:val="20"/>
              </w:rPr>
            </w:pPr>
            <w:r>
              <w:rPr>
                <w:rFonts w:ascii="Times New Roman" w:hAnsi="Times New Roman" w:cs="Times New Roman"/>
                <w:sz w:val="20"/>
                <w:szCs w:val="20"/>
              </w:rPr>
              <w:t>Education&amp;Covid-19</w:t>
            </w:r>
          </w:p>
        </w:tc>
        <w:tc>
          <w:tcPr>
            <w:tcW w:w="1620" w:type="dxa"/>
          </w:tcPr>
          <w:p w14:paraId="02381FA4" w14:textId="1A10292E" w:rsidR="00C9776B" w:rsidRDefault="006723C1" w:rsidP="00633C78">
            <w:pPr>
              <w:pStyle w:val="NoSpacing"/>
              <w:jc w:val="both"/>
              <w:rPr>
                <w:rFonts w:ascii="Times New Roman" w:hAnsi="Times New Roman" w:cs="Times New Roman"/>
                <w:sz w:val="20"/>
                <w:szCs w:val="20"/>
              </w:rPr>
            </w:pPr>
            <w:r>
              <w:rPr>
                <w:rFonts w:ascii="Times New Roman" w:hAnsi="Times New Roman" w:cs="Times New Roman"/>
                <w:sz w:val="20"/>
                <w:szCs w:val="20"/>
              </w:rPr>
              <w:t>2813</w:t>
            </w:r>
          </w:p>
        </w:tc>
      </w:tr>
      <w:tr w:rsidR="00C9776B" w14:paraId="569292FB" w14:textId="77777777" w:rsidTr="006A757B">
        <w:trPr>
          <w:jc w:val="center"/>
        </w:trPr>
        <w:tc>
          <w:tcPr>
            <w:tcW w:w="2155" w:type="dxa"/>
          </w:tcPr>
          <w:p w14:paraId="5092502E" w14:textId="328ED5A3" w:rsidR="00C9776B" w:rsidRDefault="006A757B" w:rsidP="00633C78">
            <w:pPr>
              <w:pStyle w:val="NoSpacing"/>
              <w:jc w:val="both"/>
              <w:rPr>
                <w:rFonts w:ascii="Times New Roman" w:hAnsi="Times New Roman" w:cs="Times New Roman"/>
                <w:sz w:val="20"/>
                <w:szCs w:val="20"/>
              </w:rPr>
            </w:pPr>
            <w:r>
              <w:rPr>
                <w:rFonts w:ascii="Times New Roman" w:hAnsi="Times New Roman" w:cs="Times New Roman"/>
                <w:sz w:val="20"/>
                <w:szCs w:val="20"/>
              </w:rPr>
              <w:t>Education&amp;Coronavirus</w:t>
            </w:r>
          </w:p>
        </w:tc>
        <w:tc>
          <w:tcPr>
            <w:tcW w:w="1620" w:type="dxa"/>
          </w:tcPr>
          <w:p w14:paraId="181AC8B5" w14:textId="37DD9294" w:rsidR="00C9776B" w:rsidRDefault="006723C1" w:rsidP="00633C78">
            <w:pPr>
              <w:pStyle w:val="NoSpacing"/>
              <w:jc w:val="both"/>
              <w:rPr>
                <w:rFonts w:ascii="Times New Roman" w:hAnsi="Times New Roman" w:cs="Times New Roman"/>
                <w:sz w:val="20"/>
                <w:szCs w:val="20"/>
              </w:rPr>
            </w:pPr>
            <w:r>
              <w:rPr>
                <w:rFonts w:ascii="Times New Roman" w:hAnsi="Times New Roman" w:cs="Times New Roman"/>
                <w:sz w:val="20"/>
                <w:szCs w:val="20"/>
              </w:rPr>
              <w:t>126</w:t>
            </w:r>
          </w:p>
        </w:tc>
      </w:tr>
      <w:tr w:rsidR="00C9776B" w14:paraId="62700C07" w14:textId="77777777" w:rsidTr="006A757B">
        <w:trPr>
          <w:jc w:val="center"/>
        </w:trPr>
        <w:tc>
          <w:tcPr>
            <w:tcW w:w="2155" w:type="dxa"/>
          </w:tcPr>
          <w:p w14:paraId="501D8F1C" w14:textId="5ACD95C0" w:rsidR="00C9776B" w:rsidRDefault="009702A0" w:rsidP="00633C78">
            <w:pPr>
              <w:pStyle w:val="NoSpacing"/>
              <w:jc w:val="both"/>
              <w:rPr>
                <w:rFonts w:ascii="Times New Roman" w:hAnsi="Times New Roman" w:cs="Times New Roman"/>
                <w:sz w:val="20"/>
                <w:szCs w:val="20"/>
              </w:rPr>
            </w:pPr>
            <w:r>
              <w:rPr>
                <w:rFonts w:ascii="Times New Roman" w:hAnsi="Times New Roman" w:cs="Times New Roman"/>
                <w:sz w:val="20"/>
                <w:szCs w:val="20"/>
              </w:rPr>
              <w:t>Education&amp;Online</w:t>
            </w:r>
          </w:p>
        </w:tc>
        <w:tc>
          <w:tcPr>
            <w:tcW w:w="1620" w:type="dxa"/>
          </w:tcPr>
          <w:p w14:paraId="1907FC8A" w14:textId="754D560A" w:rsidR="00C9776B" w:rsidRDefault="006723C1" w:rsidP="00633C78">
            <w:pPr>
              <w:pStyle w:val="NoSpacing"/>
              <w:jc w:val="both"/>
              <w:rPr>
                <w:rFonts w:ascii="Times New Roman" w:hAnsi="Times New Roman" w:cs="Times New Roman"/>
                <w:sz w:val="20"/>
                <w:szCs w:val="20"/>
              </w:rPr>
            </w:pPr>
            <w:r>
              <w:rPr>
                <w:rFonts w:ascii="Times New Roman" w:hAnsi="Times New Roman" w:cs="Times New Roman"/>
                <w:sz w:val="20"/>
                <w:szCs w:val="20"/>
              </w:rPr>
              <w:t>5804</w:t>
            </w:r>
          </w:p>
        </w:tc>
      </w:tr>
      <w:tr w:rsidR="00C9776B" w14:paraId="1699F20C" w14:textId="77777777" w:rsidTr="006A757B">
        <w:trPr>
          <w:jc w:val="center"/>
        </w:trPr>
        <w:tc>
          <w:tcPr>
            <w:tcW w:w="2155" w:type="dxa"/>
          </w:tcPr>
          <w:p w14:paraId="7F8A56D5" w14:textId="1909137D" w:rsidR="00C9776B" w:rsidRDefault="009702A0" w:rsidP="00633C78">
            <w:pPr>
              <w:pStyle w:val="NoSpacing"/>
              <w:jc w:val="both"/>
              <w:rPr>
                <w:rFonts w:ascii="Times New Roman" w:hAnsi="Times New Roman" w:cs="Times New Roman"/>
                <w:sz w:val="20"/>
                <w:szCs w:val="20"/>
              </w:rPr>
            </w:pPr>
            <w:r>
              <w:rPr>
                <w:rFonts w:ascii="Times New Roman" w:hAnsi="Times New Roman" w:cs="Times New Roman"/>
                <w:sz w:val="20"/>
                <w:szCs w:val="20"/>
              </w:rPr>
              <w:t>Distance&amp;Learning</w:t>
            </w:r>
          </w:p>
        </w:tc>
        <w:tc>
          <w:tcPr>
            <w:tcW w:w="1620" w:type="dxa"/>
          </w:tcPr>
          <w:p w14:paraId="793237F7" w14:textId="07E83DAD" w:rsidR="00C9776B" w:rsidRDefault="006723C1" w:rsidP="00633C78">
            <w:pPr>
              <w:pStyle w:val="NoSpacing"/>
              <w:jc w:val="both"/>
              <w:rPr>
                <w:rFonts w:ascii="Times New Roman" w:hAnsi="Times New Roman" w:cs="Times New Roman"/>
                <w:sz w:val="20"/>
                <w:szCs w:val="20"/>
              </w:rPr>
            </w:pPr>
            <w:r>
              <w:rPr>
                <w:rFonts w:ascii="Times New Roman" w:hAnsi="Times New Roman" w:cs="Times New Roman"/>
                <w:sz w:val="20"/>
                <w:szCs w:val="20"/>
              </w:rPr>
              <w:t>1468</w:t>
            </w:r>
          </w:p>
        </w:tc>
      </w:tr>
      <w:tr w:rsidR="00C9776B" w14:paraId="20577549" w14:textId="77777777" w:rsidTr="006A757B">
        <w:trPr>
          <w:jc w:val="center"/>
        </w:trPr>
        <w:tc>
          <w:tcPr>
            <w:tcW w:w="2155" w:type="dxa"/>
          </w:tcPr>
          <w:p w14:paraId="2AE77ED1" w14:textId="2028259E" w:rsidR="00C9776B" w:rsidRDefault="009702A0" w:rsidP="00633C78">
            <w:pPr>
              <w:pStyle w:val="NoSpacing"/>
              <w:jc w:val="both"/>
              <w:rPr>
                <w:rFonts w:ascii="Times New Roman" w:hAnsi="Times New Roman" w:cs="Times New Roman"/>
                <w:sz w:val="20"/>
                <w:szCs w:val="20"/>
              </w:rPr>
            </w:pPr>
            <w:r>
              <w:rPr>
                <w:rFonts w:ascii="Times New Roman" w:hAnsi="Times New Roman" w:cs="Times New Roman"/>
                <w:sz w:val="20"/>
                <w:szCs w:val="20"/>
              </w:rPr>
              <w:t>Student(s)&amp;Covid-19</w:t>
            </w:r>
          </w:p>
        </w:tc>
        <w:tc>
          <w:tcPr>
            <w:tcW w:w="1620" w:type="dxa"/>
          </w:tcPr>
          <w:p w14:paraId="0DF8E435" w14:textId="6247104A" w:rsidR="00C9776B" w:rsidRDefault="006723C1" w:rsidP="00633C78">
            <w:pPr>
              <w:pStyle w:val="NoSpacing"/>
              <w:jc w:val="both"/>
              <w:rPr>
                <w:rFonts w:ascii="Times New Roman" w:hAnsi="Times New Roman" w:cs="Times New Roman"/>
                <w:sz w:val="20"/>
                <w:szCs w:val="20"/>
              </w:rPr>
            </w:pPr>
            <w:r>
              <w:rPr>
                <w:rFonts w:ascii="Times New Roman" w:hAnsi="Times New Roman" w:cs="Times New Roman"/>
                <w:sz w:val="20"/>
                <w:szCs w:val="20"/>
              </w:rPr>
              <w:t>3348</w:t>
            </w:r>
          </w:p>
        </w:tc>
      </w:tr>
      <w:tr w:rsidR="00C9776B" w14:paraId="7C9F45EC" w14:textId="77777777" w:rsidTr="006A757B">
        <w:trPr>
          <w:jc w:val="center"/>
        </w:trPr>
        <w:tc>
          <w:tcPr>
            <w:tcW w:w="2155" w:type="dxa"/>
          </w:tcPr>
          <w:p w14:paraId="563B358E" w14:textId="01C43517" w:rsidR="00C9776B" w:rsidRDefault="009702A0" w:rsidP="00633C78">
            <w:pPr>
              <w:pStyle w:val="NoSpacing"/>
              <w:jc w:val="both"/>
              <w:rPr>
                <w:rFonts w:ascii="Times New Roman" w:hAnsi="Times New Roman" w:cs="Times New Roman"/>
                <w:sz w:val="20"/>
                <w:szCs w:val="20"/>
              </w:rPr>
            </w:pPr>
            <w:r>
              <w:rPr>
                <w:rFonts w:ascii="Times New Roman" w:hAnsi="Times New Roman" w:cs="Times New Roman"/>
                <w:sz w:val="20"/>
                <w:szCs w:val="20"/>
              </w:rPr>
              <w:t>Student(s)&amp;Coronavirus</w:t>
            </w:r>
          </w:p>
        </w:tc>
        <w:tc>
          <w:tcPr>
            <w:tcW w:w="1620" w:type="dxa"/>
          </w:tcPr>
          <w:p w14:paraId="38825FBA" w14:textId="698105CA" w:rsidR="00C9776B" w:rsidRDefault="006723C1" w:rsidP="00633C78">
            <w:pPr>
              <w:pStyle w:val="NoSpacing"/>
              <w:jc w:val="both"/>
              <w:rPr>
                <w:rFonts w:ascii="Times New Roman" w:hAnsi="Times New Roman" w:cs="Times New Roman"/>
                <w:sz w:val="20"/>
                <w:szCs w:val="20"/>
              </w:rPr>
            </w:pPr>
            <w:r>
              <w:rPr>
                <w:rFonts w:ascii="Times New Roman" w:hAnsi="Times New Roman" w:cs="Times New Roman"/>
                <w:sz w:val="20"/>
                <w:szCs w:val="20"/>
              </w:rPr>
              <w:t>443</w:t>
            </w:r>
          </w:p>
        </w:tc>
      </w:tr>
    </w:tbl>
    <w:p w14:paraId="5D7ED107" w14:textId="79580F4B" w:rsidR="00633C78" w:rsidRPr="006723C1" w:rsidRDefault="006723C1" w:rsidP="00CA0B6C">
      <w:pPr>
        <w:pStyle w:val="NoSpacing"/>
        <w:jc w:val="center"/>
        <w:rPr>
          <w:rFonts w:ascii="Times New Roman" w:hAnsi="Times New Roman" w:cs="Times New Roman"/>
          <w:sz w:val="18"/>
          <w:szCs w:val="18"/>
        </w:rPr>
      </w:pPr>
      <w:r>
        <w:rPr>
          <w:rFonts w:ascii="Times New Roman" w:hAnsi="Times New Roman" w:cs="Times New Roman"/>
          <w:sz w:val="18"/>
          <w:szCs w:val="18"/>
        </w:rPr>
        <w:t xml:space="preserve">(Table </w:t>
      </w:r>
      <w:r w:rsidR="00CA0B6C">
        <w:rPr>
          <w:rFonts w:ascii="Times New Roman" w:hAnsi="Times New Roman" w:cs="Times New Roman"/>
          <w:sz w:val="18"/>
          <w:szCs w:val="18"/>
        </w:rPr>
        <w:t xml:space="preserve">3.1 </w:t>
      </w:r>
      <w:r w:rsidR="00FF03B0">
        <w:rPr>
          <w:rFonts w:ascii="Times New Roman" w:hAnsi="Times New Roman" w:cs="Times New Roman"/>
          <w:sz w:val="18"/>
          <w:szCs w:val="18"/>
        </w:rPr>
        <w:t>Number</w:t>
      </w:r>
      <w:r w:rsidR="00CA0B6C">
        <w:rPr>
          <w:rFonts w:ascii="Times New Roman" w:hAnsi="Times New Roman" w:cs="Times New Roman"/>
          <w:sz w:val="18"/>
          <w:szCs w:val="18"/>
        </w:rPr>
        <w:t xml:space="preserve"> of rows collected from each keyword)</w:t>
      </w:r>
    </w:p>
    <w:p w14:paraId="7AB77F67" w14:textId="77777777" w:rsidR="00633C78" w:rsidRPr="00F7742F" w:rsidRDefault="00633C78" w:rsidP="00633C78">
      <w:pPr>
        <w:pStyle w:val="NoSpacing"/>
        <w:jc w:val="both"/>
        <w:rPr>
          <w:rFonts w:ascii="Times New Roman" w:hAnsi="Times New Roman" w:cs="Times New Roman"/>
          <w:sz w:val="20"/>
          <w:szCs w:val="20"/>
        </w:rPr>
      </w:pPr>
    </w:p>
    <w:p w14:paraId="438F6167" w14:textId="58036526" w:rsidR="00F7742F" w:rsidRPr="00CA0B6C" w:rsidRDefault="00CA0B6C" w:rsidP="00CA0B6C">
      <w:pPr>
        <w:pStyle w:val="Heading1"/>
        <w:numPr>
          <w:ilvl w:val="0"/>
          <w:numId w:val="1"/>
        </w:numPr>
        <w:jc w:val="center"/>
        <w:rPr>
          <w:rFonts w:ascii="Times New Roman" w:hAnsi="Times New Roman" w:cs="Times New Roman"/>
          <w:color w:val="auto"/>
          <w:sz w:val="20"/>
          <w:szCs w:val="20"/>
        </w:rPr>
      </w:pPr>
      <w:r w:rsidRPr="00CA0B6C">
        <w:rPr>
          <w:rFonts w:ascii="Times New Roman" w:hAnsi="Times New Roman" w:cs="Times New Roman"/>
          <w:color w:val="auto"/>
          <w:sz w:val="20"/>
          <w:szCs w:val="20"/>
        </w:rPr>
        <w:t>Dataset Classes</w:t>
      </w:r>
    </w:p>
    <w:p w14:paraId="6E3342C9" w14:textId="77777777" w:rsidR="00F7742F" w:rsidRPr="00F7742F" w:rsidRDefault="00F7742F" w:rsidP="00D811FD">
      <w:pPr>
        <w:pStyle w:val="NoSpacing"/>
        <w:rPr>
          <w:rFonts w:ascii="Times New Roman" w:hAnsi="Times New Roman" w:cs="Times New Roman"/>
          <w:sz w:val="20"/>
          <w:szCs w:val="20"/>
        </w:rPr>
      </w:pPr>
    </w:p>
    <w:p w14:paraId="7A7B06A9" w14:textId="6143D8C2" w:rsidR="00F7742F" w:rsidRPr="00F7742F" w:rsidRDefault="00596542" w:rsidP="0059654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CA0B6C">
        <w:rPr>
          <w:rFonts w:ascii="Times New Roman" w:hAnsi="Times New Roman" w:cs="Times New Roman"/>
          <w:sz w:val="20"/>
          <w:szCs w:val="20"/>
        </w:rPr>
        <w:t>Our dataset contains a total of 4 different labels.</w:t>
      </w:r>
      <w:r w:rsidR="00D56E40">
        <w:rPr>
          <w:rFonts w:ascii="Times New Roman" w:hAnsi="Times New Roman" w:cs="Times New Roman"/>
          <w:sz w:val="20"/>
          <w:szCs w:val="20"/>
        </w:rPr>
        <w:t xml:space="preserve"> Our classes compose of three</w:t>
      </w:r>
      <w:r w:rsidR="00E679A5">
        <w:rPr>
          <w:rFonts w:ascii="Times New Roman" w:hAnsi="Times New Roman" w:cs="Times New Roman"/>
          <w:sz w:val="20"/>
          <w:szCs w:val="20"/>
        </w:rPr>
        <w:t xml:space="preserve"> sentimental classes and an irrelevant (3) class. Our sentimental classes are negative (0), neutral</w:t>
      </w:r>
      <w:r w:rsidR="005071A5">
        <w:rPr>
          <w:rFonts w:ascii="Times New Roman" w:hAnsi="Times New Roman" w:cs="Times New Roman"/>
          <w:sz w:val="20"/>
          <w:szCs w:val="20"/>
        </w:rPr>
        <w:t xml:space="preserve"> (1), positive (2). Anything negative remark regarding education under covid or any overall negative sentiment in our dataset is labeled as a negative sentiment</w:t>
      </w:r>
      <w:r w:rsidR="005B7CEE">
        <w:rPr>
          <w:rFonts w:ascii="Times New Roman" w:hAnsi="Times New Roman" w:cs="Times New Roman"/>
          <w:sz w:val="20"/>
          <w:szCs w:val="20"/>
        </w:rPr>
        <w:t>. Any statistical</w:t>
      </w:r>
      <w:r w:rsidR="00897B59">
        <w:rPr>
          <w:rFonts w:ascii="Times New Roman" w:hAnsi="Times New Roman" w:cs="Times New Roman"/>
          <w:sz w:val="20"/>
          <w:szCs w:val="20"/>
        </w:rPr>
        <w:t xml:space="preserve"> or factual tweet related to our subject was regarded as a neutral sentiment in our project. Positive sentiment class is composed of any tweet that regards education under covid positively or any tweet that contains an overall positive sentiment. Lastly, the irrelevant class is made up of any tweet that is irrelevant to our subject such as ads, bot tweets etc.</w:t>
      </w:r>
    </w:p>
    <w:p w14:paraId="1F2E4A81" w14:textId="77777777" w:rsidR="00F7742F" w:rsidRPr="00F7742F" w:rsidRDefault="00F7742F" w:rsidP="00D811FD">
      <w:pPr>
        <w:pStyle w:val="NoSpacing"/>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1436"/>
        <w:gridCol w:w="1437"/>
        <w:gridCol w:w="1094"/>
      </w:tblGrid>
      <w:tr w:rsidR="00B75190" w14:paraId="091D171A" w14:textId="77777777" w:rsidTr="00B75190">
        <w:trPr>
          <w:jc w:val="center"/>
        </w:trPr>
        <w:tc>
          <w:tcPr>
            <w:tcW w:w="1436" w:type="dxa"/>
          </w:tcPr>
          <w:p w14:paraId="354A45C1" w14:textId="43588042"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Class</w:t>
            </w:r>
          </w:p>
        </w:tc>
        <w:tc>
          <w:tcPr>
            <w:tcW w:w="1437" w:type="dxa"/>
          </w:tcPr>
          <w:p w14:paraId="7D62C351" w14:textId="2AB2B4B8"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Count</w:t>
            </w:r>
          </w:p>
        </w:tc>
        <w:tc>
          <w:tcPr>
            <w:tcW w:w="1082" w:type="dxa"/>
          </w:tcPr>
          <w:p w14:paraId="50EC0232" w14:textId="71DC9B9E"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Percentage</w:t>
            </w:r>
          </w:p>
        </w:tc>
      </w:tr>
      <w:tr w:rsidR="00B75190" w14:paraId="5EA79D9B" w14:textId="77777777" w:rsidTr="00B75190">
        <w:trPr>
          <w:jc w:val="center"/>
        </w:trPr>
        <w:tc>
          <w:tcPr>
            <w:tcW w:w="1436" w:type="dxa"/>
          </w:tcPr>
          <w:p w14:paraId="3C0BF93E" w14:textId="353D4815"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0</w:t>
            </w:r>
          </w:p>
        </w:tc>
        <w:tc>
          <w:tcPr>
            <w:tcW w:w="1437" w:type="dxa"/>
          </w:tcPr>
          <w:p w14:paraId="32658D3A" w14:textId="750F3AE1"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439</w:t>
            </w:r>
          </w:p>
        </w:tc>
        <w:tc>
          <w:tcPr>
            <w:tcW w:w="1082" w:type="dxa"/>
          </w:tcPr>
          <w:p w14:paraId="7CE7AB68" w14:textId="30F5C83D" w:rsidR="00B75190" w:rsidRDefault="00EB7A79" w:rsidP="00D811FD">
            <w:pPr>
              <w:pStyle w:val="NoSpacing"/>
              <w:rPr>
                <w:rFonts w:ascii="Times New Roman" w:hAnsi="Times New Roman" w:cs="Times New Roman"/>
                <w:sz w:val="20"/>
                <w:szCs w:val="20"/>
              </w:rPr>
            </w:pPr>
            <w:r>
              <w:rPr>
                <w:rFonts w:ascii="Times New Roman" w:hAnsi="Times New Roman" w:cs="Times New Roman"/>
                <w:sz w:val="20"/>
                <w:szCs w:val="20"/>
              </w:rPr>
              <w:t>19%</w:t>
            </w:r>
          </w:p>
        </w:tc>
      </w:tr>
      <w:tr w:rsidR="00B75190" w14:paraId="0DD64983" w14:textId="77777777" w:rsidTr="00B75190">
        <w:trPr>
          <w:jc w:val="center"/>
        </w:trPr>
        <w:tc>
          <w:tcPr>
            <w:tcW w:w="1436" w:type="dxa"/>
          </w:tcPr>
          <w:p w14:paraId="5F5621A4" w14:textId="0B031AE2"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1437" w:type="dxa"/>
          </w:tcPr>
          <w:p w14:paraId="065584B9" w14:textId="5A3604EE"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445</w:t>
            </w:r>
          </w:p>
        </w:tc>
        <w:tc>
          <w:tcPr>
            <w:tcW w:w="1082" w:type="dxa"/>
          </w:tcPr>
          <w:p w14:paraId="19D14F27" w14:textId="1A494292" w:rsidR="00B75190" w:rsidRDefault="00EB7A79" w:rsidP="00D811FD">
            <w:pPr>
              <w:pStyle w:val="NoSpacing"/>
              <w:rPr>
                <w:rFonts w:ascii="Times New Roman" w:hAnsi="Times New Roman" w:cs="Times New Roman"/>
                <w:sz w:val="20"/>
                <w:szCs w:val="20"/>
              </w:rPr>
            </w:pPr>
            <w:r>
              <w:rPr>
                <w:rFonts w:ascii="Times New Roman" w:hAnsi="Times New Roman" w:cs="Times New Roman"/>
                <w:sz w:val="20"/>
                <w:szCs w:val="20"/>
              </w:rPr>
              <w:t>21%</w:t>
            </w:r>
          </w:p>
        </w:tc>
      </w:tr>
      <w:tr w:rsidR="00B75190" w14:paraId="7FB192A6" w14:textId="77777777" w:rsidTr="00B75190">
        <w:trPr>
          <w:jc w:val="center"/>
        </w:trPr>
        <w:tc>
          <w:tcPr>
            <w:tcW w:w="1436" w:type="dxa"/>
          </w:tcPr>
          <w:p w14:paraId="70CEDEDC" w14:textId="112B0DFF"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2</w:t>
            </w:r>
          </w:p>
        </w:tc>
        <w:tc>
          <w:tcPr>
            <w:tcW w:w="1437" w:type="dxa"/>
          </w:tcPr>
          <w:p w14:paraId="4B488792" w14:textId="3BEB4D8F"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329</w:t>
            </w:r>
          </w:p>
        </w:tc>
        <w:tc>
          <w:tcPr>
            <w:tcW w:w="1082" w:type="dxa"/>
          </w:tcPr>
          <w:p w14:paraId="3885CA60" w14:textId="6D47445F"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15%</w:t>
            </w:r>
          </w:p>
        </w:tc>
      </w:tr>
      <w:tr w:rsidR="00B75190" w14:paraId="74B17A94" w14:textId="77777777" w:rsidTr="00B75190">
        <w:trPr>
          <w:jc w:val="center"/>
        </w:trPr>
        <w:tc>
          <w:tcPr>
            <w:tcW w:w="1436" w:type="dxa"/>
          </w:tcPr>
          <w:p w14:paraId="5A53D8F9" w14:textId="3BC4A476"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3</w:t>
            </w:r>
          </w:p>
        </w:tc>
        <w:tc>
          <w:tcPr>
            <w:tcW w:w="1437" w:type="dxa"/>
          </w:tcPr>
          <w:p w14:paraId="5DB7AD3C" w14:textId="3FCB7B4E"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1018</w:t>
            </w:r>
          </w:p>
        </w:tc>
        <w:tc>
          <w:tcPr>
            <w:tcW w:w="1082" w:type="dxa"/>
          </w:tcPr>
          <w:p w14:paraId="6A7DBC66" w14:textId="337065A7" w:rsidR="00B75190" w:rsidRDefault="00B75190" w:rsidP="00D811FD">
            <w:pPr>
              <w:pStyle w:val="NoSpacing"/>
              <w:rPr>
                <w:rFonts w:ascii="Times New Roman" w:hAnsi="Times New Roman" w:cs="Times New Roman"/>
                <w:sz w:val="20"/>
                <w:szCs w:val="20"/>
              </w:rPr>
            </w:pPr>
            <w:r>
              <w:rPr>
                <w:rFonts w:ascii="Times New Roman" w:hAnsi="Times New Roman" w:cs="Times New Roman"/>
                <w:sz w:val="20"/>
                <w:szCs w:val="20"/>
              </w:rPr>
              <w:t>45%</w:t>
            </w:r>
          </w:p>
        </w:tc>
      </w:tr>
    </w:tbl>
    <w:p w14:paraId="64D2A2A9" w14:textId="3004D718" w:rsidR="00F7742F" w:rsidRPr="00F7742F" w:rsidRDefault="003E5CE3" w:rsidP="00AF2824">
      <w:pPr>
        <w:pStyle w:val="NoSpacing"/>
        <w:jc w:val="center"/>
        <w:rPr>
          <w:rFonts w:ascii="Times New Roman" w:hAnsi="Times New Roman" w:cs="Times New Roman"/>
          <w:sz w:val="20"/>
          <w:szCs w:val="20"/>
        </w:rPr>
      </w:pPr>
      <w:r w:rsidRPr="00123CCD">
        <w:rPr>
          <w:rFonts w:ascii="Times New Roman" w:hAnsi="Times New Roman" w:cs="Times New Roman"/>
          <w:sz w:val="18"/>
          <w:szCs w:val="18"/>
        </w:rPr>
        <w:t>(Table 3.3 Class distributions in dataset)</w:t>
      </w:r>
    </w:p>
    <w:p w14:paraId="45782CBC" w14:textId="1D540771" w:rsidR="00F7742F" w:rsidRDefault="00F7742F" w:rsidP="00D811FD">
      <w:pPr>
        <w:pStyle w:val="NoSpacing"/>
        <w:rPr>
          <w:rFonts w:ascii="Times New Roman" w:hAnsi="Times New Roman" w:cs="Times New Roman"/>
          <w:sz w:val="20"/>
          <w:szCs w:val="20"/>
        </w:rPr>
      </w:pPr>
    </w:p>
    <w:p w14:paraId="3BAE4B46" w14:textId="1662D551" w:rsidR="00B45FA2" w:rsidRPr="00C02D4C" w:rsidRDefault="00C02D4C" w:rsidP="00C02D4C">
      <w:pPr>
        <w:pStyle w:val="Heading1"/>
        <w:jc w:val="center"/>
        <w:rPr>
          <w:rFonts w:ascii="Times New Roman" w:hAnsi="Times New Roman" w:cs="Times New Roman"/>
          <w:color w:val="000000" w:themeColor="text1"/>
          <w:sz w:val="20"/>
          <w:szCs w:val="20"/>
        </w:rPr>
      </w:pPr>
      <w:r w:rsidRPr="00C02D4C">
        <w:rPr>
          <w:rFonts w:ascii="Times New Roman" w:hAnsi="Times New Roman" w:cs="Times New Roman"/>
          <w:color w:val="000000" w:themeColor="text1"/>
          <w:sz w:val="20"/>
          <w:szCs w:val="20"/>
        </w:rPr>
        <w:t>V</w:t>
      </w:r>
      <w:r w:rsidR="006077DB">
        <w:rPr>
          <w:rFonts w:ascii="Times New Roman" w:hAnsi="Times New Roman" w:cs="Times New Roman"/>
          <w:color w:val="000000" w:themeColor="text1"/>
          <w:sz w:val="20"/>
          <w:szCs w:val="20"/>
        </w:rPr>
        <w:t>.</w:t>
      </w:r>
      <w:r w:rsidRPr="00C02D4C">
        <w:rPr>
          <w:rFonts w:ascii="Times New Roman" w:hAnsi="Times New Roman" w:cs="Times New Roman"/>
          <w:color w:val="000000" w:themeColor="text1"/>
          <w:sz w:val="20"/>
          <w:szCs w:val="20"/>
        </w:rPr>
        <w:tab/>
        <w:t>Preprocessing</w:t>
      </w:r>
    </w:p>
    <w:p w14:paraId="671E2D76" w14:textId="0BC2F7BD" w:rsidR="00B45FA2" w:rsidRDefault="00B45FA2" w:rsidP="00D811FD">
      <w:pPr>
        <w:pStyle w:val="NoSpacing"/>
        <w:rPr>
          <w:rFonts w:ascii="Times New Roman" w:hAnsi="Times New Roman" w:cs="Times New Roman"/>
          <w:sz w:val="20"/>
          <w:szCs w:val="20"/>
        </w:rPr>
      </w:pPr>
    </w:p>
    <w:p w14:paraId="2F0D6398" w14:textId="48420893" w:rsidR="00B45FA2" w:rsidRDefault="00596542" w:rsidP="0059654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0436A4">
        <w:rPr>
          <w:rFonts w:ascii="Times New Roman" w:hAnsi="Times New Roman" w:cs="Times New Roman"/>
          <w:sz w:val="20"/>
          <w:szCs w:val="20"/>
        </w:rPr>
        <w:t xml:space="preserve">The initial preprocessing step we applied in our project was to convert every English character in our tweets to lowercase using pythons </w:t>
      </w:r>
      <w:r w:rsidR="00ED66F9">
        <w:rPr>
          <w:rFonts w:ascii="Times New Roman" w:hAnsi="Times New Roman" w:cs="Times New Roman"/>
          <w:sz w:val="20"/>
          <w:szCs w:val="20"/>
        </w:rPr>
        <w:t>built in “to_lowercase” function.</w:t>
      </w:r>
    </w:p>
    <w:p w14:paraId="5EAA7517" w14:textId="77777777" w:rsidR="000D579C" w:rsidRDefault="000D579C" w:rsidP="00D811FD">
      <w:pPr>
        <w:pStyle w:val="NoSpacing"/>
        <w:rPr>
          <w:rFonts w:ascii="Times New Roman" w:hAnsi="Times New Roman" w:cs="Times New Roman"/>
          <w:sz w:val="20"/>
          <w:szCs w:val="20"/>
        </w:rPr>
      </w:pPr>
    </w:p>
    <w:p w14:paraId="26C89114" w14:textId="2E590ACB" w:rsidR="00F7742F" w:rsidRPr="00F7742F" w:rsidRDefault="00F7742F" w:rsidP="00D811FD">
      <w:pPr>
        <w:pStyle w:val="NoSpacing"/>
        <w:rPr>
          <w:rFonts w:ascii="Times New Roman" w:hAnsi="Times New Roman" w:cs="Times New Roman"/>
          <w:sz w:val="20"/>
          <w:szCs w:val="20"/>
        </w:rPr>
        <w:sectPr w:rsidR="00F7742F" w:rsidRPr="00F7742F" w:rsidSect="00F7742F">
          <w:type w:val="continuous"/>
          <w:pgSz w:w="12240" w:h="15840"/>
          <w:pgMar w:top="1440" w:right="1440" w:bottom="1440" w:left="1440" w:header="720" w:footer="720" w:gutter="0"/>
          <w:cols w:num="2" w:space="720"/>
          <w:docGrid w:linePitch="360"/>
        </w:sectPr>
      </w:pPr>
    </w:p>
    <w:p w14:paraId="3EDAB573" w14:textId="6642A6B9" w:rsidR="00C02D4C" w:rsidRDefault="000869D9" w:rsidP="001C32A2">
      <w:pPr>
        <w:pStyle w:val="NoSpacing"/>
        <w:jc w:val="both"/>
        <w:rPr>
          <w:rFonts w:ascii="Times New Roman" w:hAnsi="Times New Roman" w:cs="Times New Roman"/>
          <w:sz w:val="20"/>
          <w:szCs w:val="20"/>
        </w:rPr>
      </w:pPr>
      <w:r>
        <w:rPr>
          <w:rFonts w:ascii="Times New Roman" w:hAnsi="Times New Roman" w:cs="Times New Roman"/>
          <w:sz w:val="20"/>
          <w:szCs w:val="20"/>
        </w:rPr>
        <w:lastRenderedPageBreak/>
        <w:t xml:space="preserve">   Next preprocessing step to be applied was to remove non-alphabetic characters from our tweets. For this we used NLTK stopwords.</w:t>
      </w:r>
      <w:r w:rsidR="001C32A2">
        <w:rPr>
          <w:rFonts w:ascii="Times New Roman" w:hAnsi="Times New Roman" w:cs="Times New Roman"/>
          <w:sz w:val="20"/>
          <w:szCs w:val="20"/>
        </w:rPr>
        <w:t xml:space="preserve"> Calling a function from NLTK again, we use “word_tokenizer”, to tokenize our tweets.</w:t>
      </w:r>
      <w:r w:rsidR="00E07A6C">
        <w:rPr>
          <w:rFonts w:ascii="Times New Roman" w:hAnsi="Times New Roman" w:cs="Times New Roman"/>
          <w:sz w:val="20"/>
          <w:szCs w:val="20"/>
        </w:rPr>
        <w:t xml:space="preserve"> After this step is done, we can simply index our tokens and the training data is ready.</w:t>
      </w:r>
    </w:p>
    <w:p w14:paraId="2602F368" w14:textId="03D20D28" w:rsidR="00E07A6C" w:rsidRDefault="00E07A6C"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One additional preprocessing step we took was to shuffle our rows to distribute our 9032 </w:t>
      </w:r>
      <w:r w:rsidR="0005610A">
        <w:rPr>
          <w:rFonts w:ascii="Times New Roman" w:hAnsi="Times New Roman" w:cs="Times New Roman"/>
          <w:sz w:val="20"/>
          <w:szCs w:val="20"/>
        </w:rPr>
        <w:t>unique</w:t>
      </w:r>
      <w:r>
        <w:rPr>
          <w:rFonts w:ascii="Times New Roman" w:hAnsi="Times New Roman" w:cs="Times New Roman"/>
          <w:sz w:val="20"/>
          <w:szCs w:val="20"/>
        </w:rPr>
        <w:t xml:space="preserve"> tokens </w:t>
      </w:r>
      <w:r w:rsidR="00092133">
        <w:rPr>
          <w:rFonts w:ascii="Times New Roman" w:hAnsi="Times New Roman" w:cs="Times New Roman"/>
          <w:sz w:val="20"/>
          <w:szCs w:val="20"/>
        </w:rPr>
        <w:t>more evenly throughout training and validation data.</w:t>
      </w:r>
    </w:p>
    <w:p w14:paraId="7465D013" w14:textId="00EC56C0" w:rsidR="00F008E4" w:rsidRDefault="00F008E4" w:rsidP="001C32A2">
      <w:pPr>
        <w:pStyle w:val="NoSpacing"/>
        <w:jc w:val="both"/>
        <w:rPr>
          <w:rFonts w:ascii="Times New Roman" w:hAnsi="Times New Roman" w:cs="Times New Roman"/>
          <w:sz w:val="20"/>
          <w:szCs w:val="20"/>
        </w:rPr>
      </w:pPr>
    </w:p>
    <w:p w14:paraId="05C8C252" w14:textId="30439E0E" w:rsidR="00F008E4" w:rsidRPr="00F008E4" w:rsidRDefault="00F008E4" w:rsidP="00F008E4">
      <w:pPr>
        <w:pStyle w:val="Heading1"/>
        <w:jc w:val="center"/>
        <w:rPr>
          <w:color w:val="000000" w:themeColor="text1"/>
          <w:sz w:val="20"/>
          <w:szCs w:val="20"/>
        </w:rPr>
      </w:pPr>
      <w:r w:rsidRPr="00F008E4">
        <w:rPr>
          <w:rFonts w:ascii="Times New Roman" w:hAnsi="Times New Roman" w:cs="Times New Roman"/>
          <w:color w:val="000000" w:themeColor="text1"/>
          <w:sz w:val="20"/>
          <w:szCs w:val="20"/>
        </w:rPr>
        <w:t>VI</w:t>
      </w:r>
      <w:r w:rsidR="009C1BE1">
        <w:rPr>
          <w:rFonts w:ascii="Times New Roman" w:hAnsi="Times New Roman" w:cs="Times New Roman"/>
          <w:color w:val="000000" w:themeColor="text1"/>
          <w:sz w:val="20"/>
          <w:szCs w:val="20"/>
        </w:rPr>
        <w:t>.</w:t>
      </w:r>
      <w:r w:rsidRPr="00F008E4">
        <w:rPr>
          <w:rFonts w:ascii="Times New Roman" w:hAnsi="Times New Roman" w:cs="Times New Roman"/>
          <w:color w:val="000000" w:themeColor="text1"/>
          <w:sz w:val="20"/>
          <w:szCs w:val="20"/>
        </w:rPr>
        <w:tab/>
        <w:t>Model Optimization</w:t>
      </w:r>
    </w:p>
    <w:p w14:paraId="26AD7EBB" w14:textId="68E38BE6" w:rsidR="00F008E4" w:rsidRDefault="00F008E4" w:rsidP="001C32A2">
      <w:pPr>
        <w:pStyle w:val="NoSpacing"/>
        <w:jc w:val="both"/>
        <w:rPr>
          <w:rFonts w:ascii="Times New Roman" w:hAnsi="Times New Roman" w:cs="Times New Roman"/>
          <w:sz w:val="20"/>
          <w:szCs w:val="20"/>
        </w:rPr>
      </w:pPr>
    </w:p>
    <w:p w14:paraId="7C7AEC43" w14:textId="2280F95F" w:rsidR="00F008E4" w:rsidRDefault="00942075"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F008E4">
        <w:rPr>
          <w:rFonts w:ascii="Times New Roman" w:hAnsi="Times New Roman" w:cs="Times New Roman"/>
          <w:sz w:val="20"/>
          <w:szCs w:val="20"/>
        </w:rPr>
        <w:t>When we built our initial models, we were faced with intense amounts of overfit like in the following example.</w:t>
      </w:r>
    </w:p>
    <w:p w14:paraId="70C99CA6" w14:textId="018B80BF" w:rsidR="00F008E4" w:rsidRDefault="00F008E4" w:rsidP="001C32A2">
      <w:pPr>
        <w:pStyle w:val="NoSpacing"/>
        <w:jc w:val="both"/>
        <w:rPr>
          <w:rFonts w:ascii="Times New Roman" w:hAnsi="Times New Roman" w:cs="Times New Roman"/>
          <w:sz w:val="20"/>
          <w:szCs w:val="20"/>
        </w:rPr>
      </w:pPr>
    </w:p>
    <w:p w14:paraId="5FD6DD5A" w14:textId="030F7C13" w:rsidR="00F008E4" w:rsidRDefault="00F008E4" w:rsidP="00F008E4">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8341FFC" wp14:editId="34A5B6A1">
            <wp:extent cx="2414016" cy="128747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6550" cy="1294160"/>
                    </a:xfrm>
                    <a:prstGeom prst="rect">
                      <a:avLst/>
                    </a:prstGeom>
                    <a:noFill/>
                    <a:ln>
                      <a:noFill/>
                    </a:ln>
                  </pic:spPr>
                </pic:pic>
              </a:graphicData>
            </a:graphic>
          </wp:inline>
        </w:drawing>
      </w:r>
    </w:p>
    <w:p w14:paraId="2192398D" w14:textId="506710A7" w:rsidR="00F008E4" w:rsidRPr="00942075" w:rsidRDefault="00F008E4" w:rsidP="00942075">
      <w:pPr>
        <w:pStyle w:val="NoSpacing"/>
        <w:jc w:val="center"/>
        <w:rPr>
          <w:rFonts w:ascii="Times New Roman" w:hAnsi="Times New Roman" w:cs="Times New Roman"/>
          <w:sz w:val="18"/>
          <w:szCs w:val="18"/>
        </w:rPr>
      </w:pPr>
      <w:r w:rsidRPr="00942075">
        <w:rPr>
          <w:rFonts w:ascii="Times New Roman" w:hAnsi="Times New Roman" w:cs="Times New Roman"/>
          <w:sz w:val="18"/>
          <w:szCs w:val="18"/>
        </w:rPr>
        <w:t>(Image 6.1 Initial model performance)</w:t>
      </w:r>
    </w:p>
    <w:p w14:paraId="57B8710E" w14:textId="59D5FD87" w:rsidR="00F008E4" w:rsidRDefault="00F008E4" w:rsidP="001C32A2">
      <w:pPr>
        <w:pStyle w:val="NoSpacing"/>
        <w:jc w:val="both"/>
        <w:rPr>
          <w:rFonts w:ascii="Times New Roman" w:hAnsi="Times New Roman" w:cs="Times New Roman"/>
          <w:sz w:val="20"/>
          <w:szCs w:val="20"/>
        </w:rPr>
      </w:pPr>
    </w:p>
    <w:p w14:paraId="016C13EA" w14:textId="2FF6BB51" w:rsidR="00F008E4" w:rsidRDefault="00185B38"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t>
      </w:r>
      <w:r w:rsidR="00942075">
        <w:rPr>
          <w:rFonts w:ascii="Times New Roman" w:hAnsi="Times New Roman" w:cs="Times New Roman"/>
          <w:sz w:val="20"/>
          <w:szCs w:val="20"/>
        </w:rPr>
        <w:t xml:space="preserve">The first step that came to mind was </w:t>
      </w:r>
      <w:r w:rsidR="0005610A">
        <w:rPr>
          <w:rFonts w:ascii="Times New Roman" w:hAnsi="Times New Roman" w:cs="Times New Roman"/>
          <w:sz w:val="20"/>
          <w:szCs w:val="20"/>
        </w:rPr>
        <w:t xml:space="preserve">to use dropout layers. Generally, a dropout rate about 0.4 to 0.6 was optimal for our models. </w:t>
      </w:r>
      <w:r w:rsidR="006B111C">
        <w:rPr>
          <w:rFonts w:ascii="Times New Roman" w:hAnsi="Times New Roman" w:cs="Times New Roman"/>
          <w:sz w:val="20"/>
          <w:szCs w:val="20"/>
        </w:rPr>
        <w:t>After dropouts, we tried adding regularizers, adjusting unit counts, different activation functions for our hidden layers (most notably tanh activation function), and changing the layer counts</w:t>
      </w:r>
      <w:r>
        <w:rPr>
          <w:rFonts w:ascii="Times New Roman" w:hAnsi="Times New Roman" w:cs="Times New Roman"/>
          <w:sz w:val="20"/>
          <w:szCs w:val="20"/>
        </w:rPr>
        <w:t>.</w:t>
      </w:r>
    </w:p>
    <w:p w14:paraId="288A592D" w14:textId="5DF05FB0" w:rsidR="00F008E4" w:rsidRDefault="00185B38"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After all the methods above were applied to our neural networks the following plot was the performance.</w:t>
      </w:r>
    </w:p>
    <w:p w14:paraId="799EDA9F" w14:textId="3F7FBE02" w:rsidR="00185F03" w:rsidRDefault="00185B38" w:rsidP="00185B38">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7010F2" wp14:editId="50E32BB6">
            <wp:extent cx="2377440" cy="1267967"/>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4146" cy="1271543"/>
                    </a:xfrm>
                    <a:prstGeom prst="rect">
                      <a:avLst/>
                    </a:prstGeom>
                    <a:noFill/>
                    <a:ln>
                      <a:noFill/>
                    </a:ln>
                  </pic:spPr>
                </pic:pic>
              </a:graphicData>
            </a:graphic>
          </wp:inline>
        </w:drawing>
      </w:r>
    </w:p>
    <w:p w14:paraId="57CC5ADB" w14:textId="3471366A" w:rsidR="00185F03" w:rsidRPr="00185B38" w:rsidRDefault="00185B38" w:rsidP="00185B38">
      <w:pPr>
        <w:pStyle w:val="NoSpacing"/>
        <w:jc w:val="center"/>
        <w:rPr>
          <w:rFonts w:ascii="Times New Roman" w:hAnsi="Times New Roman" w:cs="Times New Roman"/>
          <w:sz w:val="18"/>
          <w:szCs w:val="18"/>
        </w:rPr>
      </w:pPr>
      <w:r w:rsidRPr="00185B38">
        <w:rPr>
          <w:rFonts w:ascii="Times New Roman" w:hAnsi="Times New Roman" w:cs="Times New Roman"/>
          <w:sz w:val="18"/>
          <w:szCs w:val="18"/>
        </w:rPr>
        <w:t>(Image 6.2 Optimized model performance)</w:t>
      </w:r>
    </w:p>
    <w:p w14:paraId="3738F55F" w14:textId="1F2A19D3" w:rsidR="00185F03" w:rsidRDefault="00185F03" w:rsidP="001C32A2">
      <w:pPr>
        <w:pStyle w:val="NoSpacing"/>
        <w:jc w:val="both"/>
        <w:rPr>
          <w:rFonts w:ascii="Times New Roman" w:hAnsi="Times New Roman" w:cs="Times New Roman"/>
          <w:sz w:val="20"/>
          <w:szCs w:val="20"/>
        </w:rPr>
      </w:pPr>
    </w:p>
    <w:p w14:paraId="3842570D" w14:textId="44201210" w:rsidR="00185F03" w:rsidRDefault="00185B38"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Other methods we tried to optimize our models include</w:t>
      </w:r>
      <w:r w:rsidR="0099104E">
        <w:rPr>
          <w:rFonts w:ascii="Times New Roman" w:hAnsi="Times New Roman" w:cs="Times New Roman"/>
          <w:sz w:val="20"/>
          <w:szCs w:val="20"/>
        </w:rPr>
        <w:t xml:space="preserve"> learning rate adjustments, other optimizers. With regards to learning rate, too high or too low rates were causing our models to flatline. And we found the default learning rate of “Adam” optimizer which is 0.001 to be optimal for our case.</w:t>
      </w:r>
    </w:p>
    <w:p w14:paraId="299E2841" w14:textId="0E8809D5" w:rsidR="00185F03" w:rsidRDefault="00E31A42"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With regards to alternative optimizer, throughout the optimization of our models we found the “Adam” optimizer to be ideal for our model compared to other available optimizers, more notably “SGD” optimizer which caused our models to flatline.</w:t>
      </w:r>
    </w:p>
    <w:p w14:paraId="113C8750" w14:textId="5A1FC5F4" w:rsidR="00185F03" w:rsidRDefault="00185F03" w:rsidP="001C32A2">
      <w:pPr>
        <w:pStyle w:val="NoSpacing"/>
        <w:jc w:val="both"/>
        <w:rPr>
          <w:rFonts w:ascii="Times New Roman" w:hAnsi="Times New Roman" w:cs="Times New Roman"/>
          <w:sz w:val="20"/>
          <w:szCs w:val="20"/>
        </w:rPr>
      </w:pPr>
    </w:p>
    <w:p w14:paraId="0FF9FCD5" w14:textId="07F30F3C" w:rsidR="00185F03" w:rsidRPr="00DF7B04" w:rsidRDefault="00DF7B04" w:rsidP="00DF7B04">
      <w:pPr>
        <w:pStyle w:val="Heading1"/>
        <w:jc w:val="center"/>
        <w:rPr>
          <w:rFonts w:ascii="Times New Roman" w:hAnsi="Times New Roman" w:cs="Times New Roman"/>
          <w:color w:val="000000" w:themeColor="text1"/>
          <w:sz w:val="20"/>
          <w:szCs w:val="20"/>
        </w:rPr>
      </w:pPr>
      <w:r w:rsidRPr="00DF7B04">
        <w:rPr>
          <w:rFonts w:ascii="Times New Roman" w:hAnsi="Times New Roman" w:cs="Times New Roman"/>
          <w:color w:val="000000" w:themeColor="text1"/>
          <w:sz w:val="20"/>
          <w:szCs w:val="20"/>
        </w:rPr>
        <w:t>VII</w:t>
      </w:r>
      <w:r w:rsidR="007067C7">
        <w:rPr>
          <w:rFonts w:ascii="Times New Roman" w:hAnsi="Times New Roman" w:cs="Times New Roman"/>
          <w:color w:val="000000" w:themeColor="text1"/>
          <w:sz w:val="20"/>
          <w:szCs w:val="20"/>
        </w:rPr>
        <w:t>.</w:t>
      </w:r>
      <w:r w:rsidRPr="00DF7B04">
        <w:rPr>
          <w:rFonts w:ascii="Times New Roman" w:hAnsi="Times New Roman" w:cs="Times New Roman"/>
          <w:color w:val="000000" w:themeColor="text1"/>
          <w:sz w:val="20"/>
          <w:szCs w:val="20"/>
        </w:rPr>
        <w:tab/>
        <w:t>All-Classes Classifier</w:t>
      </w:r>
    </w:p>
    <w:p w14:paraId="387D417B" w14:textId="3845E0A7" w:rsidR="00185F03" w:rsidRDefault="00185F03" w:rsidP="001C32A2">
      <w:pPr>
        <w:pStyle w:val="NoSpacing"/>
        <w:jc w:val="both"/>
        <w:rPr>
          <w:rFonts w:ascii="Times New Roman" w:hAnsi="Times New Roman" w:cs="Times New Roman"/>
          <w:sz w:val="20"/>
          <w:szCs w:val="20"/>
        </w:rPr>
      </w:pPr>
    </w:p>
    <w:p w14:paraId="6BC83FC1" w14:textId="66607763" w:rsidR="00185F03" w:rsidRDefault="00DF7B04"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The All-Classes Classifier as the name suggests, makes classification between all our four classes.</w:t>
      </w:r>
    </w:p>
    <w:p w14:paraId="29ED0A0A" w14:textId="05A6EC31" w:rsidR="00185F03" w:rsidRDefault="00185F03" w:rsidP="001C32A2">
      <w:pPr>
        <w:pStyle w:val="NoSpacing"/>
        <w:jc w:val="both"/>
        <w:rPr>
          <w:rFonts w:ascii="Times New Roman" w:hAnsi="Times New Roman" w:cs="Times New Roman"/>
          <w:sz w:val="20"/>
          <w:szCs w:val="20"/>
        </w:rPr>
      </w:pPr>
    </w:p>
    <w:p w14:paraId="36D1C3AD" w14:textId="7E6F28F0" w:rsidR="00185F03" w:rsidRPr="00DF7B04" w:rsidRDefault="00DF7B04" w:rsidP="001C32A2">
      <w:pPr>
        <w:pStyle w:val="NoSpacing"/>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20"/>
          <w:szCs w:val="20"/>
        </w:rPr>
        <w:t xml:space="preserve">   </w:t>
      </w:r>
      <w:r w:rsidRPr="00DF7B04">
        <w:rPr>
          <w:rFonts w:ascii="Times New Roman" w:hAnsi="Times New Roman" w:cs="Times New Roman"/>
          <w:color w:val="000000" w:themeColor="text1"/>
          <w:sz w:val="20"/>
          <w:szCs w:val="20"/>
        </w:rPr>
        <w:t>Its architecture consists of five total layers starting with; an embedding input layer with “trainable” parameter set to false, an LSTM layer with 64 units, a dense layer with 16 units, “relu” activation and 0.1 as an l2 bias regularizer, a dropout layer with a dropout rate of 0.5, and lastly, an output layer with “softmax” activation since it is a multiclass classification model.</w:t>
      </w:r>
    </w:p>
    <w:p w14:paraId="385514D7" w14:textId="330D4BFB" w:rsidR="00F008E4" w:rsidRDefault="00F008E4" w:rsidP="001C32A2">
      <w:pPr>
        <w:pStyle w:val="NoSpacing"/>
        <w:jc w:val="both"/>
        <w:rPr>
          <w:rFonts w:ascii="Times New Roman" w:hAnsi="Times New Roman" w:cs="Times New Roman"/>
          <w:sz w:val="20"/>
          <w:szCs w:val="20"/>
        </w:rPr>
      </w:pPr>
    </w:p>
    <w:p w14:paraId="2028A7CA" w14:textId="629651A7" w:rsidR="00F008E4" w:rsidRDefault="0034284C" w:rsidP="0034284C">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9DA044" wp14:editId="4312EDE4">
            <wp:extent cx="2311603" cy="123285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1635" cy="1238205"/>
                    </a:xfrm>
                    <a:prstGeom prst="rect">
                      <a:avLst/>
                    </a:prstGeom>
                    <a:noFill/>
                    <a:ln>
                      <a:noFill/>
                    </a:ln>
                  </pic:spPr>
                </pic:pic>
              </a:graphicData>
            </a:graphic>
          </wp:inline>
        </w:drawing>
      </w:r>
    </w:p>
    <w:p w14:paraId="3BC75F44" w14:textId="35FA151D" w:rsidR="008221C3" w:rsidRDefault="008221C3" w:rsidP="0034284C">
      <w:pPr>
        <w:pStyle w:val="NoSpacing"/>
        <w:jc w:val="center"/>
        <w:rPr>
          <w:rFonts w:ascii="Times New Roman" w:hAnsi="Times New Roman" w:cs="Times New Roman"/>
          <w:sz w:val="18"/>
          <w:szCs w:val="18"/>
        </w:rPr>
      </w:pPr>
      <w:r w:rsidRPr="008221C3">
        <w:rPr>
          <w:rFonts w:ascii="Times New Roman" w:hAnsi="Times New Roman" w:cs="Times New Roman"/>
          <w:sz w:val="18"/>
          <w:szCs w:val="18"/>
        </w:rPr>
        <w:t>(Image 7.1 All-Classes Classifier Model Performance)</w:t>
      </w:r>
    </w:p>
    <w:p w14:paraId="5608D0FA" w14:textId="77777777" w:rsidR="005C6F57" w:rsidRPr="008221C3" w:rsidRDefault="005C6F57" w:rsidP="0034284C">
      <w:pPr>
        <w:pStyle w:val="NoSpacing"/>
        <w:jc w:val="center"/>
        <w:rPr>
          <w:rFonts w:ascii="Times New Roman" w:hAnsi="Times New Roman" w:cs="Times New Roman"/>
          <w:sz w:val="18"/>
          <w:szCs w:val="18"/>
        </w:rPr>
      </w:pPr>
    </w:p>
    <w:p w14:paraId="38654E5C" w14:textId="7FCC3542" w:rsidR="00F008E4" w:rsidRPr="0034284C" w:rsidRDefault="0034284C" w:rsidP="001C32A2">
      <w:pPr>
        <w:pStyle w:val="NoSpacing"/>
        <w:jc w:val="both"/>
        <w:rPr>
          <w:rFonts w:ascii="Times New Roman" w:hAnsi="Times New Roman" w:cs="Times New Roman"/>
          <w:sz w:val="20"/>
          <w:szCs w:val="20"/>
        </w:rPr>
      </w:pPr>
      <w:r w:rsidRPr="0034284C">
        <w:rPr>
          <w:rFonts w:ascii="Times New Roman" w:hAnsi="Times New Roman" w:cs="Times New Roman"/>
          <w:sz w:val="20"/>
          <w:szCs w:val="20"/>
        </w:rPr>
        <w:t xml:space="preserve">   The model yields about (± 2%) 60%</w:t>
      </w:r>
      <w:r>
        <w:rPr>
          <w:rFonts w:ascii="Times New Roman" w:hAnsi="Times New Roman" w:cs="Times New Roman"/>
          <w:sz w:val="20"/>
          <w:szCs w:val="20"/>
        </w:rPr>
        <w:t xml:space="preserve"> accuracy and continues training until epoch 50 since overfit is rather minimal hence, dismissible.</w:t>
      </w:r>
    </w:p>
    <w:p w14:paraId="2B2D7B7D" w14:textId="0AE73857" w:rsidR="00F008E4" w:rsidRDefault="00F008E4" w:rsidP="001C32A2">
      <w:pPr>
        <w:pStyle w:val="NoSpacing"/>
        <w:jc w:val="both"/>
        <w:rPr>
          <w:rFonts w:ascii="Times New Roman" w:hAnsi="Times New Roman" w:cs="Times New Roman"/>
          <w:sz w:val="20"/>
          <w:szCs w:val="20"/>
        </w:rPr>
      </w:pPr>
    </w:p>
    <w:p w14:paraId="6369117C" w14:textId="0A45BB3C" w:rsidR="00F008E4" w:rsidRPr="005B597D" w:rsidRDefault="005B597D" w:rsidP="005B597D">
      <w:pPr>
        <w:pStyle w:val="Heading1"/>
        <w:jc w:val="center"/>
        <w:rPr>
          <w:rFonts w:ascii="Times New Roman" w:hAnsi="Times New Roman" w:cs="Times New Roman"/>
          <w:color w:val="000000" w:themeColor="text1"/>
          <w:sz w:val="20"/>
          <w:szCs w:val="20"/>
        </w:rPr>
      </w:pPr>
      <w:r w:rsidRPr="005B597D">
        <w:rPr>
          <w:rFonts w:ascii="Times New Roman" w:hAnsi="Times New Roman" w:cs="Times New Roman"/>
          <w:color w:val="000000" w:themeColor="text1"/>
          <w:sz w:val="20"/>
          <w:szCs w:val="20"/>
        </w:rPr>
        <w:t>VIII</w:t>
      </w:r>
      <w:r w:rsidR="00DC4652">
        <w:rPr>
          <w:rFonts w:ascii="Times New Roman" w:hAnsi="Times New Roman" w:cs="Times New Roman"/>
          <w:color w:val="000000" w:themeColor="text1"/>
          <w:sz w:val="20"/>
          <w:szCs w:val="20"/>
        </w:rPr>
        <w:t>.</w:t>
      </w:r>
      <w:r w:rsidRPr="005B597D">
        <w:rPr>
          <w:rFonts w:ascii="Times New Roman" w:hAnsi="Times New Roman" w:cs="Times New Roman"/>
          <w:color w:val="000000" w:themeColor="text1"/>
          <w:sz w:val="20"/>
          <w:szCs w:val="20"/>
        </w:rPr>
        <w:tab/>
        <w:t>Hierarchical Classifier</w:t>
      </w:r>
    </w:p>
    <w:p w14:paraId="6E5DC09C" w14:textId="1DB30348" w:rsidR="00F008E4" w:rsidRDefault="00F008E4" w:rsidP="001C32A2">
      <w:pPr>
        <w:pStyle w:val="NoSpacing"/>
        <w:jc w:val="both"/>
        <w:rPr>
          <w:rFonts w:ascii="Times New Roman" w:hAnsi="Times New Roman" w:cs="Times New Roman"/>
          <w:sz w:val="20"/>
          <w:szCs w:val="20"/>
        </w:rPr>
      </w:pPr>
    </w:p>
    <w:p w14:paraId="5E3C2008" w14:textId="52B7BDD8" w:rsidR="00F008E4" w:rsidRDefault="005B597D" w:rsidP="001C32A2">
      <w:pPr>
        <w:pStyle w:val="NoSpacing"/>
        <w:jc w:val="both"/>
        <w:rPr>
          <w:rFonts w:ascii="Times New Roman" w:hAnsi="Times New Roman" w:cs="Times New Roman"/>
          <w:sz w:val="20"/>
          <w:szCs w:val="20"/>
        </w:rPr>
      </w:pPr>
      <w:r>
        <w:rPr>
          <w:rFonts w:ascii="Times New Roman" w:hAnsi="Times New Roman" w:cs="Times New Roman"/>
          <w:sz w:val="20"/>
          <w:szCs w:val="20"/>
        </w:rPr>
        <w:t xml:space="preserve">   The hierarchical classifier consists of two separate neural networks. The prior is a relevance classifier which classifies whether the given sample is within the irrelevant class or not.</w:t>
      </w:r>
    </w:p>
    <w:p w14:paraId="6DFAF144" w14:textId="77777777" w:rsidR="008221C3" w:rsidRDefault="008221C3" w:rsidP="001C32A2">
      <w:pPr>
        <w:pStyle w:val="NoSpacing"/>
        <w:jc w:val="both"/>
        <w:rPr>
          <w:rFonts w:ascii="Times New Roman" w:hAnsi="Times New Roman" w:cs="Times New Roman"/>
          <w:sz w:val="20"/>
          <w:szCs w:val="20"/>
        </w:rPr>
      </w:pPr>
    </w:p>
    <w:p w14:paraId="535BA583" w14:textId="0C0C342F" w:rsidR="00E07A6C" w:rsidRDefault="005B597D" w:rsidP="005B597D">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E7FE510" wp14:editId="658A05EF">
            <wp:extent cx="2033625" cy="1523807"/>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5055" cy="1539865"/>
                    </a:xfrm>
                    <a:prstGeom prst="rect">
                      <a:avLst/>
                    </a:prstGeom>
                    <a:noFill/>
                    <a:ln>
                      <a:noFill/>
                    </a:ln>
                  </pic:spPr>
                </pic:pic>
              </a:graphicData>
            </a:graphic>
          </wp:inline>
        </w:drawing>
      </w:r>
    </w:p>
    <w:p w14:paraId="4B3A9DAE" w14:textId="2FF2098E" w:rsidR="008221C3" w:rsidRPr="005C6F57" w:rsidRDefault="008221C3" w:rsidP="005B597D">
      <w:pPr>
        <w:pStyle w:val="NoSpacing"/>
        <w:jc w:val="center"/>
        <w:rPr>
          <w:rFonts w:ascii="Times New Roman" w:hAnsi="Times New Roman" w:cs="Times New Roman"/>
          <w:sz w:val="18"/>
          <w:szCs w:val="18"/>
        </w:rPr>
      </w:pPr>
      <w:r w:rsidRPr="005C6F57">
        <w:rPr>
          <w:rFonts w:ascii="Times New Roman" w:hAnsi="Times New Roman" w:cs="Times New Roman"/>
          <w:sz w:val="18"/>
          <w:szCs w:val="18"/>
        </w:rPr>
        <w:t>(</w:t>
      </w:r>
      <w:r w:rsidR="005C6F57" w:rsidRPr="005C6F57">
        <w:rPr>
          <w:rFonts w:ascii="Times New Roman" w:hAnsi="Times New Roman" w:cs="Times New Roman"/>
          <w:sz w:val="18"/>
          <w:szCs w:val="18"/>
        </w:rPr>
        <w:t>Image 8.1 Hierarchical Classifier Flowchart</w:t>
      </w:r>
      <w:r w:rsidRPr="005C6F57">
        <w:rPr>
          <w:rFonts w:ascii="Times New Roman" w:hAnsi="Times New Roman" w:cs="Times New Roman"/>
          <w:sz w:val="18"/>
          <w:szCs w:val="18"/>
        </w:rPr>
        <w:t>)</w:t>
      </w:r>
    </w:p>
    <w:p w14:paraId="5EB76A08" w14:textId="77777777" w:rsidR="008221C3" w:rsidRDefault="008221C3" w:rsidP="0011210F">
      <w:pPr>
        <w:pStyle w:val="NoSpacing"/>
        <w:jc w:val="both"/>
        <w:rPr>
          <w:rFonts w:ascii="Times New Roman" w:hAnsi="Times New Roman" w:cs="Times New Roman"/>
          <w:sz w:val="20"/>
          <w:szCs w:val="20"/>
        </w:rPr>
      </w:pPr>
    </w:p>
    <w:p w14:paraId="62614648" w14:textId="77777777" w:rsidR="008221C3" w:rsidRDefault="008221C3" w:rsidP="0011210F">
      <w:pPr>
        <w:pStyle w:val="NoSpacing"/>
        <w:jc w:val="both"/>
        <w:rPr>
          <w:rFonts w:ascii="Times New Roman" w:hAnsi="Times New Roman" w:cs="Times New Roman"/>
          <w:sz w:val="20"/>
          <w:szCs w:val="20"/>
        </w:rPr>
      </w:pPr>
    </w:p>
    <w:p w14:paraId="40031E8C" w14:textId="77777777" w:rsidR="008221C3" w:rsidRDefault="008221C3" w:rsidP="0011210F">
      <w:pPr>
        <w:pStyle w:val="NoSpacing"/>
        <w:jc w:val="both"/>
        <w:rPr>
          <w:rFonts w:ascii="Times New Roman" w:hAnsi="Times New Roman" w:cs="Times New Roman"/>
          <w:sz w:val="20"/>
          <w:szCs w:val="20"/>
        </w:rPr>
      </w:pPr>
    </w:p>
    <w:p w14:paraId="57D7C5ED" w14:textId="48D21F2F" w:rsidR="00185F03" w:rsidRDefault="005B597D" w:rsidP="0011210F">
      <w:pPr>
        <w:pStyle w:val="NoSpacing"/>
        <w:jc w:val="both"/>
        <w:rPr>
          <w:rFonts w:ascii="Times New Roman" w:hAnsi="Times New Roman" w:cs="Times New Roman"/>
          <w:sz w:val="20"/>
          <w:szCs w:val="20"/>
        </w:rPr>
      </w:pPr>
      <w:r>
        <w:rPr>
          <w:rFonts w:ascii="Times New Roman" w:hAnsi="Times New Roman" w:cs="Times New Roman"/>
          <w:sz w:val="20"/>
          <w:szCs w:val="20"/>
        </w:rPr>
        <w:t xml:space="preserve">   If the classifier classifies the sample as relevant, we move it to the second neural network in our hierarchy, the sentiment multiclass classifier.</w:t>
      </w:r>
      <w:r w:rsidR="0011210F">
        <w:rPr>
          <w:rFonts w:ascii="Times New Roman" w:hAnsi="Times New Roman" w:cs="Times New Roman"/>
          <w:sz w:val="20"/>
          <w:szCs w:val="20"/>
        </w:rPr>
        <w:t xml:space="preserve"> The sentiment multiclass classifier classifies which class a given sample falls into.</w:t>
      </w:r>
    </w:p>
    <w:p w14:paraId="6D7EAFE9" w14:textId="302F7DA0" w:rsidR="00185F03" w:rsidRDefault="00185F03" w:rsidP="00D811FD">
      <w:pPr>
        <w:pStyle w:val="NoSpacing"/>
        <w:rPr>
          <w:rFonts w:ascii="Times New Roman" w:hAnsi="Times New Roman" w:cs="Times New Roman"/>
          <w:sz w:val="20"/>
          <w:szCs w:val="20"/>
        </w:rPr>
      </w:pPr>
    </w:p>
    <w:p w14:paraId="28F31FE5" w14:textId="23603BA4" w:rsidR="00185F03" w:rsidRPr="0093684D" w:rsidRDefault="00E1485E" w:rsidP="003C162B">
      <w:pPr>
        <w:pStyle w:val="NoSpacing"/>
        <w:jc w:val="both"/>
        <w:rPr>
          <w:rFonts w:ascii="Times New Roman" w:hAnsi="Times New Roman" w:cs="Times New Roman"/>
          <w:color w:val="000000" w:themeColor="text1"/>
          <w:sz w:val="20"/>
          <w:szCs w:val="20"/>
        </w:rPr>
      </w:pPr>
      <w:r w:rsidRPr="0093684D">
        <w:rPr>
          <w:rFonts w:ascii="Times New Roman" w:hAnsi="Times New Roman" w:cs="Times New Roman"/>
          <w:color w:val="000000" w:themeColor="text1"/>
          <w:sz w:val="20"/>
          <w:szCs w:val="20"/>
        </w:rPr>
        <w:t xml:space="preserve">   </w:t>
      </w:r>
      <w:r w:rsidR="0011210F" w:rsidRPr="0093684D">
        <w:rPr>
          <w:rFonts w:ascii="Times New Roman" w:hAnsi="Times New Roman" w:cs="Times New Roman"/>
          <w:color w:val="000000" w:themeColor="text1"/>
          <w:sz w:val="20"/>
          <w:szCs w:val="20"/>
        </w:rPr>
        <w:t>One thing that should be noted</w:t>
      </w:r>
      <w:r w:rsidR="003C162B" w:rsidRPr="0093684D">
        <w:rPr>
          <w:rFonts w:ascii="Times New Roman" w:hAnsi="Times New Roman" w:cs="Times New Roman"/>
          <w:color w:val="000000" w:themeColor="text1"/>
          <w:sz w:val="20"/>
          <w:szCs w:val="20"/>
        </w:rPr>
        <w:t>,</w:t>
      </w:r>
      <w:r w:rsidR="0011210F" w:rsidRPr="0093684D">
        <w:rPr>
          <w:rFonts w:ascii="Times New Roman" w:hAnsi="Times New Roman" w:cs="Times New Roman"/>
          <w:color w:val="000000" w:themeColor="text1"/>
          <w:sz w:val="20"/>
          <w:szCs w:val="20"/>
        </w:rPr>
        <w:t xml:space="preserve"> is that in the event that the initial classifier makes a false classification the second classifier has no chance of making a correct classification</w:t>
      </w:r>
      <w:r w:rsidRPr="0093684D">
        <w:rPr>
          <w:rFonts w:ascii="Times New Roman" w:hAnsi="Times New Roman" w:cs="Times New Roman"/>
          <w:color w:val="000000" w:themeColor="text1"/>
          <w:sz w:val="20"/>
          <w:szCs w:val="20"/>
        </w:rPr>
        <w:t>.</w:t>
      </w:r>
    </w:p>
    <w:p w14:paraId="230A0A2F" w14:textId="6FCCEC73" w:rsidR="00185F03" w:rsidRPr="0093684D" w:rsidRDefault="00185F03" w:rsidP="00D811FD">
      <w:pPr>
        <w:pStyle w:val="NoSpacing"/>
        <w:rPr>
          <w:rFonts w:ascii="Times New Roman" w:hAnsi="Times New Roman" w:cs="Times New Roman"/>
          <w:color w:val="000000" w:themeColor="text1"/>
          <w:sz w:val="20"/>
          <w:szCs w:val="20"/>
        </w:rPr>
      </w:pPr>
    </w:p>
    <w:p w14:paraId="2397E973" w14:textId="3A5BEB5D" w:rsidR="00E1485E" w:rsidRPr="0093684D" w:rsidRDefault="00E1485E" w:rsidP="00E1485E">
      <w:pPr>
        <w:pStyle w:val="NoSpacing"/>
        <w:jc w:val="both"/>
        <w:rPr>
          <w:rFonts w:ascii="Times New Roman" w:hAnsi="Times New Roman" w:cs="Times New Roman"/>
          <w:color w:val="000000" w:themeColor="text1"/>
          <w:sz w:val="20"/>
          <w:szCs w:val="20"/>
        </w:rPr>
      </w:pPr>
      <w:r w:rsidRPr="0093684D">
        <w:rPr>
          <w:rFonts w:ascii="Times New Roman" w:hAnsi="Times New Roman" w:cs="Times New Roman"/>
          <w:color w:val="000000" w:themeColor="text1"/>
          <w:sz w:val="20"/>
          <w:szCs w:val="20"/>
        </w:rPr>
        <w:t xml:space="preserve">   The architecture of the relevance binary classifier, consists of a total of seven layers starting with; an embedding layer with “trainable” parameter set to false as its input layer, an LSTM layer with 32 units, a flatten that comes after the LSTM layer, two back to back dense layers with 8 units, tanh activation function, l2 regularizers with 0.001 regularization rate as kernel and bias regularizers, a dropout layer with a dropout rate of 0.5 , and an output layer with sigmoid activation since it is a binary classification model.</w:t>
      </w:r>
    </w:p>
    <w:p w14:paraId="5795C975" w14:textId="285E609A" w:rsidR="00E1485E" w:rsidRPr="0093684D" w:rsidRDefault="00E1485E" w:rsidP="00D811FD">
      <w:pPr>
        <w:pStyle w:val="NoSpacing"/>
        <w:rPr>
          <w:rFonts w:ascii="Times New Roman" w:hAnsi="Times New Roman" w:cs="Times New Roman"/>
          <w:color w:val="000000" w:themeColor="text1"/>
          <w:sz w:val="20"/>
          <w:szCs w:val="20"/>
        </w:rPr>
      </w:pPr>
    </w:p>
    <w:p w14:paraId="47ACB848" w14:textId="78A323C5" w:rsidR="00E1485E" w:rsidRDefault="00E266E3" w:rsidP="00E266E3">
      <w:pPr>
        <w:pStyle w:val="NoSpacing"/>
        <w:jc w:val="both"/>
        <w:rPr>
          <w:rFonts w:ascii="Times New Roman" w:hAnsi="Times New Roman" w:cs="Times New Roman"/>
          <w:color w:val="000000" w:themeColor="text1"/>
          <w:sz w:val="20"/>
          <w:szCs w:val="20"/>
        </w:rPr>
      </w:pPr>
      <w:r w:rsidRPr="0093684D">
        <w:rPr>
          <w:rFonts w:ascii="Times New Roman" w:hAnsi="Times New Roman" w:cs="Times New Roman"/>
          <w:color w:val="000000" w:themeColor="text1"/>
          <w:sz w:val="20"/>
          <w:szCs w:val="20"/>
        </w:rPr>
        <w:t xml:space="preserve">   Its architecture </w:t>
      </w:r>
      <w:r w:rsidR="008221C3">
        <w:rPr>
          <w:rFonts w:ascii="Times New Roman" w:hAnsi="Times New Roman" w:cs="Times New Roman"/>
          <w:color w:val="000000" w:themeColor="text1"/>
          <w:sz w:val="20"/>
          <w:szCs w:val="20"/>
        </w:rPr>
        <w:t>of sentiment multiclass classifier is</w:t>
      </w:r>
      <w:r w:rsidRPr="0093684D">
        <w:rPr>
          <w:rFonts w:ascii="Times New Roman" w:hAnsi="Times New Roman" w:cs="Times New Roman"/>
          <w:color w:val="000000" w:themeColor="text1"/>
          <w:sz w:val="20"/>
          <w:szCs w:val="20"/>
        </w:rPr>
        <w:t xml:space="preserve"> composed of a total of 6 layers. The initial layer is the embedding input layer with trainable set to false followed by an LSTM layer with 64 units. The next layer is a dense layer with 16 units, “relu” activation and an l2 regularizer with a regularization factor of 0.2 as its bias regularizer. Next, we have another dense layer with 8 units and, “relu” activation and an l2 regularizer with a regularization factor of 0.2 as its bias regularizer. Next, we have a dropout layer with a dropout rate of 0.55 followed by the output layer with “softmax” activation since it is a multiclass classification model.</w:t>
      </w:r>
    </w:p>
    <w:p w14:paraId="25A039D9" w14:textId="0ED80849" w:rsidR="000E642E" w:rsidRDefault="000E642E" w:rsidP="00E266E3">
      <w:pPr>
        <w:pStyle w:val="NoSpacing"/>
        <w:jc w:val="both"/>
        <w:rPr>
          <w:rFonts w:ascii="Times New Roman" w:hAnsi="Times New Roman" w:cs="Times New Roman"/>
          <w:color w:val="000000" w:themeColor="text1"/>
          <w:sz w:val="20"/>
          <w:szCs w:val="20"/>
        </w:rPr>
      </w:pPr>
    </w:p>
    <w:p w14:paraId="10C292D1" w14:textId="72551330" w:rsidR="000E642E" w:rsidRDefault="004027E6" w:rsidP="00E266E3">
      <w:pPr>
        <w:pStyle w:val="NoSpacing"/>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0E642E">
        <w:rPr>
          <w:rFonts w:ascii="Times New Roman" w:hAnsi="Times New Roman" w:cs="Times New Roman"/>
          <w:color w:val="000000" w:themeColor="text1"/>
          <w:sz w:val="20"/>
          <w:szCs w:val="20"/>
        </w:rPr>
        <w:t>The relevance classifier and sentiment classifiers each have respectively about 75% and 59% accuracy each. Due to combined probability, they yield an accuracy of 44.25%. Which when compared to the all-classes classifier, is considerably lower and makes the latter, irrelevant</w:t>
      </w:r>
      <w:r w:rsidR="00C47A3A">
        <w:rPr>
          <w:rFonts w:ascii="Times New Roman" w:hAnsi="Times New Roman" w:cs="Times New Roman"/>
          <w:color w:val="000000" w:themeColor="text1"/>
          <w:sz w:val="20"/>
          <w:szCs w:val="20"/>
        </w:rPr>
        <w:t xml:space="preserve"> for any potential use</w:t>
      </w:r>
      <w:r w:rsidR="000E642E">
        <w:rPr>
          <w:rFonts w:ascii="Times New Roman" w:hAnsi="Times New Roman" w:cs="Times New Roman"/>
          <w:color w:val="000000" w:themeColor="text1"/>
          <w:sz w:val="20"/>
          <w:szCs w:val="20"/>
        </w:rPr>
        <w:t>.</w:t>
      </w:r>
    </w:p>
    <w:p w14:paraId="41385F24" w14:textId="06903B90" w:rsidR="000E642E" w:rsidRDefault="000E642E" w:rsidP="00E266E3">
      <w:pPr>
        <w:pStyle w:val="NoSpacing"/>
        <w:jc w:val="both"/>
        <w:rPr>
          <w:rFonts w:ascii="Times New Roman" w:hAnsi="Times New Roman" w:cs="Times New Roman"/>
          <w:color w:val="000000" w:themeColor="text1"/>
          <w:sz w:val="20"/>
          <w:szCs w:val="20"/>
        </w:rPr>
      </w:pPr>
    </w:p>
    <w:p w14:paraId="6649C8FE" w14:textId="34E8D1CD" w:rsidR="006C20EF" w:rsidRPr="006C20EF" w:rsidRDefault="006C20EF" w:rsidP="006C20EF">
      <w:pPr>
        <w:pStyle w:val="Heading1"/>
        <w:jc w:val="center"/>
        <w:rPr>
          <w:rFonts w:ascii="Times New Roman" w:hAnsi="Times New Roman" w:cs="Times New Roman"/>
          <w:color w:val="000000" w:themeColor="text1"/>
          <w:sz w:val="20"/>
          <w:szCs w:val="20"/>
        </w:rPr>
      </w:pPr>
      <w:r w:rsidRPr="006C20EF">
        <w:rPr>
          <w:rFonts w:ascii="Times New Roman" w:hAnsi="Times New Roman" w:cs="Times New Roman"/>
          <w:color w:val="000000" w:themeColor="text1"/>
          <w:sz w:val="20"/>
          <w:szCs w:val="20"/>
        </w:rPr>
        <w:t>IX</w:t>
      </w:r>
      <w:r w:rsidR="00856C62">
        <w:rPr>
          <w:rFonts w:ascii="Times New Roman" w:hAnsi="Times New Roman" w:cs="Times New Roman"/>
          <w:color w:val="000000" w:themeColor="text1"/>
          <w:sz w:val="20"/>
          <w:szCs w:val="20"/>
        </w:rPr>
        <w:t>.</w:t>
      </w:r>
      <w:r w:rsidRPr="006C20EF">
        <w:rPr>
          <w:rFonts w:ascii="Times New Roman" w:hAnsi="Times New Roman" w:cs="Times New Roman"/>
          <w:color w:val="000000" w:themeColor="text1"/>
          <w:sz w:val="20"/>
          <w:szCs w:val="20"/>
        </w:rPr>
        <w:tab/>
        <w:t>Information Gathered</w:t>
      </w:r>
    </w:p>
    <w:p w14:paraId="1134B6E9" w14:textId="2E59BED2" w:rsidR="006C20EF" w:rsidRDefault="006C20EF" w:rsidP="00E266E3">
      <w:pPr>
        <w:pStyle w:val="NoSpacing"/>
        <w:jc w:val="both"/>
        <w:rPr>
          <w:rFonts w:ascii="Times New Roman" w:hAnsi="Times New Roman" w:cs="Times New Roman"/>
          <w:color w:val="000000" w:themeColor="text1"/>
          <w:sz w:val="20"/>
          <w:szCs w:val="20"/>
        </w:rPr>
      </w:pPr>
    </w:p>
    <w:p w14:paraId="43FA3E47" w14:textId="59262A3E" w:rsidR="006C20EF" w:rsidRPr="006C20EF" w:rsidRDefault="004027E6" w:rsidP="00E266E3">
      <w:pPr>
        <w:pStyle w:val="NoSpacing"/>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6C20EF" w:rsidRPr="006C20EF">
        <w:rPr>
          <w:rFonts w:ascii="Times New Roman" w:hAnsi="Times New Roman" w:cs="Times New Roman"/>
          <w:color w:val="000000" w:themeColor="text1"/>
          <w:sz w:val="20"/>
          <w:szCs w:val="20"/>
        </w:rPr>
        <w:t>When we look at the ratio of tweets who are happy about the situation of education under covid conditions (positive sentiments – Class 2) and the tweets that are negative regarding the situation (negative sentiments – Class 0) which is roughly (rounded down to two decimals) 0.75, we can see that significantly higher amount of people are unsatisfied with the situation of education in covid conditions.</w:t>
      </w:r>
    </w:p>
    <w:p w14:paraId="512E6781" w14:textId="7C45A649" w:rsidR="006C20EF" w:rsidRDefault="006C20EF" w:rsidP="00E266E3">
      <w:pPr>
        <w:pStyle w:val="NoSpacing"/>
        <w:jc w:val="both"/>
        <w:rPr>
          <w:rFonts w:ascii="Times New Roman" w:hAnsi="Times New Roman" w:cs="Times New Roman"/>
          <w:color w:val="000000" w:themeColor="text1"/>
          <w:sz w:val="20"/>
          <w:szCs w:val="20"/>
        </w:rPr>
      </w:pPr>
    </w:p>
    <w:p w14:paraId="17094A57" w14:textId="5A759CFB" w:rsidR="006C20EF" w:rsidRDefault="006C20EF" w:rsidP="00E266E3">
      <w:pPr>
        <w:pStyle w:val="NoSpacing"/>
        <w:jc w:val="both"/>
        <w:rPr>
          <w:rFonts w:ascii="Times New Roman" w:hAnsi="Times New Roman" w:cs="Times New Roman"/>
          <w:color w:val="000000" w:themeColor="text1"/>
          <w:sz w:val="20"/>
          <w:szCs w:val="20"/>
        </w:rPr>
      </w:pPr>
    </w:p>
    <w:p w14:paraId="6D143DEB" w14:textId="3F3494E1" w:rsidR="006C20EF" w:rsidRPr="006C20EF" w:rsidRDefault="006C20EF" w:rsidP="00E266E3">
      <w:pPr>
        <w:pStyle w:val="NoSpacing"/>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   </w:t>
      </w:r>
      <w:r w:rsidRPr="006C20EF">
        <w:rPr>
          <w:rFonts w:ascii="Times New Roman" w:hAnsi="Times New Roman" w:cs="Times New Roman"/>
          <w:sz w:val="20"/>
          <w:szCs w:val="20"/>
        </w:rPr>
        <w:t>When we thoroughly inspect the tweets, we can see that most of the negative tweets have certain subjects in common mostly regarding inequity, poverty and that some students are falling behind compared to their peers.</w:t>
      </w:r>
    </w:p>
    <w:p w14:paraId="3CB7F969" w14:textId="78E7F361" w:rsidR="006C20EF" w:rsidRDefault="006C20EF" w:rsidP="00E266E3">
      <w:pPr>
        <w:pStyle w:val="NoSpacing"/>
        <w:jc w:val="both"/>
        <w:rPr>
          <w:rFonts w:ascii="Times New Roman" w:hAnsi="Times New Roman" w:cs="Times New Roman"/>
          <w:color w:val="000000" w:themeColor="text1"/>
          <w:sz w:val="20"/>
          <w:szCs w:val="20"/>
        </w:rPr>
      </w:pPr>
    </w:p>
    <w:p w14:paraId="7570BFF4" w14:textId="39F7FB5E" w:rsidR="006C20EF" w:rsidRPr="00FF0B22" w:rsidRDefault="00FF0B22" w:rsidP="00E266E3">
      <w:pPr>
        <w:pStyle w:val="NoSpacing"/>
        <w:jc w:val="both"/>
        <w:rPr>
          <w:rFonts w:ascii="Times New Roman" w:hAnsi="Times New Roman" w:cs="Times New Roman"/>
          <w:color w:val="000000" w:themeColor="text1"/>
          <w:sz w:val="20"/>
          <w:szCs w:val="20"/>
        </w:rPr>
      </w:pPr>
      <w:r w:rsidRPr="00FF0B22">
        <w:rPr>
          <w:rFonts w:ascii="Times New Roman" w:hAnsi="Times New Roman" w:cs="Times New Roman"/>
          <w:color w:val="000000" w:themeColor="text1"/>
          <w:sz w:val="20"/>
          <w:szCs w:val="20"/>
        </w:rPr>
        <w:t xml:space="preserve">   With that said however, despite being about 25% lower in numbers, some people are satisfied or happy about the fact that education can now be online. One of the more common things that the positive tweets was that students with social anxiety performed better in distance learning than they did with face-to-face learning.</w:t>
      </w:r>
    </w:p>
    <w:p w14:paraId="4A1A8299" w14:textId="7610F2F5" w:rsidR="006C20EF" w:rsidRDefault="006C20EF" w:rsidP="00E266E3">
      <w:pPr>
        <w:pStyle w:val="NoSpacing"/>
        <w:jc w:val="both"/>
        <w:rPr>
          <w:rFonts w:ascii="Times New Roman" w:hAnsi="Times New Roman" w:cs="Times New Roman"/>
          <w:color w:val="000000" w:themeColor="text1"/>
          <w:sz w:val="20"/>
          <w:szCs w:val="20"/>
        </w:rPr>
      </w:pPr>
    </w:p>
    <w:p w14:paraId="0345A256" w14:textId="2A63C0D8" w:rsidR="006C20EF" w:rsidRPr="00BB3DF6" w:rsidRDefault="00FF0B22" w:rsidP="00E266E3">
      <w:pPr>
        <w:pStyle w:val="NoSpacing"/>
        <w:jc w:val="both"/>
        <w:rPr>
          <w:rFonts w:ascii="Times New Roman" w:hAnsi="Times New Roman" w:cs="Times New Roman"/>
          <w:color w:val="000000" w:themeColor="text1"/>
          <w:sz w:val="20"/>
          <w:szCs w:val="20"/>
        </w:rPr>
      </w:pPr>
      <w:r w:rsidRPr="00BB3DF6">
        <w:rPr>
          <w:rFonts w:ascii="Times New Roman" w:hAnsi="Times New Roman" w:cs="Times New Roman"/>
          <w:sz w:val="20"/>
          <w:szCs w:val="20"/>
        </w:rPr>
        <w:t xml:space="preserve">   According to the information on the tweets it seems that, distance learning gave students with certain disabilities and/or high levels of social anxiety a better chance at learning and having higher levels of academic success.</w:t>
      </w:r>
    </w:p>
    <w:p w14:paraId="5808C175" w14:textId="62F29C90" w:rsidR="000E642E" w:rsidRPr="00BB3DF6" w:rsidRDefault="000E642E" w:rsidP="00E266E3">
      <w:pPr>
        <w:pStyle w:val="NoSpacing"/>
        <w:jc w:val="both"/>
        <w:rPr>
          <w:rFonts w:ascii="Times New Roman" w:hAnsi="Times New Roman" w:cs="Times New Roman"/>
          <w:color w:val="000000" w:themeColor="text1"/>
          <w:sz w:val="20"/>
          <w:szCs w:val="20"/>
        </w:rPr>
      </w:pPr>
    </w:p>
    <w:p w14:paraId="106D3235" w14:textId="743425E9" w:rsidR="000E642E" w:rsidRPr="00BB3DF6" w:rsidRDefault="00A70FEF" w:rsidP="00E266E3">
      <w:pPr>
        <w:pStyle w:val="NoSpacing"/>
        <w:jc w:val="both"/>
        <w:rPr>
          <w:rFonts w:ascii="Times New Roman" w:hAnsi="Times New Roman" w:cs="Times New Roman"/>
          <w:color w:val="000000" w:themeColor="text1"/>
          <w:sz w:val="20"/>
          <w:szCs w:val="20"/>
        </w:rPr>
      </w:pPr>
      <w:r w:rsidRPr="00BB3DF6">
        <w:rPr>
          <w:rFonts w:ascii="Times New Roman" w:hAnsi="Times New Roman" w:cs="Times New Roman"/>
          <w:color w:val="000000" w:themeColor="text1"/>
          <w:sz w:val="20"/>
          <w:szCs w:val="20"/>
        </w:rPr>
        <w:t xml:space="preserve">   One other notable find was that about 45% of the tweets were in the irrelevant class (Class 3), which mostly comprise of advertisements. When we inspect the said tweets, we can see that a significant amount educational institutions such as universities, academies, business schools etc. are offering programs that would normally would have been a 4-year undergraduate program or a 2-year </w:t>
      </w:r>
      <w:r w:rsidR="004422FD" w:rsidRPr="00BB3DF6">
        <w:rPr>
          <w:rFonts w:ascii="Times New Roman" w:hAnsi="Times New Roman" w:cs="Times New Roman"/>
          <w:color w:val="000000" w:themeColor="text1"/>
          <w:sz w:val="20"/>
          <w:szCs w:val="20"/>
        </w:rPr>
        <w:t>master’s</w:t>
      </w:r>
      <w:r w:rsidRPr="00BB3DF6">
        <w:rPr>
          <w:rFonts w:ascii="Times New Roman" w:hAnsi="Times New Roman" w:cs="Times New Roman"/>
          <w:color w:val="000000" w:themeColor="text1"/>
          <w:sz w:val="20"/>
          <w:szCs w:val="20"/>
        </w:rPr>
        <w:t xml:space="preserve"> program pre-covid.</w:t>
      </w:r>
    </w:p>
    <w:p w14:paraId="5430A766" w14:textId="6992C773" w:rsidR="000E642E" w:rsidRPr="00BB3DF6" w:rsidRDefault="000E642E" w:rsidP="00E266E3">
      <w:pPr>
        <w:pStyle w:val="NoSpacing"/>
        <w:jc w:val="both"/>
        <w:rPr>
          <w:rFonts w:ascii="Times New Roman" w:hAnsi="Times New Roman" w:cs="Times New Roman"/>
          <w:color w:val="000000" w:themeColor="text1"/>
          <w:sz w:val="20"/>
          <w:szCs w:val="20"/>
        </w:rPr>
      </w:pPr>
    </w:p>
    <w:p w14:paraId="3EFA66FC" w14:textId="0BDBB8EB" w:rsidR="000E642E" w:rsidRPr="00BB3DF6" w:rsidRDefault="004422FD" w:rsidP="00E266E3">
      <w:pPr>
        <w:pStyle w:val="NoSpacing"/>
        <w:jc w:val="both"/>
        <w:rPr>
          <w:rFonts w:ascii="Times New Roman" w:hAnsi="Times New Roman" w:cs="Times New Roman"/>
          <w:color w:val="000000" w:themeColor="text1"/>
          <w:sz w:val="20"/>
          <w:szCs w:val="20"/>
        </w:rPr>
      </w:pPr>
      <w:r w:rsidRPr="00BB3DF6">
        <w:rPr>
          <w:rFonts w:ascii="Times New Roman" w:hAnsi="Times New Roman" w:cs="Times New Roman"/>
          <w:sz w:val="20"/>
          <w:szCs w:val="20"/>
        </w:rPr>
        <w:t xml:space="preserve">   This shows us that the education industry has adapted to this new era of online learning and there are lots of more thing that can be learned online ranging from flying a commercial aircraft to developing a successful neural network model to analyze tweets off of twitter.</w:t>
      </w:r>
    </w:p>
    <w:p w14:paraId="6B0237A2" w14:textId="4F1D2FEC" w:rsidR="000E642E" w:rsidRDefault="000E642E" w:rsidP="00E266E3">
      <w:pPr>
        <w:pStyle w:val="NoSpacing"/>
        <w:jc w:val="both"/>
        <w:rPr>
          <w:rFonts w:ascii="Times New Roman" w:hAnsi="Times New Roman" w:cs="Times New Roman"/>
          <w:color w:val="000000" w:themeColor="text1"/>
          <w:sz w:val="20"/>
          <w:szCs w:val="20"/>
        </w:rPr>
      </w:pPr>
    </w:p>
    <w:p w14:paraId="2DC44422" w14:textId="5D768632" w:rsidR="000E642E" w:rsidRDefault="000E642E" w:rsidP="00E266E3">
      <w:pPr>
        <w:pStyle w:val="NoSpacing"/>
        <w:jc w:val="both"/>
        <w:rPr>
          <w:rFonts w:ascii="Times New Roman" w:hAnsi="Times New Roman" w:cs="Times New Roman"/>
          <w:color w:val="000000" w:themeColor="text1"/>
          <w:sz w:val="20"/>
          <w:szCs w:val="20"/>
        </w:rPr>
      </w:pPr>
    </w:p>
    <w:p w14:paraId="27070EB2" w14:textId="54CB9708" w:rsidR="000E642E" w:rsidRDefault="000E642E" w:rsidP="00E266E3">
      <w:pPr>
        <w:pStyle w:val="NoSpacing"/>
        <w:jc w:val="both"/>
        <w:rPr>
          <w:rFonts w:ascii="Times New Roman" w:hAnsi="Times New Roman" w:cs="Times New Roman"/>
          <w:color w:val="000000" w:themeColor="text1"/>
          <w:sz w:val="20"/>
          <w:szCs w:val="20"/>
        </w:rPr>
      </w:pPr>
    </w:p>
    <w:p w14:paraId="216DFBFA" w14:textId="13687925" w:rsidR="000E642E" w:rsidRDefault="000E642E" w:rsidP="00E266E3">
      <w:pPr>
        <w:pStyle w:val="NoSpacing"/>
        <w:jc w:val="both"/>
        <w:rPr>
          <w:rFonts w:ascii="Times New Roman" w:hAnsi="Times New Roman" w:cs="Times New Roman"/>
          <w:color w:val="000000" w:themeColor="text1"/>
          <w:sz w:val="20"/>
          <w:szCs w:val="20"/>
        </w:rPr>
      </w:pPr>
    </w:p>
    <w:p w14:paraId="29FC3352" w14:textId="77777777" w:rsidR="000E642E" w:rsidRPr="0093684D" w:rsidRDefault="000E642E" w:rsidP="00E266E3">
      <w:pPr>
        <w:pStyle w:val="NoSpacing"/>
        <w:jc w:val="both"/>
        <w:rPr>
          <w:rFonts w:ascii="Times New Roman" w:hAnsi="Times New Roman" w:cs="Times New Roman"/>
          <w:color w:val="000000" w:themeColor="text1"/>
          <w:sz w:val="20"/>
          <w:szCs w:val="20"/>
        </w:rPr>
      </w:pPr>
    </w:p>
    <w:p w14:paraId="0575CE13" w14:textId="136F5E56" w:rsidR="00E1485E" w:rsidRDefault="00E1485E" w:rsidP="00D811FD">
      <w:pPr>
        <w:pStyle w:val="NoSpacing"/>
        <w:rPr>
          <w:rFonts w:ascii="Times New Roman" w:hAnsi="Times New Roman" w:cs="Times New Roman"/>
          <w:sz w:val="20"/>
          <w:szCs w:val="20"/>
        </w:rPr>
      </w:pPr>
    </w:p>
    <w:p w14:paraId="3282BBE5" w14:textId="5C6F11F0" w:rsidR="00E1485E" w:rsidRDefault="00E1485E" w:rsidP="00D811FD">
      <w:pPr>
        <w:pStyle w:val="NoSpacing"/>
        <w:rPr>
          <w:rFonts w:ascii="Times New Roman" w:hAnsi="Times New Roman" w:cs="Times New Roman"/>
          <w:sz w:val="20"/>
          <w:szCs w:val="20"/>
        </w:rPr>
      </w:pPr>
    </w:p>
    <w:p w14:paraId="2C10048C" w14:textId="7D8B38F6" w:rsidR="00E1485E" w:rsidRDefault="00E1485E" w:rsidP="00D811FD">
      <w:pPr>
        <w:pStyle w:val="NoSpacing"/>
        <w:rPr>
          <w:rFonts w:ascii="Times New Roman" w:hAnsi="Times New Roman" w:cs="Times New Roman"/>
          <w:sz w:val="20"/>
          <w:szCs w:val="20"/>
        </w:rPr>
      </w:pPr>
    </w:p>
    <w:p w14:paraId="611527DB" w14:textId="03A6EB62" w:rsidR="00E1485E" w:rsidRDefault="00E1485E" w:rsidP="00D811FD">
      <w:pPr>
        <w:pStyle w:val="NoSpacing"/>
        <w:rPr>
          <w:rFonts w:ascii="Times New Roman" w:hAnsi="Times New Roman" w:cs="Times New Roman"/>
          <w:sz w:val="20"/>
          <w:szCs w:val="20"/>
        </w:rPr>
      </w:pPr>
    </w:p>
    <w:p w14:paraId="35A0B484" w14:textId="713A0258" w:rsidR="00E1485E" w:rsidRDefault="00E1485E" w:rsidP="00D811FD">
      <w:pPr>
        <w:pStyle w:val="NoSpacing"/>
        <w:rPr>
          <w:rFonts w:ascii="Times New Roman" w:hAnsi="Times New Roman" w:cs="Times New Roman"/>
          <w:sz w:val="20"/>
          <w:szCs w:val="20"/>
        </w:rPr>
      </w:pPr>
    </w:p>
    <w:p w14:paraId="5978D45E" w14:textId="0B77F14B" w:rsidR="00E1485E" w:rsidRDefault="00E1485E" w:rsidP="00D811FD">
      <w:pPr>
        <w:pStyle w:val="NoSpacing"/>
        <w:rPr>
          <w:rFonts w:ascii="Times New Roman" w:hAnsi="Times New Roman" w:cs="Times New Roman"/>
          <w:sz w:val="20"/>
          <w:szCs w:val="20"/>
        </w:rPr>
      </w:pPr>
    </w:p>
    <w:p w14:paraId="1370873E" w14:textId="5F010374" w:rsidR="00E1485E" w:rsidRDefault="00E1485E" w:rsidP="00D811FD">
      <w:pPr>
        <w:pStyle w:val="NoSpacing"/>
        <w:rPr>
          <w:rFonts w:ascii="Times New Roman" w:hAnsi="Times New Roman" w:cs="Times New Roman"/>
          <w:sz w:val="20"/>
          <w:szCs w:val="20"/>
        </w:rPr>
      </w:pPr>
    </w:p>
    <w:p w14:paraId="44EE603E" w14:textId="07EF01F8" w:rsidR="00E1485E" w:rsidRDefault="00E1485E" w:rsidP="00D811FD">
      <w:pPr>
        <w:pStyle w:val="NoSpacing"/>
        <w:rPr>
          <w:rFonts w:ascii="Times New Roman" w:hAnsi="Times New Roman" w:cs="Times New Roman"/>
          <w:sz w:val="20"/>
          <w:szCs w:val="20"/>
        </w:rPr>
      </w:pPr>
    </w:p>
    <w:p w14:paraId="772B3998" w14:textId="77777777" w:rsidR="00E1485E" w:rsidRDefault="00E1485E" w:rsidP="00D811FD">
      <w:pPr>
        <w:pStyle w:val="NoSpacing"/>
        <w:rPr>
          <w:rFonts w:ascii="Times New Roman" w:hAnsi="Times New Roman" w:cs="Times New Roman"/>
          <w:sz w:val="20"/>
          <w:szCs w:val="20"/>
        </w:rPr>
      </w:pPr>
    </w:p>
    <w:p w14:paraId="4F51A3CE" w14:textId="0A05EE8E" w:rsidR="0011210F" w:rsidRDefault="0011210F" w:rsidP="00D811FD">
      <w:pPr>
        <w:pStyle w:val="NoSpacing"/>
        <w:rPr>
          <w:rFonts w:ascii="Times New Roman" w:hAnsi="Times New Roman" w:cs="Times New Roman"/>
          <w:sz w:val="20"/>
          <w:szCs w:val="20"/>
        </w:rPr>
      </w:pPr>
    </w:p>
    <w:p w14:paraId="37ACC913" w14:textId="7AAABEEE" w:rsidR="00185F03" w:rsidRDefault="00185F03" w:rsidP="00D811FD">
      <w:pPr>
        <w:pStyle w:val="NoSpacing"/>
        <w:rPr>
          <w:rFonts w:ascii="Times New Roman" w:hAnsi="Times New Roman" w:cs="Times New Roman"/>
          <w:sz w:val="20"/>
          <w:szCs w:val="20"/>
        </w:rPr>
      </w:pPr>
    </w:p>
    <w:p w14:paraId="036BB949" w14:textId="56AFCCB5" w:rsidR="00185F03" w:rsidRDefault="00185F03" w:rsidP="00D811FD">
      <w:pPr>
        <w:pStyle w:val="NoSpacing"/>
        <w:rPr>
          <w:rFonts w:ascii="Times New Roman" w:hAnsi="Times New Roman" w:cs="Times New Roman"/>
          <w:sz w:val="20"/>
          <w:szCs w:val="20"/>
        </w:rPr>
      </w:pPr>
    </w:p>
    <w:p w14:paraId="4313331F" w14:textId="5F43F426" w:rsidR="00C02D4C" w:rsidRDefault="00C02D4C" w:rsidP="00D811FD">
      <w:pPr>
        <w:pStyle w:val="NoSpacing"/>
        <w:rPr>
          <w:rFonts w:ascii="Times New Roman" w:hAnsi="Times New Roman" w:cs="Times New Roman"/>
          <w:sz w:val="20"/>
          <w:szCs w:val="20"/>
        </w:rPr>
        <w:sectPr w:rsidR="00C02D4C" w:rsidSect="00C02D4C">
          <w:type w:val="continuous"/>
          <w:pgSz w:w="12240" w:h="15840"/>
          <w:pgMar w:top="1440" w:right="1440" w:bottom="1440" w:left="1440" w:header="720" w:footer="720" w:gutter="0"/>
          <w:cols w:num="2" w:space="720"/>
          <w:docGrid w:linePitch="360"/>
        </w:sectPr>
      </w:pPr>
    </w:p>
    <w:p w14:paraId="1113E00A" w14:textId="4C7410C1" w:rsidR="00C02D4C" w:rsidRPr="00F7742F" w:rsidRDefault="00C02D4C" w:rsidP="00D811FD">
      <w:pPr>
        <w:pStyle w:val="NoSpacing"/>
        <w:rPr>
          <w:rFonts w:ascii="Times New Roman" w:hAnsi="Times New Roman" w:cs="Times New Roman"/>
          <w:sz w:val="20"/>
          <w:szCs w:val="20"/>
        </w:rPr>
      </w:pPr>
    </w:p>
    <w:sectPr w:rsidR="00C02D4C" w:rsidRPr="00F7742F" w:rsidSect="00C02D4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7A2D6" w14:textId="77777777" w:rsidR="00BD240E" w:rsidRDefault="00BD240E" w:rsidP="00F7742F">
      <w:pPr>
        <w:spacing w:after="0" w:line="240" w:lineRule="auto"/>
      </w:pPr>
      <w:r>
        <w:separator/>
      </w:r>
    </w:p>
  </w:endnote>
  <w:endnote w:type="continuationSeparator" w:id="0">
    <w:p w14:paraId="66703216" w14:textId="77777777" w:rsidR="00BD240E" w:rsidRDefault="00BD240E" w:rsidP="00F7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65D0" w14:textId="77777777" w:rsidR="00F7742F" w:rsidRDefault="00F77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E0293" w14:textId="77777777" w:rsidR="00BD240E" w:rsidRDefault="00BD240E" w:rsidP="00F7742F">
      <w:pPr>
        <w:spacing w:after="0" w:line="240" w:lineRule="auto"/>
      </w:pPr>
      <w:r>
        <w:separator/>
      </w:r>
    </w:p>
  </w:footnote>
  <w:footnote w:type="continuationSeparator" w:id="0">
    <w:p w14:paraId="30793769" w14:textId="77777777" w:rsidR="00BD240E" w:rsidRDefault="00BD240E" w:rsidP="00F77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F6B"/>
    <w:multiLevelType w:val="hybridMultilevel"/>
    <w:tmpl w:val="B002B4FA"/>
    <w:lvl w:ilvl="0" w:tplc="2FE83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18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DD"/>
    <w:rsid w:val="000436A4"/>
    <w:rsid w:val="0005610A"/>
    <w:rsid w:val="000869D9"/>
    <w:rsid w:val="00087F3D"/>
    <w:rsid w:val="00092133"/>
    <w:rsid w:val="000D579C"/>
    <w:rsid w:val="000E642E"/>
    <w:rsid w:val="000F4CF7"/>
    <w:rsid w:val="0011210F"/>
    <w:rsid w:val="00123CCD"/>
    <w:rsid w:val="00185B38"/>
    <w:rsid w:val="00185F03"/>
    <w:rsid w:val="001C32A2"/>
    <w:rsid w:val="002524E3"/>
    <w:rsid w:val="002B3759"/>
    <w:rsid w:val="002D2B20"/>
    <w:rsid w:val="00306C71"/>
    <w:rsid w:val="00331CB2"/>
    <w:rsid w:val="0034284C"/>
    <w:rsid w:val="00356C6A"/>
    <w:rsid w:val="003C162B"/>
    <w:rsid w:val="003E5CE3"/>
    <w:rsid w:val="004027E6"/>
    <w:rsid w:val="004422FD"/>
    <w:rsid w:val="00444F79"/>
    <w:rsid w:val="0049676E"/>
    <w:rsid w:val="004A3EB3"/>
    <w:rsid w:val="004D56ED"/>
    <w:rsid w:val="004E63F2"/>
    <w:rsid w:val="00503794"/>
    <w:rsid w:val="005071A5"/>
    <w:rsid w:val="005103B2"/>
    <w:rsid w:val="00554E20"/>
    <w:rsid w:val="00596542"/>
    <w:rsid w:val="005B597D"/>
    <w:rsid w:val="005B7CEE"/>
    <w:rsid w:val="005C6F57"/>
    <w:rsid w:val="0060397C"/>
    <w:rsid w:val="006077DB"/>
    <w:rsid w:val="00633C78"/>
    <w:rsid w:val="006723C1"/>
    <w:rsid w:val="006A757B"/>
    <w:rsid w:val="006B111C"/>
    <w:rsid w:val="006C20EF"/>
    <w:rsid w:val="007067C7"/>
    <w:rsid w:val="00725F22"/>
    <w:rsid w:val="00785566"/>
    <w:rsid w:val="00797321"/>
    <w:rsid w:val="008221C3"/>
    <w:rsid w:val="00856C62"/>
    <w:rsid w:val="008633AB"/>
    <w:rsid w:val="00897B59"/>
    <w:rsid w:val="008A3ADC"/>
    <w:rsid w:val="008C7F07"/>
    <w:rsid w:val="008D65FE"/>
    <w:rsid w:val="0093684D"/>
    <w:rsid w:val="00942075"/>
    <w:rsid w:val="009702A0"/>
    <w:rsid w:val="0099104E"/>
    <w:rsid w:val="009C1BE1"/>
    <w:rsid w:val="00A12E96"/>
    <w:rsid w:val="00A436A7"/>
    <w:rsid w:val="00A70FEF"/>
    <w:rsid w:val="00AF2824"/>
    <w:rsid w:val="00B45FA2"/>
    <w:rsid w:val="00B75190"/>
    <w:rsid w:val="00B83E80"/>
    <w:rsid w:val="00BB3DF6"/>
    <w:rsid w:val="00BD240E"/>
    <w:rsid w:val="00BF360E"/>
    <w:rsid w:val="00C02D4C"/>
    <w:rsid w:val="00C106A8"/>
    <w:rsid w:val="00C47A3A"/>
    <w:rsid w:val="00C757EB"/>
    <w:rsid w:val="00C9776B"/>
    <w:rsid w:val="00CA0B6C"/>
    <w:rsid w:val="00CE4CC9"/>
    <w:rsid w:val="00D174DD"/>
    <w:rsid w:val="00D56E40"/>
    <w:rsid w:val="00D811FD"/>
    <w:rsid w:val="00DA6DDD"/>
    <w:rsid w:val="00DC43C1"/>
    <w:rsid w:val="00DC4652"/>
    <w:rsid w:val="00DE0E05"/>
    <w:rsid w:val="00DE1657"/>
    <w:rsid w:val="00DF7B04"/>
    <w:rsid w:val="00E07A6C"/>
    <w:rsid w:val="00E1485E"/>
    <w:rsid w:val="00E2330E"/>
    <w:rsid w:val="00E266E3"/>
    <w:rsid w:val="00E31A42"/>
    <w:rsid w:val="00E47953"/>
    <w:rsid w:val="00E679A5"/>
    <w:rsid w:val="00E87690"/>
    <w:rsid w:val="00EB7A79"/>
    <w:rsid w:val="00ED66F9"/>
    <w:rsid w:val="00F00476"/>
    <w:rsid w:val="00F008E4"/>
    <w:rsid w:val="00F317E6"/>
    <w:rsid w:val="00F66EF0"/>
    <w:rsid w:val="00F7742F"/>
    <w:rsid w:val="00FD19F9"/>
    <w:rsid w:val="00FF03B0"/>
    <w:rsid w:val="00FF0B22"/>
    <w:rsid w:val="00FF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25DD8"/>
  <w15:chartTrackingRefBased/>
  <w15:docId w15:val="{A93C9AC8-F783-42C4-B985-417BF551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6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F2"/>
    <w:rPr>
      <w:rFonts w:asciiTheme="majorHAnsi" w:eastAsiaTheme="majorEastAsia" w:hAnsiTheme="majorHAnsi" w:cstheme="majorBidi"/>
      <w:spacing w:val="-10"/>
      <w:kern w:val="28"/>
      <w:sz w:val="56"/>
      <w:szCs w:val="56"/>
    </w:rPr>
  </w:style>
  <w:style w:type="paragraph" w:customStyle="1" w:styleId="papertitle">
    <w:name w:val="paper title"/>
    <w:rsid w:val="004E63F2"/>
    <w:pPr>
      <w:spacing w:after="120" w:line="240" w:lineRule="auto"/>
      <w:jc w:val="center"/>
    </w:pPr>
    <w:rPr>
      <w:rFonts w:ascii="Times New Roman" w:eastAsia="MS Mincho" w:hAnsi="Times New Roman" w:cs="Times New Roman"/>
      <w:noProof/>
      <w:sz w:val="48"/>
      <w:szCs w:val="48"/>
    </w:rPr>
  </w:style>
  <w:style w:type="paragraph" w:styleId="NoSpacing">
    <w:name w:val="No Spacing"/>
    <w:uiPriority w:val="1"/>
    <w:qFormat/>
    <w:rsid w:val="00E47953"/>
    <w:pPr>
      <w:spacing w:after="0" w:line="240" w:lineRule="auto"/>
    </w:pPr>
  </w:style>
  <w:style w:type="character" w:styleId="Hyperlink">
    <w:name w:val="Hyperlink"/>
    <w:basedOn w:val="DefaultParagraphFont"/>
    <w:uiPriority w:val="99"/>
    <w:unhideWhenUsed/>
    <w:rsid w:val="00E47953"/>
    <w:rPr>
      <w:color w:val="0563C1" w:themeColor="hyperlink"/>
      <w:u w:val="single"/>
    </w:rPr>
  </w:style>
  <w:style w:type="character" w:styleId="UnresolvedMention">
    <w:name w:val="Unresolved Mention"/>
    <w:basedOn w:val="DefaultParagraphFont"/>
    <w:uiPriority w:val="99"/>
    <w:semiHidden/>
    <w:unhideWhenUsed/>
    <w:rsid w:val="00E47953"/>
    <w:rPr>
      <w:color w:val="605E5C"/>
      <w:shd w:val="clear" w:color="auto" w:fill="E1DFDD"/>
    </w:rPr>
  </w:style>
  <w:style w:type="paragraph" w:styleId="Header">
    <w:name w:val="header"/>
    <w:basedOn w:val="Normal"/>
    <w:link w:val="HeaderChar"/>
    <w:uiPriority w:val="99"/>
    <w:unhideWhenUsed/>
    <w:rsid w:val="00F77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42F"/>
  </w:style>
  <w:style w:type="paragraph" w:styleId="Footer">
    <w:name w:val="footer"/>
    <w:basedOn w:val="Normal"/>
    <w:link w:val="FooterChar"/>
    <w:uiPriority w:val="99"/>
    <w:unhideWhenUsed/>
    <w:rsid w:val="00F77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42F"/>
  </w:style>
  <w:style w:type="character" w:customStyle="1" w:styleId="Heading1Char">
    <w:name w:val="Heading 1 Char"/>
    <w:basedOn w:val="DefaultParagraphFont"/>
    <w:link w:val="Heading1"/>
    <w:uiPriority w:val="9"/>
    <w:rsid w:val="00F7742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D9857-9B02-4119-9BDA-6FA1A588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Teoman Berkay AYAZ</dc:creator>
  <cp:keywords/>
  <dc:description/>
  <cp:lastModifiedBy>Teoman Berkay AYAZ</cp:lastModifiedBy>
  <cp:revision>88</cp:revision>
  <dcterms:created xsi:type="dcterms:W3CDTF">2022-05-23T12:06:00Z</dcterms:created>
  <dcterms:modified xsi:type="dcterms:W3CDTF">2022-05-23T20:46:00Z</dcterms:modified>
</cp:coreProperties>
</file>