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2019-12-04</w:t>
      </w:r>
    </w:p>
    <w:p>
      <w:pPr>
        <w:pStyle w:val="Heading2"/>
      </w:pPr>
      <w:bookmarkStart w:id="20" w:name="work-address"/>
      <w:r>
        <w:t xml:space="preserve">WORK ADDRESS</w:t>
      </w:r>
      <w:bookmarkEnd w:id="20"/>
    </w:p>
    <w:p>
      <w:pPr>
        <w:pStyle w:val="FirstParagraph"/>
      </w:pPr>
      <w:r>
        <w:t xml:space="preserve">Instituto Português de Relações Internacionais (IPRI)</w:t>
      </w:r>
      <w:r>
        <w:br w:type="textWrapping"/>
      </w:r>
      <w:r>
        <w:t xml:space="preserve">Faculty of Human and Social Sciences</w:t>
      </w:r>
      <w:r>
        <w:br w:type="textWrapping"/>
      </w:r>
      <w:r>
        <w:t xml:space="preserve">NOVA University of Lisbon</w:t>
      </w:r>
      <w:r>
        <w:br w:type="textWrapping"/>
      </w:r>
      <w:r>
        <w:t xml:space="preserve">Avenida de Berna, n. 26-C, 1069-061 Lisboa</w:t>
      </w:r>
    </w:p>
    <w:p>
      <w:pPr>
        <w:pStyle w:val="Heading2"/>
      </w:pPr>
      <w:bookmarkStart w:id="21" w:name="academic-appointments"/>
      <w:r>
        <w:t xml:space="preserve">ACADEMIC APPOINTMENTS</w:t>
      </w:r>
      <w:bookmarkEnd w:id="21"/>
    </w:p>
    <w:p>
      <w:pPr>
        <w:numPr>
          <w:numId w:val="1001"/>
          <w:ilvl w:val="0"/>
        </w:numPr>
      </w:pPr>
      <w:r>
        <w:rPr>
          <w:b/>
        </w:rPr>
        <w:t xml:space="preserve">11/2019-PRESENT</w:t>
      </w:r>
      <w:r>
        <w:t xml:space="preserve"> </w:t>
      </w:r>
      <w:r>
        <w:t xml:space="preserve">Researcher, contract funded by the Fundação para a Ciência e a Tecnologia at IPRI, Faculty of Social and Human Sciences (FCSH)</w:t>
      </w:r>
      <w:r>
        <w:br w:type="textWrapping"/>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type="textWrapping"/>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7">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8">
        <w:r>
          <w:rPr>
            <w:rStyle w:val="Hyperlink"/>
          </w:rPr>
          <w:t xml:space="preserve">https://goo.gl/HMBMaK</w:t>
        </w:r>
      </w:hyperlink>
    </w:p>
    <w:p>
      <w:pPr>
        <w:pStyle w:val="Heading3"/>
      </w:pPr>
      <w:bookmarkStart w:id="29" w:name="past-projects"/>
      <w:r>
        <w:t xml:space="preserve">PAST PROJECTS</w:t>
      </w:r>
      <w:bookmarkEnd w:id="29"/>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School of Public Policy,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Universita’ di Bologna, Bologna, Italy</w:t>
      </w:r>
      <w:r>
        <w:br w:type="textWrapping"/>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type="textWrapping"/>
      </w:r>
      <w:r>
        <w:t xml:space="preserve">Tel Aviv, Israel</w:t>
      </w:r>
    </w:p>
    <w:p>
      <w:pPr>
        <w:numPr>
          <w:numId w:val="1005"/>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type="textWrapping"/>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and Belchior A (Forthcoming) Party manifestos, opposition and media as determinants of the cabinet agenda, Political Studies</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Derek Epp. Economic inequality and legislative agendas in Europe [under review]</w:t>
      </w:r>
    </w:p>
    <w:p>
      <w:pPr>
        <w:numPr>
          <w:numId w:val="1013"/>
          <w:ilvl w:val="0"/>
        </w:numPr>
      </w:pPr>
      <w:r>
        <w:t xml:space="preserve">with André Freire and José Santana Lopes. Constituency Characteristics, Expertise, Civil Society Links and Parliamentary Questions: Evidence from Portugal. [under review]</w:t>
      </w:r>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pStyle w:val="Compact"/>
        <w:numPr>
          <w:numId w:val="1013"/>
          <w:ilvl w:val="0"/>
        </w:numPr>
      </w:pPr>
      <w:r>
        <w:t xml:space="preserve">with Marco Lisi. Parliamentary questions and individual representation in a party-dominated environment: evidence from Portugal. Working paper</w:t>
      </w:r>
      <w:r>
        <w:br w:type="textWrapping"/>
      </w:r>
    </w:p>
    <w:p>
      <w:pPr>
        <w:numPr>
          <w:numId w:val="1013"/>
          <w:ilvl w:val="0"/>
        </w:numPr>
      </w:pPr>
      <w:r>
        <w:t xml:space="preserve">The issue strategies of niche parties between elections: an analysis of question time in six countries. Working paper</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2019-12-04T17:03:35Z</dcterms:created>
  <dcterms:modified xsi:type="dcterms:W3CDTF">2019-12-04T17:03:35Z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