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2018-11-01</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 URL:</w:t>
      </w:r>
      <w:r>
        <w:t xml:space="preserve"> </w:t>
      </w:r>
      <w:hyperlink r:id="rId25">
        <w:r>
          <w:rPr>
            <w:rStyle w:val="Hyperlink"/>
          </w:rPr>
          <w:t xml:space="preserve">https://www.comparativeagendas.net/portugal</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6">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7">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8">
        <w:r>
          <w:rPr>
            <w:rStyle w:val="Hyperlink"/>
          </w:rPr>
          <w:t xml:space="preserve">https://www.comparativeagendas.net/italy</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9" w:name="teaching-experience"/>
      <w:r>
        <w:t xml:space="preserve">TEACHING EXPERIENCE</w:t>
      </w:r>
      <w:bookmarkEnd w:id="29"/>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30" w:name="grants-awarded"/>
      <w:r>
        <w:t xml:space="preserve">GRANTS AWARDED</w:t>
      </w:r>
      <w:bookmarkEnd w:id="30"/>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1" w:name="publications"/>
      <w:r>
        <w:t xml:space="preserve">PUBLICATIONS</w:t>
      </w:r>
      <w:bookmarkEnd w:id="31"/>
    </w:p>
    <w:p>
      <w:pPr>
        <w:numPr>
          <w:numId w:val="1006"/>
          <w:ilvl w:val="0"/>
        </w:numPr>
      </w:pPr>
      <w:r>
        <w:t xml:space="preserve">with Marcello Carammia and Shaun Bevan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 48(3)</w:t>
      </w:r>
    </w:p>
    <w:p>
      <w:pPr>
        <w:numPr>
          <w:numId w:val="1006"/>
          <w:ilvl w:val="0"/>
        </w:numPr>
      </w:pPr>
      <w:r>
        <w:t xml:space="preserve">with Marco Lisi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 71(4):868-887</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24(1):65-77</w:t>
      </w:r>
    </w:p>
    <w:p>
      <w:pPr>
        <w:numPr>
          <w:numId w:val="1006"/>
          <w:ilvl w:val="0"/>
        </w:numPr>
      </w:pPr>
      <w:r>
        <w:t xml:space="preserve">with Ivan Kopric, Eva Marin Hlynsdottir,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2" w:name="other-research-outputs"/>
      <w:r>
        <w:t xml:space="preserve">OTHER RESEARCH OUTPUTS</w:t>
      </w:r>
      <w:bookmarkEnd w:id="32"/>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3" w:name="work-in-progress"/>
      <w:r>
        <w:t xml:space="preserve">WORK IN PROGRESS</w:t>
      </w:r>
      <w:bookmarkEnd w:id="33"/>
    </w:p>
    <w:p>
      <w:pPr>
        <w:numPr>
          <w:numId w:val="1008"/>
          <w:ilvl w:val="0"/>
        </w:numPr>
      </w:pPr>
      <w:r>
        <w:t xml:space="preserve">with Marco Lisi. Populism, blame shifting and the crisis: communication strategies in Portuguese political parties [under review]</w:t>
      </w:r>
    </w:p>
    <w:p>
      <w:pPr>
        <w:numPr>
          <w:numId w:val="1008"/>
          <w:ilvl w:val="0"/>
        </w:numPr>
      </w:pPr>
      <w:r>
        <w:t xml:space="preserve">with Derek Epp. Economic inequality and legislative agendas in Europe [under review]</w:t>
      </w:r>
    </w:p>
    <w:p>
      <w:pPr>
        <w:numPr>
          <w:numId w:val="1008"/>
          <w:ilvl w:val="0"/>
        </w:numPr>
      </w:pPr>
      <w:r>
        <w:t xml:space="preserve">with Ana Belchior. Party manifestos, opposition and media as determinants of the cabinet agenda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pStyle w:val="Compact"/>
        <w:numPr>
          <w:numId w:val="1008"/>
          <w:ilvl w:val="0"/>
        </w:numPr>
      </w:pPr>
      <w:r>
        <w:t xml:space="preserve">with Marco Lisi. Parliamentary questions and individual representation in a party-dominated environment: evidence from Portugal. Working paper</w:t>
      </w:r>
      <w:r>
        <w:br w:type="textWrapping"/>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pStyle w:val="Heading2"/>
      </w:pPr>
      <w:bookmarkStart w:id="34" w:name="conference-papers-a-selection"/>
      <w:r>
        <w:t xml:space="preserve">CONFERENCE PAPERS (A SELECTION)</w:t>
      </w:r>
      <w:bookmarkEnd w:id="34"/>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5" w:name="additional-training"/>
      <w:r>
        <w:t xml:space="preserve">ADDITIONAL TRAINING</w:t>
      </w:r>
      <w:bookmarkEnd w:id="35"/>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6" w:name="other-professional-activities"/>
      <w:r>
        <w:t xml:space="preserve">OTHER PROFESSIONAL ACTIVITIES</w:t>
      </w:r>
      <w:bookmarkEnd w:id="36"/>
    </w:p>
    <w:p>
      <w:pPr>
        <w:pStyle w:val="Heading3"/>
      </w:pPr>
      <w:bookmarkStart w:id="37" w:name="academic-service"/>
      <w:r>
        <w:t xml:space="preserve">Academic service</w:t>
      </w:r>
      <w:bookmarkEnd w:id="37"/>
    </w:p>
    <w:p>
      <w:pPr>
        <w:numPr>
          <w:numId w:val="1011"/>
          <w:ilvl w:val="0"/>
        </w:numPr>
      </w:pPr>
      <w:r>
        <w:t xml:space="preserve">Co-chair for the 8th annual International Conference of the Comparative Agendas Project, Nova University of Lisbon/ISCTE, 22-24 June 2015.</w:t>
      </w:r>
      <w:r>
        <w:t xml:space="preserve"> </w:t>
      </w:r>
      <w:hyperlink r:id="rId38">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9" w:name="translation"/>
      <w:r>
        <w:t xml:space="preserve">Translation</w:t>
      </w:r>
      <w:bookmarkEnd w:id="39"/>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0" w:name="peer-review"/>
      <w:r>
        <w:t xml:space="preserve">Peer Review</w:t>
      </w:r>
      <w:bookmarkEnd w:id="40"/>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1" w:name="language-skills"/>
      <w:r>
        <w:t xml:space="preserve">LANGUAGE SKILLS</w:t>
      </w:r>
      <w:bookmarkEnd w:id="41"/>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2" w:name="special-skills"/>
      <w:r>
        <w:t xml:space="preserve">SPECIAL SKILLS</w:t>
      </w:r>
      <w:bookmarkEnd w:id="42"/>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53769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09544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2018-11-01T21:57:34Z</dcterms:created>
  <dcterms:modified xsi:type="dcterms:W3CDTF">2018-11-01T21:57:34Z</dcterms:modified>
</cp:coreProperties>
</file>