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Last updated: 2019-04-16</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03/2015-PRESENT</w:t>
      </w:r>
      <w:r>
        <w:t xml:space="preserve"> </w:t>
      </w:r>
      <w:r>
        <w:t xml:space="preserve">FCT investigator, public contract at the Faculty of Social and Human Sciences (FCSH) funded by the Fundação para a Ciência e a Tecnologia IF/00382/2014) at CICS.NOVA, FCSH</w:t>
      </w:r>
      <w:r>
        <w:t xml:space="preserve"> </w:t>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type="textWrapping"/>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09/2003-07/2007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pStyle w:val="Heading3"/>
      </w:pPr>
      <w:bookmarkStart w:id="25" w:name="current-projects"/>
      <w:r>
        <w:t xml:space="preserve">CURRENT PROJECTS</w:t>
      </w:r>
      <w:bookmarkEnd w:id="25"/>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w:t>
      </w:r>
    </w:p>
    <w:p>
      <w:pPr>
        <w:numPr>
          <w:numId w:val="1003"/>
          <w:ilvl w:val="0"/>
        </w:numPr>
      </w:pPr>
      <w:r>
        <w:rPr>
          <w:b/>
        </w:rPr>
        <w:t xml:space="preserve">2015-PRESENT</w:t>
      </w:r>
      <w:r>
        <w:t xml:space="preserve"> </w:t>
      </w:r>
      <w:r>
        <w:t xml:space="preserve">One of the Principal investigators for the Portuguese Policy Agendas Project. This is a joint research project involving ISCTE and the FCSH</w:t>
      </w:r>
      <w:r>
        <w:t xml:space="preserve"> </w:t>
      </w:r>
      <w:hyperlink r:id="rId26">
        <w:r>
          <w:rPr>
            <w:rStyle w:val="Hyperlink"/>
          </w:rPr>
          <w:t xml:space="preserve">https://www.comparativeagendas.net/portugal</w:t>
        </w:r>
      </w:hyperlink>
    </w:p>
    <w:p>
      <w:pPr>
        <w:numPr>
          <w:numId w:val="1003"/>
          <w:ilvl w:val="0"/>
        </w:numPr>
      </w:pPr>
      <w:r>
        <w:rPr>
          <w:b/>
        </w:rPr>
        <w:t xml:space="preserve">2009-PRESENT</w:t>
      </w:r>
      <w:r>
        <w:t xml:space="preserve"> </w:t>
      </w:r>
      <w:r>
        <w:t xml:space="preserve">One of the Principal investigators for the Italian Policy Agendas Project. This is a joint research project involving the NOVA University of Lisbon and the University of Lecce and Malta</w:t>
      </w:r>
      <w:r>
        <w:t xml:space="preserve"> </w:t>
      </w:r>
      <w:hyperlink r:id="rId27">
        <w:r>
          <w:rPr>
            <w:rStyle w:val="Hyperlink"/>
          </w:rPr>
          <w:t xml:space="preserve">https://www.comparativeagendas.net/italy</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coordinated by Catherine Moury, FCSH) URL:</w:t>
      </w:r>
      <w:r>
        <w:t xml:space="preserve"> </w:t>
      </w:r>
      <w:hyperlink r:id="rId28">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coordinated by André Freire, Marco Lisi and Emmanouil Tsatsanis, FCSH and ISCTE-IUL) URL:</w:t>
      </w:r>
      <w:r>
        <w:t xml:space="preserve"> </w:t>
      </w:r>
      <w:hyperlink r:id="rId29">
        <w:r>
          <w:rPr>
            <w:rStyle w:val="Hyperlink"/>
          </w:rPr>
          <w:t xml:space="preserve">https://goo.gl/HMBMaK</w:t>
        </w:r>
      </w:hyperlink>
    </w:p>
    <w:p>
      <w:pPr>
        <w:pStyle w:val="Heading3"/>
      </w:pPr>
      <w:bookmarkStart w:id="30" w:name="past-projects"/>
      <w:r>
        <w:t xml:space="preserve">PAST PROJECTS</w:t>
      </w:r>
      <w:bookmarkEnd w:id="30"/>
    </w:p>
    <w:p>
      <w:pPr>
        <w:numPr>
          <w:numId w:val="1004"/>
          <w:ilvl w:val="0"/>
        </w:numPr>
      </w:pPr>
      <w:r>
        <w:rPr>
          <w:b/>
        </w:rPr>
        <w:t xml:space="preserve">2013-2015</w:t>
      </w:r>
      <w:r>
        <w:t xml:space="preserve"> </w:t>
      </w:r>
      <w:r>
        <w:t xml:space="preserve">Researcher in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 coordinated by Ana Belchior, ISCTE-IUL)</w:t>
      </w:r>
    </w:p>
    <w:p>
      <w:pPr>
        <w:numPr>
          <w:numId w:val="1004"/>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 This project deals with the role of Mayors and the transformation of political representation and careers at the local level.</w:t>
      </w:r>
    </w:p>
    <w:p>
      <w:pPr>
        <w:numPr>
          <w:numId w:val="1004"/>
          <w:ilvl w:val="0"/>
        </w:numPr>
      </w:pPr>
      <w:r>
        <w:rPr>
          <w:b/>
        </w:rPr>
        <w:t xml:space="preserve">2010-2012</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4"/>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4"/>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4"/>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4"/>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School of Public Policy,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4"/>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pStyle w:val="Heading3"/>
      </w:pPr>
      <w:bookmarkStart w:id="31" w:name="visiting-research-periods"/>
      <w:r>
        <w:t xml:space="preserve">VISITING RESEARCH PERIODS</w:t>
      </w:r>
      <w:bookmarkEnd w:id="31"/>
    </w:p>
    <w:p>
      <w:pPr>
        <w:numPr>
          <w:numId w:val="1005"/>
          <w:ilvl w:val="0"/>
        </w:numPr>
      </w:pPr>
      <w:r>
        <w:rPr>
          <w:b/>
        </w:rPr>
        <w:t xml:space="preserve">Sept 2017/Jan 2018</w:t>
      </w:r>
      <w:r>
        <w:t xml:space="preserve"> </w:t>
      </w:r>
      <w:r>
        <w:t xml:space="preserve">Visiting Researcher, Department of Government</w:t>
      </w:r>
      <w:r>
        <w:br w:type="textWrapping"/>
      </w:r>
      <w:r>
        <w:t xml:space="preserve">University of Texas, Austin, USA</w:t>
      </w:r>
    </w:p>
    <w:p>
      <w:pPr>
        <w:numPr>
          <w:numId w:val="1005"/>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5"/>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5"/>
          <w:ilvl w:val="0"/>
        </w:numPr>
      </w:pPr>
      <w:r>
        <w:rPr>
          <w:b/>
        </w:rPr>
        <w:t xml:space="preserve">Jan/Aug 2005</w:t>
      </w:r>
      <w:r>
        <w:t xml:space="preserve"> </w:t>
      </w:r>
      <w:r>
        <w:t xml:space="preserve">Visiting Fellow, School of Public Policy</w:t>
      </w:r>
      <w:r>
        <w:br w:type="textWrapping"/>
      </w:r>
      <w:r>
        <w:t xml:space="preserve">University College London, London, UK</w:t>
      </w:r>
    </w:p>
    <w:p>
      <w:pPr>
        <w:pStyle w:val="Heading2"/>
      </w:pPr>
      <w:bookmarkStart w:id="32" w:name="teaching-experience"/>
      <w:r>
        <w:t xml:space="preserve">TEACHING EXPERIENCE</w:t>
      </w:r>
      <w:bookmarkEnd w:id="32"/>
    </w:p>
    <w:p>
      <w:pPr>
        <w:pStyle w:val="Heading3"/>
      </w:pPr>
      <w:bookmarkStart w:id="33" w:name="whole-courses"/>
      <w:r>
        <w:t xml:space="preserve">WHOLE COURSES:</w:t>
      </w:r>
      <w:bookmarkEnd w:id="33"/>
    </w:p>
    <w:p>
      <w:pPr>
        <w:numPr>
          <w:numId w:val="1006"/>
          <w:ilvl w:val="0"/>
        </w:numPr>
      </w:pPr>
      <w:r>
        <w:rPr>
          <w:b/>
        </w:rPr>
        <w:t xml:space="preserve">21/02/2019-30/05/2019</w:t>
      </w:r>
      <w:r>
        <w:t xml:space="preserve"> </w:t>
      </w:r>
      <w:r>
        <w:t xml:space="preserve">“</w:t>
      </w:r>
      <w:r>
        <w:t xml:space="preserve">Parliamentary Studies</w:t>
      </w:r>
      <w:r>
        <w:t xml:space="preserve">”</w:t>
      </w:r>
      <w:r>
        <w:t xml:space="preserve">, Master Course, FCSH, Nova University of Lisbon, 10 ECTS (44 hours)</w:t>
      </w:r>
    </w:p>
    <w:p>
      <w:pPr>
        <w:numPr>
          <w:numId w:val="1006"/>
          <w:ilvl w:val="0"/>
        </w:numPr>
      </w:pPr>
      <w:r>
        <w:rPr>
          <w:b/>
        </w:rPr>
        <w:t xml:space="preserve">21/02/2019-30/05/2019</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04/02/2019-07/02/2019</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27/08/2018-05/09/2018</w:t>
      </w:r>
      <w:r>
        <w:t xml:space="preserve"> </w:t>
      </w:r>
      <w:r>
        <w:t xml:space="preserve">“</w:t>
      </w:r>
      <w:r>
        <w:t xml:space="preserve">The Essentials of Data Analysis in R</w:t>
      </w:r>
      <w:r>
        <w:t xml:space="preserve">”</w:t>
      </w:r>
      <w:r>
        <w:t xml:space="preserve">, Lisbon Summer School, FCSH, NOVA University of Lisbon, 2 ECTS (25 hours)</w:t>
      </w:r>
    </w:p>
    <w:p>
      <w:pPr>
        <w:numPr>
          <w:numId w:val="1006"/>
          <w:ilvl w:val="0"/>
        </w:numPr>
      </w:pPr>
      <w:r>
        <w:rPr>
          <w:b/>
        </w:rPr>
        <w:t xml:space="preserve">21/02/2018-30/05/2018</w:t>
      </w:r>
      <w:r>
        <w:t xml:space="preserve"> </w:t>
      </w:r>
      <w:r>
        <w:t xml:space="preserve">“</w:t>
      </w:r>
      <w:r>
        <w:t xml:space="preserve">Politics in challenging times. Populism, protests and the crisis of representation after the Great Recession</w:t>
      </w:r>
      <w:r>
        <w:t xml:space="preserve">”</w:t>
      </w:r>
      <w:r>
        <w:t xml:space="preserve">, Master Course, FCSH, Nova University of Lisbon, 10 ECTS (44 hours)</w:t>
      </w:r>
    </w:p>
    <w:p>
      <w:pPr>
        <w:numPr>
          <w:numId w:val="1006"/>
          <w:ilvl w:val="0"/>
        </w:numPr>
      </w:pPr>
      <w:r>
        <w:rPr>
          <w:b/>
        </w:rPr>
        <w:t xml:space="preserve">05/02/2018-08/02/2018</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21/02/2017-30/05/2017</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30/01/2017-02/02/2017</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29/8/2016-02/09/2016</w:t>
      </w:r>
      <w:r>
        <w:t xml:space="preserve"> </w:t>
      </w:r>
      <w:r>
        <w:t xml:space="preserve">“</w:t>
      </w:r>
      <w:r>
        <w:t xml:space="preserve">The Essentials of Data Analysis in R</w:t>
      </w:r>
      <w:r>
        <w:t xml:space="preserve">”</w:t>
      </w:r>
      <w:r>
        <w:t xml:space="preserve"> </w:t>
      </w:r>
      <w:r>
        <w:t xml:space="preserve">Lisbon Summer School, FCSH, NOVA University of Lisbon (15 hours)</w:t>
      </w:r>
    </w:p>
    <w:p>
      <w:pPr>
        <w:numPr>
          <w:numId w:val="1006"/>
          <w:ilvl w:val="0"/>
        </w:numPr>
      </w:pPr>
      <w:r>
        <w:rPr>
          <w:b/>
        </w:rPr>
        <w:t xml:space="preserve">02/03/2016-25/05/2016</w:t>
      </w:r>
      <w:r>
        <w:t xml:space="preserve"> </w:t>
      </w:r>
      <w:r>
        <w:t xml:space="preserve">“</w:t>
      </w:r>
      <w:r>
        <w:t xml:space="preserve">The political and social consequences of the Great Recession in Southern Europe</w:t>
      </w:r>
      <w:r>
        <w:t xml:space="preserve">”</w:t>
      </w:r>
      <w:r>
        <w:t xml:space="preserve">, Master Course, FCSH, Nova University of Lisbon, 10 ECTS (44 hours)</w:t>
      </w:r>
    </w:p>
    <w:p>
      <w:pPr>
        <w:numPr>
          <w:numId w:val="1006"/>
          <w:ilvl w:val="0"/>
        </w:numPr>
      </w:pPr>
      <w:r>
        <w:rPr>
          <w:b/>
        </w:rPr>
        <w:t xml:space="preserve">07/03/2016-10/03/2016</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09/03/2015-12/03/2015</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10/02/2014-13/02/2014</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NOVA University of Lisbon, 2 ECTS (12 hours)</w:t>
      </w:r>
    </w:p>
    <w:p>
      <w:pPr>
        <w:numPr>
          <w:numId w:val="1006"/>
          <w:ilvl w:val="0"/>
        </w:numPr>
      </w:pPr>
      <w:r>
        <w:rPr>
          <w:b/>
        </w:rPr>
        <w:t xml:space="preserve">03/05/2013-08/05/2013</w:t>
      </w:r>
      <w:r>
        <w:t xml:space="preserve"> </w:t>
      </w:r>
      <w:r>
        <w:t xml:space="preserve">“</w:t>
      </w:r>
      <w:r>
        <w:t xml:space="preserve">Introduction to Event History Analysis with STATA</w:t>
      </w:r>
      <w:r>
        <w:t xml:space="preserve">”</w:t>
      </w:r>
      <w:r>
        <w:t xml:space="preserve">, Graduate School of the University of Milan, 2 ECTS (12 hours)</w:t>
      </w:r>
    </w:p>
    <w:p>
      <w:pPr>
        <w:numPr>
          <w:numId w:val="1006"/>
          <w:ilvl w:val="0"/>
        </w:numPr>
      </w:pPr>
      <w:r>
        <w:rPr>
          <w:b/>
        </w:rPr>
        <w:t xml:space="preserve">13/02/2013-16/02/2013</w:t>
      </w:r>
      <w:r>
        <w:t xml:space="preserve"> </w:t>
      </w:r>
      <w:r>
        <w:t xml:space="preserve">“</w:t>
      </w:r>
      <w:r>
        <w:t xml:space="preserve">Introduction to Event History Analysis</w:t>
      </w:r>
      <w:r>
        <w:t xml:space="preserve">”</w:t>
      </w:r>
      <w:r>
        <w:t xml:space="preserve"> </w:t>
      </w:r>
      <w:r>
        <w:t xml:space="preserve">Lisbon Winter School in Research Skills and Methods, FCSH, NOVA University of Lisbon, 2 ECTS (12 hours)</w:t>
      </w:r>
    </w:p>
    <w:p>
      <w:pPr>
        <w:pStyle w:val="Heading3"/>
      </w:pPr>
      <w:bookmarkStart w:id="34" w:name="one-off-classes"/>
      <w:r>
        <w:t xml:space="preserve">ONE-OFF CLASSES:</w:t>
      </w:r>
      <w:bookmarkEnd w:id="34"/>
    </w:p>
    <w:p>
      <w:pPr>
        <w:numPr>
          <w:numId w:val="1007"/>
          <w:ilvl w:val="0"/>
        </w:numPr>
      </w:pPr>
      <w:r>
        <w:rPr>
          <w:b/>
        </w:rPr>
        <w:t xml:space="preserve">30/04/2015</w:t>
      </w:r>
      <w:r>
        <w:t xml:space="preserve"> </w:t>
      </w:r>
      <w:r>
        <w:t xml:space="preserve">“</w:t>
      </w:r>
      <w:r>
        <w:t xml:space="preserve">The European Crisis</w:t>
      </w:r>
      <w:r>
        <w:t xml:space="preserve">”</w:t>
      </w:r>
      <w:r>
        <w:t xml:space="preserve">, class for the cycle of seminars for Master students in</w:t>
      </w:r>
      <w:r>
        <w:t xml:space="preserve"> </w:t>
      </w:r>
      <w:r>
        <w:t xml:space="preserve">“</w:t>
      </w:r>
      <w:r>
        <w:t xml:space="preserve">European politics</w:t>
      </w:r>
      <w:r>
        <w:t xml:space="preserve">”</w:t>
      </w:r>
      <w:r>
        <w:t xml:space="preserve">, FCSH, NOVA University of Lisbon</w:t>
      </w:r>
    </w:p>
    <w:p>
      <w:pPr>
        <w:numPr>
          <w:numId w:val="1007"/>
          <w:ilvl w:val="0"/>
        </w:numPr>
      </w:pPr>
      <w:r>
        <w:rPr>
          <w:b/>
        </w:rPr>
        <w:t xml:space="preserve">15/04/2015</w:t>
      </w:r>
      <w:r>
        <w:t xml:space="preserve"> </w:t>
      </w:r>
      <w:r>
        <w:t xml:space="preserve">“</w:t>
      </w:r>
      <w:r>
        <w:t xml:space="preserve">Europeanization of Portugal</w:t>
      </w:r>
      <w:r>
        <w:t xml:space="preserve">”</w:t>
      </w:r>
      <w:r>
        <w:t xml:space="preserve">, class for the cycle of seminars for Master students in</w:t>
      </w:r>
      <w:r>
        <w:t xml:space="preserve"> </w:t>
      </w:r>
      <w:r>
        <w:t xml:space="preserve">“</w:t>
      </w:r>
      <w:r>
        <w:t xml:space="preserve">Ciência Política e Relações Internacionais</w:t>
      </w:r>
      <w:r>
        <w:t xml:space="preserve">”</w:t>
      </w:r>
      <w:r>
        <w:t xml:space="preserve">, FCSH, NOVA University of Lisbon</w:t>
      </w:r>
    </w:p>
    <w:p>
      <w:pPr>
        <w:numPr>
          <w:numId w:val="1007"/>
          <w:ilvl w:val="0"/>
        </w:numPr>
      </w:pPr>
      <w:r>
        <w:rPr>
          <w:b/>
        </w:rPr>
        <w:t xml:space="preserve">23/11/2014</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NOVA University of Lisbon</w:t>
      </w:r>
    </w:p>
    <w:p>
      <w:pPr>
        <w:numPr>
          <w:numId w:val="1007"/>
          <w:ilvl w:val="0"/>
        </w:numPr>
      </w:pPr>
      <w:r>
        <w:rPr>
          <w:b/>
        </w:rPr>
        <w:t xml:space="preserve">28/04/2014</w:t>
      </w:r>
      <w:r>
        <w:t xml:space="preserve"> </w:t>
      </w:r>
      <w:r>
        <w:t xml:space="preserve">1-day workshop</w:t>
      </w:r>
      <w:r>
        <w:t xml:space="preserve"> </w:t>
      </w:r>
      <w:r>
        <w:t xml:space="preserve">“</w:t>
      </w:r>
      <w:r>
        <w:t xml:space="preserve">The political fallouts of the Great Depression</w:t>
      </w:r>
      <w:r>
        <w:t xml:space="preserve">”</w:t>
      </w:r>
      <w:r>
        <w:t xml:space="preserve">, ASEU - Jean Monnet Module on Agenda-Setting in the European Union, University of Malta, Malta</w:t>
      </w:r>
    </w:p>
    <w:p>
      <w:pPr>
        <w:numPr>
          <w:numId w:val="1007"/>
          <w:ilvl w:val="0"/>
        </w:numPr>
      </w:pPr>
      <w:r>
        <w:rPr>
          <w:b/>
        </w:rPr>
        <w:t xml:space="preserve">14/11/2013</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November 2013</w:t>
      </w:r>
    </w:p>
    <w:p>
      <w:pPr>
        <w:numPr>
          <w:numId w:val="1007"/>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 University of Milan, Faculty of Political Science, Master in Economics and Political Science</w:t>
      </w:r>
    </w:p>
    <w:p>
      <w:pPr>
        <w:numPr>
          <w:numId w:val="1007"/>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 Fabio Franchino) University of Milan, Faculty of Political Science, Degree in International studies and European institutions</w:t>
      </w:r>
    </w:p>
    <w:p>
      <w:pPr>
        <w:pStyle w:val="Heading2"/>
      </w:pPr>
      <w:bookmarkStart w:id="35" w:name="grants-awarded"/>
      <w:r>
        <w:t xml:space="preserve">GRANTS AWARDED</w:t>
      </w:r>
      <w:bookmarkEnd w:id="35"/>
    </w:p>
    <w:p>
      <w:pPr>
        <w:numPr>
          <w:numId w:val="1008"/>
          <w:ilvl w:val="0"/>
        </w:numPr>
      </w:pPr>
      <w:r>
        <w:t xml:space="preserve">2015-20</w:t>
      </w:r>
      <w:r>
        <w:t xml:space="preserve"> </w:t>
      </w:r>
      <w:r>
        <w:t xml:space="preserve">“</w:t>
      </w:r>
      <w:r>
        <w:t xml:space="preserve">Portuguese Parliament: Agenda-setting and Law-making</w:t>
      </w:r>
      <w:r>
        <w:t xml:space="preserve">”</w:t>
      </w:r>
      <w:r>
        <w:t xml:space="preserve"> </w:t>
      </w:r>
      <w:r>
        <w:t xml:space="preserve">FCT Investigator Contract and Exploratory Project financed by the Fundação para a Ciência e a Tecnologia (IF/00382/2014)</w:t>
      </w:r>
    </w:p>
    <w:p>
      <w:pPr>
        <w:numPr>
          <w:numId w:val="1008"/>
          <w:ilvl w:val="0"/>
        </w:numPr>
      </w:pPr>
      <w:r>
        <w:t xml:space="preserve">2018 Selected for the International Credit Mobility project, under the Erasmus+ programme for a research period at IDC - Interdisciplinary Center Herzliya (IDC), application CM18AC0249</w:t>
      </w:r>
    </w:p>
    <w:p>
      <w:pPr>
        <w:numPr>
          <w:numId w:val="1008"/>
          <w:ilvl w:val="0"/>
        </w:numPr>
      </w:pPr>
      <w:r>
        <w:t xml:space="preserve">2016 Contrato Erasmum + - Açâo Chave I – Mobilidade Individual para fins de aprendizagem – Contrato 29191/007/2016/STT</w:t>
      </w:r>
    </w:p>
    <w:p>
      <w:pPr>
        <w:numPr>
          <w:numId w:val="1008"/>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8"/>
          <w:ilvl w:val="0"/>
        </w:numPr>
      </w:pPr>
      <w:r>
        <w:t xml:space="preserve">Research Unit on European Governance (URGE) - 1-year research grant</w:t>
      </w:r>
    </w:p>
    <w:p>
      <w:pPr>
        <w:numPr>
          <w:numId w:val="1008"/>
          <w:ilvl w:val="0"/>
        </w:numPr>
      </w:pPr>
      <w:r>
        <w:t xml:space="preserve">PhD scholarship (2003-2007) by the Italian Ministry of Education and Research</w:t>
      </w:r>
    </w:p>
    <w:p>
      <w:pPr>
        <w:numPr>
          <w:numId w:val="1008"/>
          <w:ilvl w:val="0"/>
        </w:numPr>
      </w:pPr>
      <w:r>
        <w:t xml:space="preserve">6-month scholarship in 2002 to conduct undergraduate thesis research in the UK (awarded by the University of Bologna-Forlì)</w:t>
      </w:r>
    </w:p>
    <w:p>
      <w:pPr>
        <w:numPr>
          <w:numId w:val="1008"/>
          <w:ilvl w:val="0"/>
        </w:numPr>
      </w:pPr>
      <w:r>
        <w:t xml:space="preserve">9-month Erasmus scholarship in 2000, University of Sussex, UK</w:t>
      </w:r>
    </w:p>
    <w:p>
      <w:pPr>
        <w:pStyle w:val="Heading2"/>
      </w:pPr>
      <w:bookmarkStart w:id="36" w:name="publications"/>
      <w:r>
        <w:t xml:space="preserve">PUBLICATIONS</w:t>
      </w:r>
      <w:bookmarkEnd w:id="36"/>
    </w:p>
    <w:p>
      <w:pPr>
        <w:pStyle w:val="Heading3"/>
      </w:pPr>
      <w:bookmarkStart w:id="37" w:name="articles-in-academic-journals"/>
      <w:r>
        <w:t xml:space="preserve">ARTICLES IN ACADEMIC JOURNALS</w:t>
      </w:r>
      <w:bookmarkEnd w:id="37"/>
    </w:p>
    <w:p>
      <w:pPr>
        <w:numPr>
          <w:numId w:val="1009"/>
          <w:ilvl w:val="0"/>
        </w:numPr>
      </w:pPr>
      <w:r>
        <w:t xml:space="preserve">Borghetto E and Belchior A (Forthcoming) Party manifestos, opposition and media as determinants of the cabinet agenda, Political Studies</w:t>
      </w:r>
    </w:p>
    <w:p>
      <w:pPr>
        <w:numPr>
          <w:numId w:val="1009"/>
          <w:ilvl w:val="0"/>
        </w:numPr>
      </w:pPr>
      <w:r>
        <w:t xml:space="preserve">Borghetto E (2018) Challenger parties in Parliament: the case of the Italian Five Star Movement. Italian Political Science 13(3): 19–32.</w:t>
      </w:r>
    </w:p>
    <w:p>
      <w:pPr>
        <w:numPr>
          <w:numId w:val="1009"/>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9"/>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9"/>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9"/>
          <w:ilvl w:val="0"/>
        </w:numPr>
      </w:pPr>
      <w:r>
        <w:t xml:space="preserve">Borghetto E and Lisi M (2018) Productivity and Reselection in a Party-based Environment: Evidence from the Portuguese Case. Parliamentary Affairs 71(4): 868–887. DOI: 10.1093/pa/gsx051</w:t>
      </w:r>
    </w:p>
    <w:p>
      <w:pPr>
        <w:numPr>
          <w:numId w:val="1009"/>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9"/>
          <w:ilvl w:val="0"/>
        </w:numPr>
      </w:pPr>
      <w:r>
        <w:t xml:space="preserve">Borghetto E and Russo F (2018) From agenda setters to agenda takers? The determinants of party issue attention in times of crisis. Party Politics 24(1): 65–77. DOI: 10.1177/1354068817740757</w:t>
      </w:r>
    </w:p>
    <w:p>
      <w:pPr>
        <w:numPr>
          <w:numId w:val="1009"/>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9"/>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9"/>
          <w:ilvl w:val="0"/>
        </w:numPr>
      </w:pPr>
      <w:r>
        <w:t xml:space="preserve">Borghetto E (2014) Legislative processes as sequences: Exploring temporal trajectories of Italian law-making by means of sequence analysis. International Review of Administrative Sciences 80(3): 553–76.</w:t>
      </w:r>
    </w:p>
    <w:p>
      <w:pPr>
        <w:numPr>
          <w:numId w:val="1009"/>
          <w:ilvl w:val="0"/>
        </w:numPr>
      </w:pPr>
      <w:r>
        <w:t xml:space="preserve">Borghetto E and Mäder L (2014) EU law revisions and legislative drift. European Union Politics 15(2): 171–191. DOI: 10.1177/1465116513513345</w:t>
      </w:r>
    </w:p>
    <w:p>
      <w:pPr>
        <w:numPr>
          <w:numId w:val="1009"/>
          <w:ilvl w:val="0"/>
        </w:numPr>
      </w:pPr>
      <w:r>
        <w:t xml:space="preserve">Borghetto E and Giuliani M (2012) A Long Way to Tipperary: Time in the Italian Legislative Process 1987–2008. South European Society and Politics 17(1): 23–44. DOI: 10.1080/13608746.2012.654619.</w:t>
      </w:r>
    </w:p>
    <w:p>
      <w:pPr>
        <w:numPr>
          <w:numId w:val="1009"/>
          <w:ilvl w:val="0"/>
        </w:numPr>
      </w:pPr>
      <w:r>
        <w:t xml:space="preserve">Borghetto E, Curini L, Giuliani M, et al. (2012) Italian Law-Making Archive: A new tool for the analysis of the Italian legislative process. Rivista Italiana di Scienza Politica 2012(3): 481–502.</w:t>
      </w:r>
    </w:p>
    <w:p>
      <w:pPr>
        <w:numPr>
          <w:numId w:val="1009"/>
          <w:ilvl w:val="0"/>
        </w:numPr>
      </w:pPr>
      <w:r>
        <w:t xml:space="preserve">Borghetto E and Carammia M (2010) L’analisi comparata delle agende politiche: il Comparative Agendas Project. Rivista Italiana di Scienza Politica 2(Agosto 2010): 301–315.</w:t>
      </w:r>
    </w:p>
    <w:p>
      <w:pPr>
        <w:numPr>
          <w:numId w:val="1009"/>
          <w:ilvl w:val="0"/>
        </w:numPr>
      </w:pPr>
      <w:r>
        <w:t xml:space="preserve">Borghetto E and Franchino F (2010) The Role of Subnational Authorities in the Implementation of EU Directives. Journal Of European Public Policy 17(6): 759–780.</w:t>
      </w:r>
    </w:p>
    <w:p>
      <w:pPr>
        <w:numPr>
          <w:numId w:val="1009"/>
          <w:ilvl w:val="0"/>
        </w:numPr>
      </w:pPr>
      <w:r>
        <w:t xml:space="preserve">Borghetto E, Giuliani M and Zucchini F (2009) Quanta Bruxelles c’è a Roma? L’europeizzazione della produzione normativa italiana. Rivista italiana di Politiche Pubbliche 2009(1): 135–162.</w:t>
      </w:r>
    </w:p>
    <w:p>
      <w:pPr>
        <w:numPr>
          <w:numId w:val="1009"/>
          <w:ilvl w:val="0"/>
        </w:numPr>
      </w:pPr>
      <w:r>
        <w:t xml:space="preserve">Borghetto E, Franchino F and Giannetti D (2006) Complying with the transposition deadlines of EU directives: Evidence from Italy. Rivista italiana di Politiche Pubbliche 1(2006): 7–38.</w:t>
      </w:r>
    </w:p>
    <w:p>
      <w:pPr>
        <w:pStyle w:val="Heading3"/>
      </w:pPr>
      <w:bookmarkStart w:id="38" w:name="chapters-in-edited-books"/>
      <w:r>
        <w:t xml:space="preserve">CHAPTERS IN EDITED BOOKS</w:t>
      </w:r>
      <w:bookmarkEnd w:id="38"/>
    </w:p>
    <w:p>
      <w:pPr>
        <w:numPr>
          <w:numId w:val="1010"/>
          <w:ilvl w:val="0"/>
        </w:numPr>
      </w:pPr>
      <w:r>
        <w:t xml:space="preserve">Belchior AM and Borghetto E (2019) The Portuguese Policy Agendas Project. In: Baumgartner FR, Breunig C, and Grossman E (eds) Comparative Policy Agendas: Theory, Tools, Data. Oxford, New York: Oxford University Press.</w:t>
      </w:r>
    </w:p>
    <w:p>
      <w:pPr>
        <w:numPr>
          <w:numId w:val="1010"/>
          <w:ilvl w:val="0"/>
        </w:numPr>
      </w:pPr>
      <w:r>
        <w:t xml:space="preserve">Borghetto E and Chaques-Bonafont L (2019) Parliamentary Questions. In: Baumgartner FR, Breunig C, and Grossman E (eds) Comparative Policy Agendas: Theory, Tools, Data. Oxford, New York: Oxford University Press.</w:t>
      </w:r>
    </w:p>
    <w:p>
      <w:pPr>
        <w:numPr>
          <w:numId w:val="1010"/>
          <w:ilvl w:val="0"/>
        </w:numPr>
      </w:pPr>
      <w:r>
        <w:t xml:space="preserve">Borghetto E, Carammia M and Russo F (2019) The Italian Agendas Project. In: Baumgartner FR, Breunig C, and Grossman E (eds) Comparative Policy Agendas: Theory, Tools, Data. Oxford, New York: Oxford University Press.</w:t>
      </w:r>
    </w:p>
    <w:p>
      <w:pPr>
        <w:numPr>
          <w:numId w:val="1010"/>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10"/>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10"/>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10"/>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10"/>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10"/>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pStyle w:val="Heading3"/>
      </w:pPr>
      <w:bookmarkStart w:id="39" w:name="books"/>
      <w:r>
        <w:t xml:space="preserve">BOOKS</w:t>
      </w:r>
      <w:bookmarkEnd w:id="39"/>
    </w:p>
    <w:p>
      <w:pPr>
        <w:pStyle w:val="Compact"/>
        <w:numPr>
          <w:numId w:val="1011"/>
          <w:ilvl w:val="0"/>
        </w:numPr>
      </w:pPr>
      <w:r>
        <w:t xml:space="preserve">Borghetto E (2013) Keeping the Pace with Europe: Non-Compliance with the Transposition Deadline of EU Directives in the Italian Case. Novi Ligure: Epoke Edizioni.</w:t>
      </w:r>
    </w:p>
    <w:p>
      <w:pPr>
        <w:pStyle w:val="Heading3"/>
      </w:pPr>
      <w:bookmarkStart w:id="40" w:name="other-research-outputs"/>
      <w:r>
        <w:t xml:space="preserve">OTHER RESEARCH OUTPUTS</w:t>
      </w:r>
      <w:bookmarkEnd w:id="40"/>
    </w:p>
    <w:p>
      <w:pPr>
        <w:numPr>
          <w:numId w:val="1012"/>
          <w:ilvl w:val="0"/>
        </w:numPr>
      </w:pPr>
      <w:r>
        <w:t xml:space="preserve">Borghetto E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12"/>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12"/>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12"/>
          <w:ilvl w:val="0"/>
        </w:numPr>
      </w:pPr>
      <w:r>
        <w:t xml:space="preserve">Borghetto E (2007) The respect of transposition deadlines in Italy: do political priorities matter? URGE Working paper 7/2007</w:t>
      </w:r>
    </w:p>
    <w:p>
      <w:pPr>
        <w:pStyle w:val="Heading2"/>
      </w:pPr>
      <w:bookmarkStart w:id="41" w:name="work-in-progress"/>
      <w:r>
        <w:t xml:space="preserve">WORK IN PROGRESS</w:t>
      </w:r>
      <w:bookmarkEnd w:id="41"/>
    </w:p>
    <w:p>
      <w:pPr>
        <w:numPr>
          <w:numId w:val="1013"/>
          <w:ilvl w:val="0"/>
        </w:numPr>
      </w:pPr>
      <w:r>
        <w:t xml:space="preserve">with Derek Epp. Economic inequality and legislative agendas in Europe [under review]</w:t>
      </w:r>
    </w:p>
    <w:p>
      <w:pPr>
        <w:numPr>
          <w:numId w:val="1013"/>
          <w:ilvl w:val="0"/>
        </w:numPr>
      </w:pPr>
      <w:r>
        <w:t xml:space="preserve">with André Freire and José Santana Lopes. Constituency Characteristics, Expertise, Civil Society Links and Parliamentary Questions: Evidence from Portugal. [under review]</w:t>
      </w:r>
    </w:p>
    <w:p>
      <w:pPr>
        <w:numPr>
          <w:numId w:val="1013"/>
          <w:ilvl w:val="0"/>
        </w:numPr>
      </w:pPr>
      <w:r>
        <w:t xml:space="preserve">with Federico Russo, Elisabetta De Giorgi, Marco Lisi. Persistent politicisation or temporary perturbation? The policy content of question time during and after the peak of the crisis in Italy, Portugal and Spain [under review]</w:t>
      </w:r>
    </w:p>
    <w:p>
      <w:pPr>
        <w:numPr>
          <w:numId w:val="1013"/>
          <w:ilvl w:val="0"/>
        </w:numPr>
      </w:pPr>
      <w:r>
        <w:t xml:space="preserve">with Marco Lisi. Parliamentary questions and individual representation in a party-dominated environment: evidence from Portugal. Working paper</w:t>
      </w:r>
    </w:p>
    <w:p>
      <w:pPr>
        <w:numPr>
          <w:numId w:val="1013"/>
          <w:ilvl w:val="0"/>
        </w:numPr>
      </w:pPr>
      <w:r>
        <w:t xml:space="preserve">with Ana Belchior. The transmission of policy agendas. The effect of party competition on the gap between electoral priorities and policy outputs. Working paper</w:t>
      </w:r>
    </w:p>
    <w:p>
      <w:pPr>
        <w:numPr>
          <w:numId w:val="1013"/>
          <w:ilvl w:val="0"/>
        </w:numPr>
      </w:pPr>
      <w:r>
        <w:t xml:space="preserve">The issue strategies of niche parties between elections: an analysis of question time in six countries. Working paper</w:t>
      </w:r>
    </w:p>
    <w:p>
      <w:pPr>
        <w:numPr>
          <w:numId w:val="1013"/>
          <w:ilvl w:val="0"/>
        </w:numPr>
      </w:pPr>
      <w:r>
        <w:t xml:space="preserve">with Emmanouil Tsatsanis, José Ramón Montero, André Freire. What kind of democrats? Ideological and generational gaps in forms of support for democracy in Southern Europe in the aftermath of the economic crisis. Working paper</w:t>
      </w:r>
    </w:p>
    <w:p>
      <w:pPr>
        <w:numPr>
          <w:numId w:val="1013"/>
          <w:ilvl w:val="0"/>
        </w:numPr>
      </w:pPr>
      <w:r>
        <w:t xml:space="preserve">with Julie Sevenans, Emiliano Grossman. Seeking information or pressing for action: analysing the function of parliamentary questions in a comparative perspective. Working paper</w:t>
      </w:r>
    </w:p>
    <w:p>
      <w:pPr>
        <w:pStyle w:val="Heading2"/>
      </w:pPr>
      <w:bookmarkStart w:id="42" w:name="conference-papers-a-selection"/>
      <w:r>
        <w:t xml:space="preserve">CONFERENCE PAPERS (A SELECTION)</w:t>
      </w:r>
      <w:bookmarkEnd w:id="42"/>
    </w:p>
    <w:p>
      <w:pPr>
        <w:numPr>
          <w:numId w:val="1014"/>
          <w:ilvl w:val="0"/>
        </w:numPr>
      </w:pPr>
      <w:r>
        <w:t xml:space="preserve">“</w:t>
      </w:r>
      <w:r>
        <w:t xml:space="preserve">The issue strategies of niche parties between elections: an analysis of question time in six countries.</w:t>
      </w:r>
      <w:r>
        <w:t xml:space="preserve">”</w:t>
      </w:r>
      <w:r>
        <w:t xml:space="preserve">" ECPR General Conference, Hamburg, 2018.</w:t>
      </w:r>
    </w:p>
    <w:p>
      <w:pPr>
        <w:numPr>
          <w:numId w:val="1014"/>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ECPR General Conference, Hamburg, 2018.</w:t>
      </w:r>
    </w:p>
    <w:p>
      <w:pPr>
        <w:numPr>
          <w:numId w:val="1014"/>
          <w:ilvl w:val="0"/>
        </w:numPr>
      </w:pPr>
      <w:r>
        <w:t xml:space="preserve">Enrico Borghetto, Julie Sevenans, Emiliano Grossman. Seeking information or pressing for action: analysing the function of parliamentary questions in a comparative perspective." Comparative Agendas Project, Amsterdam, 2018.</w:t>
      </w:r>
    </w:p>
    <w:p>
      <w:pPr>
        <w:numPr>
          <w:numId w:val="1014"/>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4"/>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14"/>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4"/>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14"/>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4"/>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4"/>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4"/>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4"/>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4"/>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4"/>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4"/>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4"/>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4"/>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4"/>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4"/>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4"/>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4"/>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4"/>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4"/>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4"/>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4"/>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4"/>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4"/>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4"/>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4"/>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4"/>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4"/>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4"/>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4"/>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43" w:name="additional-training"/>
      <w:r>
        <w:t xml:space="preserve">ADDITIONAL TRAINING</w:t>
      </w:r>
      <w:bookmarkEnd w:id="43"/>
    </w:p>
    <w:p>
      <w:pPr>
        <w:numPr>
          <w:numId w:val="1015"/>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5"/>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5"/>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5"/>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5"/>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5"/>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44" w:name="other-professional-activities"/>
      <w:r>
        <w:t xml:space="preserve">OTHER PROFESSIONAL ACTIVITIES</w:t>
      </w:r>
      <w:bookmarkEnd w:id="44"/>
    </w:p>
    <w:p>
      <w:pPr>
        <w:pStyle w:val="Heading3"/>
      </w:pPr>
      <w:bookmarkStart w:id="45" w:name="translation"/>
      <w:r>
        <w:t xml:space="preserve">Translation</w:t>
      </w:r>
      <w:bookmarkEnd w:id="45"/>
    </w:p>
    <w:p>
      <w:pPr>
        <w:pStyle w:val="Compact"/>
        <w:numPr>
          <w:numId w:val="1016"/>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6" w:name="peer-review"/>
      <w:r>
        <w:t xml:space="preserve">Peer Review</w:t>
      </w:r>
      <w:bookmarkEnd w:id="46"/>
    </w:p>
    <w:p>
      <w:pPr>
        <w:pStyle w:val="FirstParagraph"/>
      </w:pPr>
      <w:hyperlink r:id="rId47">
        <w:r>
          <w:rPr>
            <w:rStyle w:val="Hyperlink"/>
          </w:rPr>
          <w:t xml:space="preserve">https://publons.com/researcher/1429699/enrico-borghetto/</w:t>
        </w:r>
      </w:hyperlink>
    </w:p>
    <w:p>
      <w:pPr>
        <w:pStyle w:val="Heading2"/>
      </w:pPr>
      <w:bookmarkStart w:id="48" w:name="language-skills"/>
      <w:r>
        <w:t xml:space="preserve">LANGUAGE SKILLS</w:t>
      </w:r>
      <w:bookmarkEnd w:id="48"/>
    </w:p>
    <w:p>
      <w:pPr>
        <w:pStyle w:val="Compact"/>
        <w:numPr>
          <w:numId w:val="1017"/>
          <w:ilvl w:val="0"/>
        </w:numPr>
      </w:pPr>
      <w:r>
        <w:t xml:space="preserve">Proficient user in both written and spoken English (ESOL Certificate in Advanced English) and Portuguese.</w:t>
      </w:r>
    </w:p>
    <w:p>
      <w:pPr>
        <w:pStyle w:val="Compact"/>
        <w:numPr>
          <w:numId w:val="1017"/>
          <w:ilvl w:val="0"/>
        </w:numPr>
      </w:pPr>
      <w:r>
        <w:t xml:space="preserve">School knowledge of Spanish, French and German.</w:t>
      </w:r>
    </w:p>
    <w:p>
      <w:pPr>
        <w:pStyle w:val="Heading2"/>
      </w:pPr>
      <w:bookmarkStart w:id="49" w:name="other-skills"/>
      <w:r>
        <w:t xml:space="preserve">OTHER SKILLS</w:t>
      </w:r>
      <w:bookmarkEnd w:id="49"/>
    </w:p>
    <w:p>
      <w:pPr>
        <w:pStyle w:val="Compact"/>
        <w:numPr>
          <w:numId w:val="1018"/>
          <w:ilvl w:val="0"/>
        </w:numPr>
      </w:pPr>
      <w:r>
        <w:t xml:space="preserve">R, Rmarkdown</w:t>
      </w:r>
    </w:p>
    <w:p>
      <w:pPr>
        <w:pStyle w:val="Compact"/>
        <w:numPr>
          <w:numId w:val="1018"/>
          <w:ilvl w:val="0"/>
        </w:numPr>
      </w:pPr>
      <w:r>
        <w:t xml:space="preserve">Ms Office</w:t>
      </w:r>
    </w:p>
    <w:p>
      <w:pPr>
        <w:pStyle w:val="Compact"/>
        <w:numPr>
          <w:numId w:val="1018"/>
          <w:ilvl w:val="0"/>
        </w:numPr>
      </w:pPr>
      <w:r>
        <w:t xml:space="preserve">SQL</w:t>
      </w:r>
    </w:p>
    <w:p>
      <w:pPr>
        <w:pStyle w:val="Compact"/>
        <w:numPr>
          <w:numId w:val="1018"/>
          <w:ilvl w:val="0"/>
        </w:numPr>
      </w:pPr>
      <w:r>
        <w:t xml:space="preserve">SPARQL</w:t>
      </w:r>
    </w:p>
    <w:p>
      <w:pPr>
        <w:pStyle w:val="Compact"/>
        <w:numPr>
          <w:numId w:val="1018"/>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a5bfc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5b9d8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oo.gl/ExHizi" TargetMode="External" /><Relationship Type="http://schemas.openxmlformats.org/officeDocument/2006/relationships/hyperlink" Id="rId29" Target="https://goo.gl/HMBMaK" TargetMode="External" /><Relationship Type="http://schemas.openxmlformats.org/officeDocument/2006/relationships/hyperlink" Id="rId47" Target="https://publons.com/researcher/1429699/enrico-borghetto/" TargetMode="External" /><Relationship Type="http://schemas.openxmlformats.org/officeDocument/2006/relationships/hyperlink" Id="rId27" Target="https://www.comparativeagendas.net/italy" TargetMode="External" /><Relationship Type="http://schemas.openxmlformats.org/officeDocument/2006/relationships/hyperlink" Id="rId26"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28" Target="https://goo.gl/ExHizi" TargetMode="External" /><Relationship Type="http://schemas.openxmlformats.org/officeDocument/2006/relationships/hyperlink" Id="rId29" Target="https://goo.gl/HMBMaK" TargetMode="External" /><Relationship Type="http://schemas.openxmlformats.org/officeDocument/2006/relationships/hyperlink" Id="rId47" Target="https://publons.com/researcher/1429699/enrico-borghetto/" TargetMode="External" /><Relationship Type="http://schemas.openxmlformats.org/officeDocument/2006/relationships/hyperlink" Id="rId27" Target="https://www.comparativeagendas.net/italy" TargetMode="External" /><Relationship Type="http://schemas.openxmlformats.org/officeDocument/2006/relationships/hyperlink" Id="rId26"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2019-04-16T18:48:15Z</dcterms:created>
  <dcterms:modified xsi:type="dcterms:W3CDTF">2019-04-16T18:48:15Z</dcterms:modified>
</cp:coreProperties>
</file>