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Enrico</w:t>
      </w:r>
      <w:r>
        <w:t xml:space="preserve"> </w:t>
      </w:r>
      <w:r>
        <w:t xml:space="preserve">Borghetto</w:t>
      </w:r>
    </w:p>
    <w:p>
      <w:pPr>
        <w:pStyle w:val="FirstParagraph"/>
      </w:pPr>
      <w:r>
        <w:t xml:space="preserve">Last updated: 2017-11-09</w:t>
      </w:r>
    </w:p>
    <w:p>
      <w:pPr>
        <w:pStyle w:val="Heading2"/>
      </w:pPr>
      <w:bookmarkStart w:id="21" w:name="work-address"/>
      <w:bookmarkEnd w:id="21"/>
      <w:r>
        <w:t xml:space="preserve">WORK ADDRESS</w:t>
      </w:r>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bookmarkEnd w:id="22"/>
      <w:r>
        <w:t xml:space="preserve">ACADEMIC APPOINTMENTS</w:t>
      </w:r>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 "The policy agenda at the time of crisis in Europe's periphery" (Grant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 "The europeanisation of executive-legislative relations: national parliaments and Community legislation"</w:t>
      </w:r>
      <w:r>
        <w:br w:type="textWrapping"/>
      </w:r>
      <w:r>
        <w:t xml:space="preserve">University of Milan, Milano, Italy</w:t>
      </w:r>
    </w:p>
    <w:p>
      <w:pPr>
        <w:pStyle w:val="Heading2"/>
      </w:pPr>
      <w:bookmarkStart w:id="23" w:name="education"/>
      <w:bookmarkEnd w:id="23"/>
      <w:r>
        <w:t xml:space="preserve">EDUCATION</w:t>
      </w:r>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 'Non-compliance with the transposition deadlines of EU directives: the Italian case. Explaining transposition of EU directives into Italian legislation' (written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 "The accountability of international organisations: the Principal -Agent model applied to the WTO and the IMF".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bookmarkEnd w:id="24"/>
      <w:r>
        <w:t xml:space="preserve">RESEARCH EXPERIENCE</w:t>
      </w:r>
    </w:p>
    <w:p>
      <w:pPr>
        <w:numPr>
          <w:numId w:val="1003"/>
          <w:ilvl w:val="0"/>
        </w:numPr>
      </w:pPr>
      <w:r>
        <w:rPr>
          <w:b/>
        </w:rPr>
        <w:t xml:space="preserve">2015-PRESENT</w:t>
      </w:r>
      <w:r>
        <w:t xml:space="preserve"> </w:t>
      </w:r>
      <w:r>
        <w:t xml:space="preserve">Principal investigator "Portuguese Parliament: Agenda-setting and Law-making" Project financed by the Fundação para a Ciência e a Tecnologia (IF/00382/2014)</w:t>
      </w:r>
    </w:p>
    <w:p>
      <w:pPr>
        <w:numPr>
          <w:numId w:val="1003"/>
          <w:ilvl w:val="0"/>
        </w:numPr>
      </w:pPr>
      <w:r>
        <w:rPr>
          <w:b/>
        </w:rPr>
        <w:t xml:space="preserve">2015-PRESENT</w:t>
      </w:r>
      <w:r>
        <w:t xml:space="preserve"> </w:t>
      </w:r>
      <w:r>
        <w:t xml:space="preserve">Researcher in the project "Democracy in times of crisis: Power and Discourse in a three-level game",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 "Crisis, Political Representation and Democratic Renewal: The Portuguese case in the Southern European context",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 "Political Leaders in European Cities" (Coordinated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 "Public preferences and Policy decision-making: a comparative analysis" 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Università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 "Italian Policy Agendas"</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 "Comparative Agendas Project".</w:t>
      </w:r>
    </w:p>
    <w:p>
      <w:pPr>
        <w:numPr>
          <w:numId w:val="1003"/>
          <w:ilvl w:val="0"/>
        </w:numPr>
      </w:pPr>
      <w:r>
        <w:rPr>
          <w:b/>
        </w:rPr>
        <w:t xml:space="preserve">2008-2012</w:t>
      </w:r>
      <w:r>
        <w:t xml:space="preserve"> </w:t>
      </w:r>
      <w:r>
        <w:t xml:space="preserve">Researcher in the Italian team participating in the European project "Delors' Myth: The scope and impact of Europeanization on law production".</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 "Compliance with EU Law: Explaining the Transposition of EU Directives" (Coordinator: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 "Political representation and legislative process in the regions and the autonomous provinces in Italy" (Coordinator Prof. Salvatore Vassallo)</w:t>
      </w:r>
      <w:r>
        <w:br w:type="textWrapping"/>
      </w:r>
      <w:r>
        <w:t xml:space="preserve">Istituto Carlo Cattaneo and Università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bookmarkEnd w:id="28"/>
      <w:r>
        <w:t xml:space="preserve">TEACHING EXPERIENCE</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Fourth Lisbon Winter School in Research Skills and Methods, NOVA University of Lisbon, 2 ECTS</w:t>
      </w:r>
    </w:p>
    <w:p>
      <w:pPr>
        <w:numPr>
          <w:numId w:val="1004"/>
          <w:ilvl w:val="0"/>
        </w:numPr>
      </w:pPr>
      <w:r>
        <w:rPr>
          <w:b/>
        </w:rPr>
        <w:t xml:space="preserve">29/8/2016-02/09/2016</w:t>
      </w:r>
      <w:r>
        <w:t xml:space="preserve"> </w:t>
      </w:r>
      <w:r>
        <w:t xml:space="preserve">The political and social consequences of the Great Recession in Southern Europe</w:t>
      </w:r>
      <w:r>
        <w:br w:type="textWrapping"/>
      </w:r>
      <w:r>
        <w:t xml:space="preserve">Master Course, Nova University of Lisbon, 10 ECTS</w:t>
      </w:r>
    </w:p>
    <w:p>
      <w:pPr>
        <w:numPr>
          <w:numId w:val="1004"/>
          <w:ilvl w:val="0"/>
        </w:numPr>
      </w:pPr>
      <w:r>
        <w:rPr>
          <w:b/>
        </w:rPr>
        <w:t xml:space="preserve">02/03/2016-25/05/2016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09/09/2015-12/03/2015</w:t>
      </w:r>
      <w:r>
        <w:t xml:space="preserve"> </w:t>
      </w:r>
      <w:r>
        <w:t xml:space="preserve">The Essentials of Quantitative Research. Data Analysis in R</w:t>
      </w:r>
      <w:r>
        <w:br w:type="textWrapping"/>
      </w:r>
      <w:r>
        <w:t xml:space="preserve">Third 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Second 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First 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 "Democratic Governance and Public Administration: The European Union" (Prof.Fabio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 "Introduction to Political Science" (Prof.Fabio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bookmarkEnd w:id="29"/>
      <w:r>
        <w:t xml:space="preserve">GRANTS AWARDED</w:t>
      </w:r>
    </w:p>
    <w:p>
      <w:pPr>
        <w:numPr>
          <w:numId w:val="1005"/>
          <w:ilvl w:val="0"/>
        </w:numPr>
      </w:pPr>
      <w:r>
        <w:t xml:space="preserve">"Portuguese Parliament: Agenda-setting and Law-making" Project financed by the Fundação para a Ciência e a Tecnologia (IF/00382/2014) 43000 euro</w:t>
      </w:r>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bookmarkEnd w:id="30"/>
      <w:r>
        <w:t xml:space="preserve">PUBLICATIONS</w:t>
      </w:r>
    </w:p>
    <w:p>
      <w:pPr>
        <w:numPr>
          <w:numId w:val="1006"/>
          <w:ilvl w:val="0"/>
        </w:numPr>
      </w:pPr>
      <w:r>
        <w:t xml:space="preserve">with Federico Russo (Forthcoming) "The determinants of party issue attention in times of crisis: from agenda setters to agenda takers?" Party Politics</w:t>
      </w:r>
    </w:p>
    <w:p>
      <w:pPr>
        <w:numPr>
          <w:numId w:val="1006"/>
          <w:ilvl w:val="0"/>
        </w:numPr>
      </w:pPr>
      <w:r>
        <w:t xml:space="preserve">(Forthcoming, 2017) "Delegated decree authority in a parliamentary system. The exercise of legislative delegation in Italy (1987-2013)" Journal of legislative Studies</w:t>
      </w:r>
    </w:p>
    <w:p>
      <w:pPr>
        <w:numPr>
          <w:numId w:val="1006"/>
          <w:ilvl w:val="0"/>
        </w:numPr>
      </w:pPr>
      <w:r>
        <w:t xml:space="preserve">(Forthcoming, 2017) "Anti-populism", in F.José Eduardo (Ed) Dicionário dos Antis. A Cultura Portuguesa em Negativo, Imprensa Nacional-Casa da Moeda</w:t>
      </w:r>
    </w:p>
    <w:p>
      <w:pPr>
        <w:numPr>
          <w:numId w:val="1006"/>
          <w:ilvl w:val="0"/>
        </w:numPr>
      </w:pPr>
      <w:r>
        <w:t xml:space="preserve">with Ivan Koprić, Eva Marín Hlynsdóttir, Jasmina Džinić (forthcoming 2018), Institutional Environments and Mayors’ Role Perceptions, In H. Heinelt et al. (eds.), Political Leaders and Changing Local Democracy, Palgrave Macmillan</w:t>
      </w:r>
    </w:p>
    <w:p>
      <w:pPr>
        <w:numPr>
          <w:numId w:val="1006"/>
          <w:ilvl w:val="0"/>
        </w:numPr>
      </w:pPr>
      <w:r>
        <w:t xml:space="preserve">with Francesco Visconti and Marco Michieli (2017) "Government Agenda Setting in Italian Coalitions, Testing the partisan hypothesis using Italian investiture speeches 1979-2014" Italian Journal of Public Policies (2): 193-220</w:t>
      </w:r>
    </w:p>
    <w:p>
      <w:pPr>
        <w:numPr>
          <w:numId w:val="1006"/>
          <w:ilvl w:val="0"/>
        </w:numPr>
      </w:pPr>
      <w:r>
        <w:t xml:space="preserve">(2016), Book review “Crise Económica, Políticas de Austeridade e Representação Política, Lisboa, Assembleia da República – Divisão de edições, 2015”. Análise Social, 219, li (2.º): 462-466.</w:t>
      </w:r>
    </w:p>
    <w:p>
      <w:pPr>
        <w:numPr>
          <w:numId w:val="1006"/>
          <w:ilvl w:val="0"/>
        </w:numPr>
      </w:pPr>
      <w:r>
        <w:t xml:space="preserve">(2015), "Questioning the government in time of crisis. An analysis of Question Time in Spain", In J. Preunkert and G. Vobruba (Eds) Aftermath. Beyond the Crisis of the European Currency, Lisbon: Colibri, 91-116</w:t>
      </w:r>
    </w:p>
    <w:p>
      <w:pPr>
        <w:numPr>
          <w:numId w:val="1006"/>
          <w:ilvl w:val="0"/>
        </w:numPr>
      </w:pPr>
      <w:r>
        <w:t xml:space="preserve">(2015), "Challenging Italian Centralism through the Vertical Shift of Competences to the Subnational and Supranational Levels." Contemporary Italian Politics 7 (1): 58–75.</w:t>
      </w:r>
    </w:p>
    <w:p>
      <w:pPr>
        <w:numPr>
          <w:numId w:val="1006"/>
          <w:ilvl w:val="0"/>
        </w:numPr>
      </w:pPr>
      <w:r>
        <w:t xml:space="preserve">with Marcello Carammia (2015) "The Influence of Coalition Parties on Executive Agendas in Italy (1983-2008)." In The Challenge of Coalition Government: The Italian Case, eds. Nicolò Conti and Francesco Marangoni. Abingdon: Routledge, 36–57.</w:t>
      </w:r>
    </w:p>
    <w:p>
      <w:pPr>
        <w:numPr>
          <w:numId w:val="1006"/>
          <w:ilvl w:val="0"/>
        </w:numPr>
      </w:pPr>
      <w:r>
        <w:t xml:space="preserve">with Francesco Visconti (2015) "Governing by Revising. A Study on Post-Enactment Policy Change in Italy." In The Challenge of Coalition Government: The Italian Case, eds. Nicolò Conti and Francesco Marangoni. Abingdon: Routledge, 106–27.</w:t>
      </w:r>
    </w:p>
    <w:p>
      <w:pPr>
        <w:numPr>
          <w:numId w:val="1006"/>
          <w:ilvl w:val="0"/>
        </w:numPr>
      </w:pPr>
      <w:r>
        <w:t xml:space="preserve">(2014),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 "Leading governments and unwilling legislators. The European Union and the Italian Law making (1987-2006)", in S. Brouard, O. Costa and T.König (Eds), The Europeanization of Domestic Legislatures, New York:Springer, pp.109-130</w:t>
      </w:r>
    </w:p>
    <w:p>
      <w:pPr>
        <w:numPr>
          <w:numId w:val="1006"/>
          <w:ilvl w:val="0"/>
        </w:numPr>
      </w:pPr>
      <w:r>
        <w:t xml:space="preserve">with Fabio Franchino (2010) "The Role of Subnational Authorities in the Implementation of EU Directives", Journal of European Public Policy, 17:6, pp. 759 - 780</w:t>
      </w:r>
    </w:p>
    <w:p>
      <w:pPr>
        <w:numPr>
          <w:numId w:val="1006"/>
          <w:ilvl w:val="0"/>
        </w:numPr>
      </w:pPr>
      <w:r>
        <w:t xml:space="preserve">with Marcello Carammia (2010) "L'analisi comparata delle agenda politiche: il Comparative Agendas Project", Rivista Italiana di Scienza Politica, n.2, pp.301-315</w:t>
      </w:r>
    </w:p>
    <w:p>
      <w:pPr>
        <w:numPr>
          <w:numId w:val="1006"/>
          <w:ilvl w:val="0"/>
        </w:numPr>
      </w:pPr>
      <w:r>
        <w:t xml:space="preserve">with Marco Giuliani and Francesco Zucchini (2009) "Quanta Bruxelles c'è a Roma? L'europeizzazione della produzione normativa italiana.", Rivista italiana di Politiche Pubbliche, n.1, pp.135-162</w:t>
      </w:r>
    </w:p>
    <w:p>
      <w:pPr>
        <w:numPr>
          <w:numId w:val="1006"/>
          <w:ilvl w:val="0"/>
        </w:numPr>
      </w:pPr>
      <w:r>
        <w:t xml:space="preserve">with Fabio Franchino and Daniela Giannetti (2006) "Complying with the Transposition Deadlines of EU Directives: Evidence from Italy", Rivista Italiana di Politiche Pubbliche, n.5, pp. 7-38.</w:t>
      </w:r>
    </w:p>
    <w:p>
      <w:pPr>
        <w:pStyle w:val="Heading2"/>
      </w:pPr>
      <w:bookmarkStart w:id="31" w:name="other-research-outputs"/>
      <w:bookmarkEnd w:id="31"/>
      <w:r>
        <w:t xml:space="preserve">OTHER RESEARCH OUTPUTS</w:t>
      </w:r>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bookmarkEnd w:id="32"/>
      <w:r>
        <w:t xml:space="preserve">WORK IN PROGRESS</w:t>
      </w:r>
    </w:p>
    <w:p>
      <w:pPr>
        <w:numPr>
          <w:numId w:val="1008"/>
          <w:ilvl w:val="0"/>
        </w:numPr>
      </w:pPr>
      <w:r>
        <w:t xml:space="preserve">with Marco Lisi. Parliamentary activities and reselection in Portugal. [submitted]</w:t>
      </w:r>
    </w:p>
    <w:p>
      <w:pPr>
        <w:numPr>
          <w:numId w:val="1008"/>
          <w:ilvl w:val="0"/>
        </w:numPr>
      </w:pPr>
      <w:r>
        <w:t xml:space="preserve">with Marcello Carammia and Shaun Bevan. Changing the Transmission Belt: The Programme-to-Policy Link in Italy between the First and Second Republic. [submitted]</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Marco Lisi. Populism, blame shifting and the crisis: communication strategies in Portuguese political parties</w:t>
      </w:r>
    </w:p>
    <w:p>
      <w:pPr>
        <w:numPr>
          <w:numId w:val="1008"/>
          <w:ilvl w:val="0"/>
        </w:numPr>
      </w:pPr>
      <w:r>
        <w:t xml:space="preserve">with Elisabetta de Giorgi. The Five-Star Movement in Parliament: a Truly New Kind of Parliamentary Opposition?</w:t>
      </w:r>
    </w:p>
    <w:p>
      <w:pPr>
        <w:numPr>
          <w:numId w:val="1008"/>
          <w:ilvl w:val="0"/>
        </w:numPr>
      </w:pPr>
      <w:r>
        <w:t xml:space="preserve">with Ana Belchior. The determinants of the executive weekly agenda in Portugal: party mandates vs media attention</w:t>
      </w:r>
    </w:p>
    <w:p>
      <w:pPr>
        <w:pStyle w:val="Heading2"/>
      </w:pPr>
      <w:bookmarkStart w:id="33" w:name="conference-papers-a-selection"/>
      <w:bookmarkEnd w:id="33"/>
      <w:r>
        <w:t xml:space="preserve">CONFERENCE PAPERS (A SELECTION)</w:t>
      </w:r>
    </w:p>
    <w:p>
      <w:pPr>
        <w:numPr>
          <w:numId w:val="1009"/>
          <w:ilvl w:val="0"/>
        </w:numPr>
      </w:pPr>
      <w:r>
        <w:t xml:space="preserve">"The Five-Star Movement in Parliament: a Truly New Kind of Parliamentary Opposition?", 14-16 September 2017, Annual Conference of the Italian Political Science Association, Urbino</w:t>
      </w:r>
    </w:p>
    <w:p>
      <w:pPr>
        <w:numPr>
          <w:numId w:val="1009"/>
          <w:ilvl w:val="0"/>
        </w:numPr>
      </w:pPr>
      <w:r>
        <w:t xml:space="preserve">"Constituency Characteristics, Expertise, Civil Society Links and Parliamentary Questions: Evidence from Portugal." 6-9 September 2017, ECPR General Conference, Oslo</w:t>
      </w:r>
    </w:p>
    <w:p>
      <w:pPr>
        <w:numPr>
          <w:numId w:val="1009"/>
          <w:ilvl w:val="0"/>
        </w:numPr>
      </w:pPr>
      <w:r>
        <w:t xml:space="preserve">"Populism, blame shifting and the crisis: communication strategies in Portuguese political parties", 6-9 September 2017, ECPR General Conference, Oslo</w:t>
      </w:r>
    </w:p>
    <w:p>
      <w:pPr>
        <w:numPr>
          <w:numId w:val="1009"/>
          <w:ilvl w:val="0"/>
        </w:numPr>
      </w:pPr>
      <w:r>
        <w:t xml:space="preserve">"The determinants of the executive weekly agenda in Portugal: party mandates vs media attention" June 15-17, 2017, Annual Conference of the Comparative Agendas network, Edinburgh</w:t>
      </w:r>
    </w:p>
    <w:p>
      <w:pPr>
        <w:numPr>
          <w:numId w:val="1009"/>
          <w:ilvl w:val="0"/>
        </w:numPr>
      </w:pPr>
      <w:r>
        <w:t xml:space="preserve">"Delegated decree authority in a parliamentary system. The exercise of legislative delegation in Italy" (1987-2013), 15-17 September 2016, SISP Annual Conference, University of Milan</w:t>
      </w:r>
    </w:p>
    <w:p>
      <w:pPr>
        <w:numPr>
          <w:numId w:val="1009"/>
          <w:ilvl w:val="0"/>
        </w:numPr>
      </w:pPr>
      <w:r>
        <w:t xml:space="preserve">"Parliamentary Questions and Individual Representation in a Party-Dominated Environment: Evidence from Portugal", July 23-28, 2016, IPSA World Congress - International Political Science Association, Poznań, Poland</w:t>
      </w:r>
    </w:p>
    <w:p>
      <w:pPr>
        <w:numPr>
          <w:numId w:val="1009"/>
          <w:ilvl w:val="0"/>
        </w:numPr>
      </w:pPr>
      <w:r>
        <w:t xml:space="preserve">"Parliamentary Questions and Individual Representation in a Party-Dominated Environment: Evidence from Portugal", June 30 to July 2 2016, ECPR Standing group on parliaments, University of Munich</w:t>
      </w:r>
    </w:p>
    <w:p>
      <w:pPr>
        <w:numPr>
          <w:numId w:val="1009"/>
          <w:ilvl w:val="0"/>
        </w:numPr>
      </w:pPr>
      <w:r>
        <w:t xml:space="preserve">"Between contraction of agendas and issue expansion: The impact of the Euro crisis on parties’ issue attention", 27-29 June 2016, Annual Conference Comparative Agendas Project, University of Geneva.</w:t>
      </w:r>
    </w:p>
    <w:p>
      <w:pPr>
        <w:numPr>
          <w:numId w:val="1009"/>
          <w:ilvl w:val="0"/>
        </w:numPr>
      </w:pPr>
      <w:r>
        <w:t xml:space="preserve">"The determinants of party issue attention in time of crisis: from agenda setters to agenda takers?",</w:t>
      </w:r>
      <w:r>
        <w:t xml:space="preserve"> </w:t>
      </w:r>
      <w:r>
        <w:t xml:space="preserve">10-12 March, 2016, Portuguese Association of Political Science, Nova University of Lisbon.</w:t>
      </w:r>
    </w:p>
    <w:p>
      <w:pPr>
        <w:numPr>
          <w:numId w:val="1009"/>
          <w:ilvl w:val="0"/>
        </w:numPr>
      </w:pPr>
      <w:r>
        <w:t xml:space="preserve">"Challenging the government in parliament: an analysis of question time in time of austerity",</w:t>
      </w:r>
      <w:r>
        <w:t xml:space="preserve"> </w:t>
      </w:r>
      <w:r>
        <w:t xml:space="preserve">Workshop “O Lusitanismo Italiano" 17-18 December, 2015, University of Bologna.</w:t>
      </w:r>
    </w:p>
    <w:p>
      <w:pPr>
        <w:numPr>
          <w:numId w:val="1009"/>
          <w:ilvl w:val="0"/>
        </w:numPr>
      </w:pPr>
      <w:r>
        <w:t xml:space="preserve">"Challenging the government in parliament: an analysis of question time in time of austerity",</w:t>
      </w:r>
      <w:r>
        <w:t xml:space="preserve"> </w:t>
      </w:r>
      <w:r>
        <w:t xml:space="preserve">Workshop “Party Competition and Political Representation in Crisis: A Comparative Perspective" 24-25 September, 2015, at the European University Institute, Florence.</w:t>
      </w:r>
    </w:p>
    <w:p>
      <w:pPr>
        <w:numPr>
          <w:numId w:val="1009"/>
          <w:ilvl w:val="0"/>
        </w:numPr>
      </w:pPr>
      <w:r>
        <w:t xml:space="preserve">"The transmission of policy agendas. The effect of party competition on the gap between electoral priorities and policy outputs", 22-24 June 2015, Annual Conference Comparative Agendas Project, University of Lisbon</w:t>
      </w:r>
    </w:p>
    <w:p>
      <w:pPr>
        <w:numPr>
          <w:numId w:val="1009"/>
          <w:ilvl w:val="0"/>
        </w:numPr>
      </w:pPr>
      <w:r>
        <w:t xml:space="preserve">"The impact of party priorities on Portuguese legislative activities", 22-24 June 2015, Annual Conference Comparative Agendas Project, University of Lisbon</w:t>
      </w:r>
    </w:p>
    <w:p>
      <w:pPr>
        <w:numPr>
          <w:numId w:val="1009"/>
          <w:ilvl w:val="0"/>
        </w:numPr>
      </w:pPr>
      <w:r>
        <w:t xml:space="preserve">"Questioning the government in time of crisis. A comparative analysis of the content of parliamentary questions in Italy, Portugal and Spain", 20-21 November 2014, Workshop "Policy-Making in Hard Times: Southern European Countries in a Comparative Perspective", Institut Barcelona d'Estudis Internacionals (IBEI) &amp; Instituto Carlos III-Juan March de Ciencias Sociales (IC3JM), Madrid</w:t>
      </w:r>
    </w:p>
    <w:p>
      <w:pPr>
        <w:numPr>
          <w:numId w:val="1009"/>
          <w:ilvl w:val="0"/>
        </w:numPr>
      </w:pPr>
      <w:r>
        <w:t xml:space="preserve">"Challenging Italian centralism: the vertical shift of competences to the subnational and supranational level". 11-13 September 2014, SISP Annual Conference, University of Perugia</w:t>
      </w:r>
    </w:p>
    <w:p>
      <w:pPr>
        <w:numPr>
          <w:numId w:val="1009"/>
          <w:ilvl w:val="0"/>
        </w:numPr>
      </w:pPr>
      <w:r>
        <w:t xml:space="preserve">"Exploring Bill Winnowing in the Italian Chamber of Deputies (1996-2012)", 11 – 12 July 2014, Workshop "Parliamentary Scrutiny of EU Politics" Heidelberg University</w:t>
      </w:r>
    </w:p>
    <w:p>
      <w:pPr>
        <w:numPr>
          <w:numId w:val="1009"/>
          <w:ilvl w:val="0"/>
        </w:numPr>
      </w:pPr>
      <w:r>
        <w:t xml:space="preserve">"Agenda-setting in times of crisis", 24-26 July 2014, Workshop "Changes to political representation in Southern Europe in times of crisis", University of Nottingham, UK</w:t>
      </w:r>
    </w:p>
    <w:p>
      <w:pPr>
        <w:numPr>
          <w:numId w:val="1009"/>
          <w:ilvl w:val="0"/>
        </w:numPr>
      </w:pPr>
      <w:r>
        <w:t xml:space="preserve">"Questioning the government in times of crisis", 14-16 April 2014, Biannual Conference Portuguese Political Science Association, Coimbra</w:t>
      </w:r>
    </w:p>
    <w:p>
      <w:pPr>
        <w:numPr>
          <w:numId w:val="1009"/>
          <w:ilvl w:val="0"/>
        </w:numPr>
      </w:pPr>
      <w:r>
        <w:t xml:space="preserve">"The political fallouts of the Great Depression", 28 April 2014, ASEU - Jean Monnet Module on Agenda-Setting in the European Union, University of Malta, Malta</w:t>
      </w:r>
    </w:p>
    <w:p>
      <w:pPr>
        <w:numPr>
          <w:numId w:val="1009"/>
          <w:ilvl w:val="0"/>
        </w:numPr>
      </w:pPr>
      <w:r>
        <w:t xml:space="preserve">"Tracking attention to issues as a way to learn about political systems", 23 October 2013, INESD, Instituto de Engenharia de Sistemas e Computadores, Investigação e Desenvolvimento, Lisboa</w:t>
      </w:r>
    </w:p>
    <w:p>
      <w:pPr>
        <w:numPr>
          <w:numId w:val="1009"/>
          <w:ilvl w:val="0"/>
        </w:numPr>
      </w:pPr>
      <w:r>
        <w:t xml:space="preserve">"Government Agenda-Setting in Italian Coalitions: An analysis of investiture speeches in Italy 1979-2013", 12-14 September 2013, SISP Annual Conference, Florence</w:t>
      </w:r>
    </w:p>
    <w:p>
      <w:pPr>
        <w:numPr>
          <w:numId w:val="1009"/>
          <w:ilvl w:val="0"/>
        </w:numPr>
      </w:pPr>
      <w:r>
        <w:t xml:space="preserve">"The Influence of Coalition Parties on Governments' Legislative Agendas in Italy Between the First and Second Republic". 27-29 June 2013, Annual Conference Comparative Agendas Project, Antwerp</w:t>
      </w:r>
    </w:p>
    <w:p>
      <w:pPr>
        <w:numPr>
          <w:numId w:val="1009"/>
          <w:ilvl w:val="0"/>
        </w:numPr>
      </w:pPr>
      <w:r>
        <w:t xml:space="preserve">"The evolution of Italian law. A study on post-enactment policy change between the 1st and 2nd Italian Republic", 13-15 September 2012, SISP Annual Conference, Rome</w:t>
      </w:r>
    </w:p>
    <w:p>
      <w:pPr>
        <w:numPr>
          <w:numId w:val="1009"/>
          <w:ilvl w:val="0"/>
        </w:numPr>
      </w:pPr>
      <w:r>
        <w:t xml:space="preserve">"Italian: Law-Making Archive: A New Tool For the Analysis Of the Italian Legislative Process", 6 July 2012, The Law Factory, (Sciences Po, CEE, Regards Citoyens, Médialab), Paris</w:t>
      </w:r>
    </w:p>
    <w:p>
      <w:pPr>
        <w:numPr>
          <w:numId w:val="1009"/>
          <w:ilvl w:val="0"/>
        </w:numPr>
      </w:pPr>
      <w:r>
        <w:t xml:space="preserve">"Legislative processes as sequences: exploring the temporal dimension of law-making by means of sequence analysis", 10-15 April 2012, ECPR Joint Session 2012, Antwerp</w:t>
      </w:r>
    </w:p>
    <w:p>
      <w:pPr>
        <w:numPr>
          <w:numId w:val="1009"/>
          <w:ilvl w:val="0"/>
        </w:numPr>
      </w:pPr>
      <w:r>
        <w:t xml:space="preserve">"Legislative processes as sequences: exploring the temporal dimension of law-making by means of sequence analysis", 6-8 June 2012, Lausanne Conference on Sequence Analysis, Lausanne</w:t>
      </w:r>
    </w:p>
    <w:p>
      <w:pPr>
        <w:numPr>
          <w:numId w:val="1009"/>
          <w:ilvl w:val="0"/>
        </w:numPr>
      </w:pPr>
      <w:r>
        <w:t xml:space="preserve">"The evolution of EU law: analysing the longevity of EU legislation", 16-18 June 2011, 2011 EPSA General Conference, Dublin</w:t>
      </w:r>
    </w:p>
    <w:p>
      <w:pPr>
        <w:numPr>
          <w:numId w:val="1009"/>
          <w:ilvl w:val="0"/>
        </w:numPr>
      </w:pPr>
      <w:r>
        <w:t xml:space="preserve">"The impact of party priorities on Italian law-making from the First to the Second Republic", 17-18 June 2010, 2010 Comparative Policy Agendas Conference, University of Washington, Seattle</w:t>
      </w:r>
    </w:p>
    <w:p>
      <w:pPr>
        <w:numPr>
          <w:numId w:val="1009"/>
          <w:ilvl w:val="0"/>
        </w:numPr>
      </w:pPr>
      <w:r>
        <w:t xml:space="preserve">"The impact of party priorities on Italian law-making from the First to the Second Republic", 20-21 May 2010, "Political Parties and Comparative Policy Agendas: an ESF Workshop on Political Parties and their Positions, and Policy Agendas", University of Manchester, UK</w:t>
      </w:r>
    </w:p>
    <w:p>
      <w:pPr>
        <w:numPr>
          <w:numId w:val="1009"/>
          <w:ilvl w:val="0"/>
        </w:numPr>
      </w:pPr>
      <w:r>
        <w:t xml:space="preserve">"Exploring why Italian executives fail to exercise the legislative powers they are delegated", 14-15 January 2010, the "International conference on democracy as idea and practice", University of Oslo, Norway</w:t>
      </w:r>
    </w:p>
    <w:p>
      <w:pPr>
        <w:numPr>
          <w:numId w:val="1009"/>
          <w:ilvl w:val="0"/>
        </w:numPr>
      </w:pPr>
      <w:r>
        <w:t xml:space="preserve">"Exploring why Italian executives do not exercise the legislative powers they are delegated", 9-12 September 2009, 2009 ECPR General Conference, Potsdam</w:t>
      </w:r>
    </w:p>
    <w:p>
      <w:pPr>
        <w:numPr>
          <w:numId w:val="1009"/>
          <w:ilvl w:val="0"/>
        </w:numPr>
      </w:pPr>
      <w:r>
        <w:t xml:space="preserve">"Leading governments and unwilling legislators. The European Union and the Italian Law making (1987-2006)", Hague, 17 June 2009, "Delors' Myth Workshop 2: The scope and impact of Europeanization of law production"</w:t>
      </w:r>
    </w:p>
    <w:p>
      <w:pPr>
        <w:numPr>
          <w:numId w:val="1009"/>
          <w:ilvl w:val="0"/>
        </w:numPr>
      </w:pPr>
      <w:r>
        <w:t xml:space="preserve">"The regional dimension of EU policy implementation", 25-27 September 2008, "Fourth Pan-European Conference on EU Politics (ECPR)", Riga</w:t>
      </w:r>
    </w:p>
    <w:p>
      <w:pPr>
        <w:numPr>
          <w:numId w:val="1009"/>
          <w:ilvl w:val="0"/>
        </w:numPr>
      </w:pPr>
      <w:r>
        <w:t xml:space="preserve">"The pace of the legislative process. A diachronic analysis of the Italian legislature (1996-2006)", 4-6 September 2008, 2008 SISP (Italian Political Science Association) annual conference", Pavia</w:t>
      </w:r>
    </w:p>
    <w:p>
      <w:pPr>
        <w:numPr>
          <w:numId w:val="1009"/>
          <w:ilvl w:val="0"/>
        </w:numPr>
      </w:pPr>
      <w:r>
        <w:t xml:space="preserve">"The timely transposition of EU directives in Italy: do political priorities matter?", 11-16 April 2008, ECPR Joint sessions of workshops, Workshop "The Long Arm of EU Law", Rennes</w:t>
      </w:r>
    </w:p>
    <w:p>
      <w:pPr>
        <w:pStyle w:val="Heading2"/>
      </w:pPr>
      <w:bookmarkStart w:id="34" w:name="additional-training"/>
      <w:bookmarkEnd w:id="34"/>
      <w:r>
        <w:t xml:space="preserve">ADDITIONAL TRAINING</w:t>
      </w:r>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 'Time-series Analysis'.</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 'Sequence Analysis'.</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 "Modern Regression".</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bookmarkEnd w:id="35"/>
      <w:r>
        <w:t xml:space="preserve">OTHER PROFESSIONAL ACTIVITIES</w:t>
      </w:r>
    </w:p>
    <w:p>
      <w:pPr>
        <w:pStyle w:val="Heading3"/>
      </w:pPr>
      <w:bookmarkStart w:id="36" w:name="academic-service"/>
      <w:bookmarkEnd w:id="36"/>
      <w:r>
        <w:t xml:space="preserve">Academic service</w:t>
      </w:r>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 "Transnational public participation and social movement activism", Conference FCSH/CIES, November 2013</w:t>
      </w:r>
    </w:p>
    <w:p>
      <w:pPr>
        <w:numPr>
          <w:numId w:val="1011"/>
          <w:ilvl w:val="0"/>
        </w:numPr>
      </w:pPr>
      <w:r>
        <w:t xml:space="preserve">Chair and discussant in the panel "The comparative analysis of policy agendas" 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 "Agenda-setting e policy making" organized for the 2009 SISP (Italian Political Science Association) annual conference, LUISS University, Roma, 17-19 September 2009</w:t>
      </w:r>
    </w:p>
    <w:p>
      <w:pPr>
        <w:numPr>
          <w:numId w:val="1011"/>
          <w:ilvl w:val="0"/>
        </w:numPr>
      </w:pPr>
      <w:r>
        <w:t xml:space="preserve">Discussant in the "Project Colloquium Seminars", Graduate School of the University of Milan (since 2009)</w:t>
      </w:r>
    </w:p>
    <w:p>
      <w:pPr>
        <w:pStyle w:val="Heading3"/>
      </w:pPr>
      <w:bookmarkStart w:id="38" w:name="translation"/>
      <w:bookmarkEnd w:id="38"/>
      <w:r>
        <w:t xml:space="preserve">Translation</w:t>
      </w:r>
    </w:p>
    <w:p>
      <w:pPr>
        <w:pStyle w:val="Compact"/>
        <w:numPr>
          <w:numId w:val="1012"/>
          <w:ilvl w:val="0"/>
        </w:numPr>
      </w:pPr>
      <w:r>
        <w:t xml:space="preserve">Il Mulino Publishing House, Bologna</w:t>
      </w:r>
      <w:r>
        <w:br w:type="textWrapping"/>
      </w:r>
      <w:r>
        <w:t xml:space="preserve">Translation from English to Italian of the book "The government and politics of the European Union" by N.Nugent, London: MacMillan (2006, 6° ed.)</w:t>
      </w:r>
    </w:p>
    <w:p>
      <w:pPr>
        <w:pStyle w:val="Heading3"/>
      </w:pPr>
      <w:bookmarkStart w:id="39" w:name="peer-review"/>
      <w:bookmarkEnd w:id="39"/>
      <w:r>
        <w:t xml:space="preserve">Peer Review</w:t>
      </w:r>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bookmarkEnd w:id="40"/>
      <w:r>
        <w:t xml:space="preserve">LANGUAGE SKILLS</w:t>
      </w:r>
    </w:p>
    <w:p>
      <w:pPr>
        <w:pStyle w:val="Compact"/>
        <w:numPr>
          <w:numId w:val="1014"/>
          <w:ilvl w:val="0"/>
        </w:numPr>
      </w:pPr>
      <w:r>
        <w:t xml:space="preserve">Proficient user in both written and spoken English (ESOL Certificate in Advanced English) and advanced knowledge of Portuguese.</w:t>
      </w:r>
    </w:p>
    <w:p>
      <w:pPr>
        <w:pStyle w:val="Compact"/>
        <w:numPr>
          <w:numId w:val="1014"/>
          <w:ilvl w:val="0"/>
        </w:numPr>
      </w:pPr>
      <w:r>
        <w:t xml:space="preserve">School knowledge of Spanish, French and German.</w:t>
      </w:r>
    </w:p>
    <w:p>
      <w:pPr>
        <w:pStyle w:val="Heading2"/>
      </w:pPr>
      <w:bookmarkStart w:id="41" w:name="special-skills"/>
      <w:bookmarkEnd w:id="41"/>
      <w:r>
        <w:t xml:space="preserve">SPECIAL SKILLS</w:t>
      </w:r>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1a87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69e8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Enrico Borghetto</dc:creator>
  <dcterms:created xsi:type="dcterms:W3CDTF">2017-11-09T20:43:15Z</dcterms:created>
  <dcterms:modified xsi:type="dcterms:W3CDTF">2017-11-09T20:43:15Z</dcterms:modified>
</cp:coreProperties>
</file>