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BAF" w:rsidRDefault="00D87BAF" w:rsidP="00D87BAF">
      <w:r>
        <w:t>Description</w:t>
      </w:r>
    </w:p>
    <w:p w:rsidR="00D87BAF" w:rsidRDefault="00D87BAF" w:rsidP="00D87BAF">
      <w:r>
        <w:t xml:space="preserve">With the global LFS (Logistics Finance Solution) roll-out which will replace </w:t>
      </w:r>
      <w:proofErr w:type="gramStart"/>
      <w:r>
        <w:t>SLIM ,</w:t>
      </w:r>
      <w:proofErr w:type="gramEnd"/>
      <w:r>
        <w:t xml:space="preserve"> allocation keys are required to be uploaded to LFS BI module with the purpose of cost allocation. These allocation keys shall be downloaded from the existing SLIM KPI system and upload to LFS BI. </w:t>
      </w:r>
      <w:proofErr w:type="spellStart"/>
      <w:r>
        <w:t>Plse</w:t>
      </w:r>
      <w:proofErr w:type="spellEnd"/>
      <w:r>
        <w:t xml:space="preserve"> refer to attached file for the required upload template. </w:t>
      </w:r>
    </w:p>
    <w:p w:rsidR="00D87BAF" w:rsidRDefault="00D87BAF" w:rsidP="00D87BAF"/>
    <w:p w:rsidR="003527D7" w:rsidRDefault="00D87BAF" w:rsidP="00D87BAF">
      <w:r>
        <w:t>New report is required to be developed within the SLIM KPI system to allow download to the required template and report will be generated based on user’s input by “Month”. Additional fields will need to be maintained (i.e. highlight</w:t>
      </w:r>
      <w:bookmarkStart w:id="0" w:name="_GoBack"/>
      <w:bookmarkEnd w:id="0"/>
      <w:r>
        <w:t>ed in yellow in attached file)</w:t>
      </w:r>
    </w:p>
    <w:sectPr w:rsidR="00352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BAF"/>
    <w:rsid w:val="003527D7"/>
    <w:rsid w:val="00D87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Schenker Singapore Pte Ltd</Company>
  <LinksUpToDate>false</LinksUpToDate>
  <CharactersWithSpaces>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Schenker Singapore Pte Ltd</dc:creator>
  <cp:keywords/>
  <dc:description/>
  <cp:lastModifiedBy>Schenker Singapore Pte Ltd</cp:lastModifiedBy>
  <cp:revision>1</cp:revision>
  <dcterms:created xsi:type="dcterms:W3CDTF">2012-12-04T03:45:00Z</dcterms:created>
  <dcterms:modified xsi:type="dcterms:W3CDTF">2012-12-04T03:46:00Z</dcterms:modified>
</cp:coreProperties>
</file>