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E65" w:rsidRDefault="00172E65" w:rsidP="00172E65">
      <w:pPr>
        <w:rPr>
          <w:rFonts w:ascii="DB Office" w:hAnsi="DB Office"/>
          <w:color w:val="1F497D"/>
          <w:sz w:val="21"/>
          <w:szCs w:val="21"/>
        </w:rPr>
      </w:pPr>
      <w:r>
        <w:rPr>
          <w:rFonts w:ascii="DB Office" w:hAnsi="DB Office"/>
          <w:color w:val="1F497D"/>
          <w:sz w:val="21"/>
          <w:szCs w:val="21"/>
        </w:rPr>
        <w:t>Hi Mano and Agnelo</w:t>
      </w:r>
    </w:p>
    <w:p w:rsidR="00172E65" w:rsidRDefault="00172E65" w:rsidP="00172E65">
      <w:pPr>
        <w:rPr>
          <w:rFonts w:ascii="DB Office" w:hAnsi="DB Office"/>
          <w:color w:val="1F497D"/>
          <w:sz w:val="21"/>
          <w:szCs w:val="21"/>
        </w:rPr>
      </w:pPr>
    </w:p>
    <w:p w:rsidR="00172E65" w:rsidRDefault="00172E65" w:rsidP="00172E65">
      <w:pPr>
        <w:rPr>
          <w:rFonts w:ascii="DB Office" w:hAnsi="DB Office"/>
          <w:color w:val="1F497D"/>
          <w:sz w:val="21"/>
          <w:szCs w:val="21"/>
        </w:rPr>
      </w:pPr>
      <w:r>
        <w:rPr>
          <w:rFonts w:ascii="DB Office" w:hAnsi="DB Office"/>
          <w:color w:val="1F497D"/>
          <w:sz w:val="21"/>
          <w:szCs w:val="21"/>
        </w:rPr>
        <w:t>Good day, I wish to follow up on my request on the 2 items in my email below:</w:t>
      </w:r>
    </w:p>
    <w:p w:rsidR="00172E65" w:rsidRDefault="00172E65" w:rsidP="00172E65">
      <w:pPr>
        <w:pStyle w:val="ListParagraph"/>
        <w:numPr>
          <w:ilvl w:val="0"/>
          <w:numId w:val="1"/>
        </w:numPr>
        <w:rPr>
          <w:rFonts w:ascii="DB Office" w:hAnsi="DB Office"/>
          <w:color w:val="1F497D"/>
          <w:sz w:val="21"/>
          <w:szCs w:val="21"/>
        </w:rPr>
      </w:pPr>
      <w:r>
        <w:rPr>
          <w:rFonts w:ascii="DB Office" w:hAnsi="DB Office"/>
          <w:color w:val="1F497D"/>
          <w:sz w:val="21"/>
          <w:szCs w:val="21"/>
        </w:rPr>
        <w:t>Setting the Training Effectiveness in the eTraining portal to trigger automatically 90 days after course registration.</w:t>
      </w:r>
    </w:p>
    <w:p w:rsidR="00172E65" w:rsidRDefault="00172E65" w:rsidP="00172E65">
      <w:pPr>
        <w:pStyle w:val="ListParagraph"/>
        <w:numPr>
          <w:ilvl w:val="1"/>
          <w:numId w:val="1"/>
        </w:numPr>
        <w:rPr>
          <w:rFonts w:ascii="DB Office" w:hAnsi="DB Office"/>
          <w:color w:val="1F497D"/>
          <w:sz w:val="21"/>
          <w:szCs w:val="21"/>
        </w:rPr>
      </w:pPr>
      <w:r>
        <w:rPr>
          <w:rFonts w:ascii="DB Office" w:hAnsi="DB Office"/>
          <w:color w:val="1F497D"/>
          <w:sz w:val="21"/>
          <w:szCs w:val="21"/>
        </w:rPr>
        <w:t>At the moment, in order for the system to send the Training Effectiveness request, the Administrator have to create batch requests.</w:t>
      </w:r>
    </w:p>
    <w:p w:rsidR="00172E65" w:rsidRDefault="00172E65" w:rsidP="00172E65">
      <w:pPr>
        <w:pStyle w:val="ListParagraph"/>
        <w:numPr>
          <w:ilvl w:val="1"/>
          <w:numId w:val="1"/>
        </w:numPr>
        <w:rPr>
          <w:rFonts w:ascii="DB Office" w:hAnsi="DB Office"/>
          <w:color w:val="1F497D"/>
          <w:sz w:val="21"/>
          <w:szCs w:val="21"/>
        </w:rPr>
      </w:pPr>
      <w:r>
        <w:rPr>
          <w:rFonts w:ascii="DB Office" w:hAnsi="DB Office"/>
          <w:color w:val="1F497D"/>
          <w:sz w:val="21"/>
          <w:szCs w:val="21"/>
        </w:rPr>
        <w:t>This process is very time consuming and creates additional steps in the course registration cycle.</w:t>
      </w:r>
    </w:p>
    <w:p w:rsidR="00172E65" w:rsidRDefault="00172E65" w:rsidP="00172E65">
      <w:pPr>
        <w:pStyle w:val="ListParagraph"/>
        <w:numPr>
          <w:ilvl w:val="1"/>
          <w:numId w:val="1"/>
        </w:numPr>
        <w:rPr>
          <w:rFonts w:ascii="DB Office" w:hAnsi="DB Office"/>
          <w:color w:val="1F497D"/>
          <w:sz w:val="21"/>
          <w:szCs w:val="21"/>
        </w:rPr>
      </w:pPr>
      <w:r>
        <w:rPr>
          <w:rFonts w:ascii="DB Office" w:hAnsi="DB Office"/>
          <w:color w:val="1F497D"/>
          <w:sz w:val="21"/>
          <w:szCs w:val="21"/>
        </w:rPr>
        <w:t>The request is for an automatic process where the Training Effectiveness email will be sent to the L1 or L2 manager once HR has made the final approval of the course request</w:t>
      </w:r>
    </w:p>
    <w:p w:rsidR="00172E65" w:rsidRDefault="00172E65" w:rsidP="00172E65">
      <w:pPr>
        <w:pStyle w:val="ListParagraph"/>
        <w:numPr>
          <w:ilvl w:val="0"/>
          <w:numId w:val="1"/>
        </w:numPr>
        <w:rPr>
          <w:rFonts w:ascii="DB Office" w:hAnsi="DB Office"/>
          <w:color w:val="1F497D"/>
          <w:sz w:val="21"/>
          <w:szCs w:val="21"/>
        </w:rPr>
      </w:pPr>
      <w:r>
        <w:rPr>
          <w:rFonts w:ascii="DB Office" w:hAnsi="DB Office"/>
          <w:color w:val="1F497D"/>
          <w:sz w:val="21"/>
          <w:szCs w:val="21"/>
        </w:rPr>
        <w:t>Allow for trigger of email requests to L1/L2 for absent trainees</w:t>
      </w:r>
    </w:p>
    <w:p w:rsidR="00172E65" w:rsidRDefault="00172E65" w:rsidP="00172E65">
      <w:pPr>
        <w:pStyle w:val="ListParagraph"/>
        <w:numPr>
          <w:ilvl w:val="1"/>
          <w:numId w:val="1"/>
        </w:numPr>
        <w:rPr>
          <w:rFonts w:ascii="DB Office" w:hAnsi="DB Office"/>
          <w:color w:val="1F497D"/>
          <w:sz w:val="21"/>
          <w:szCs w:val="21"/>
        </w:rPr>
      </w:pPr>
      <w:r>
        <w:rPr>
          <w:rFonts w:ascii="DB Office" w:hAnsi="DB Office"/>
          <w:color w:val="1F497D"/>
          <w:sz w:val="21"/>
          <w:szCs w:val="21"/>
        </w:rPr>
        <w:t>At the present moment if there are any absentees, the Administrator have to email and call the L1/L2 to ask for the reasons.</w:t>
      </w:r>
    </w:p>
    <w:p w:rsidR="00172E65" w:rsidRDefault="00172E65" w:rsidP="00172E65">
      <w:pPr>
        <w:pStyle w:val="ListParagraph"/>
        <w:numPr>
          <w:ilvl w:val="1"/>
          <w:numId w:val="1"/>
        </w:numPr>
        <w:rPr>
          <w:rFonts w:ascii="DB Office" w:hAnsi="DB Office"/>
          <w:color w:val="1F497D"/>
          <w:sz w:val="21"/>
          <w:szCs w:val="21"/>
        </w:rPr>
      </w:pPr>
      <w:r>
        <w:rPr>
          <w:rFonts w:ascii="DB Office" w:hAnsi="DB Office"/>
          <w:color w:val="1F497D"/>
          <w:sz w:val="21"/>
          <w:szCs w:val="21"/>
        </w:rPr>
        <w:t>This is not productive as we have many courses internal and external to track and the Administrator may missed notifying some of the L1/L2</w:t>
      </w:r>
    </w:p>
    <w:p w:rsidR="00172E65" w:rsidRDefault="00172E65" w:rsidP="00172E65">
      <w:pPr>
        <w:pStyle w:val="ListParagraph"/>
        <w:numPr>
          <w:ilvl w:val="1"/>
          <w:numId w:val="1"/>
        </w:numPr>
        <w:rPr>
          <w:rFonts w:ascii="DB Office" w:hAnsi="DB Office"/>
          <w:color w:val="1F497D"/>
          <w:sz w:val="21"/>
          <w:szCs w:val="21"/>
        </w:rPr>
      </w:pPr>
      <w:r>
        <w:rPr>
          <w:rFonts w:ascii="DB Office" w:hAnsi="DB Office"/>
          <w:color w:val="1F497D"/>
          <w:sz w:val="21"/>
          <w:szCs w:val="21"/>
        </w:rPr>
        <w:t>The request is for a “Absent from course” button or selection which the Administrator can select for absent trainees, and an automatic email trigger will be sent to the L1/L2 to input the reasons for the absence</w:t>
      </w:r>
    </w:p>
    <w:p w:rsidR="00172E65" w:rsidRDefault="00172E65" w:rsidP="00172E65">
      <w:pPr>
        <w:rPr>
          <w:rFonts w:ascii="DB Office" w:hAnsi="DB Office"/>
          <w:color w:val="1F497D"/>
          <w:sz w:val="21"/>
          <w:szCs w:val="21"/>
        </w:rPr>
      </w:pPr>
    </w:p>
    <w:p w:rsidR="00172E65" w:rsidRDefault="00172E65" w:rsidP="00172E65">
      <w:pPr>
        <w:rPr>
          <w:rFonts w:ascii="DB Office" w:hAnsi="DB Office"/>
          <w:color w:val="1F497D"/>
          <w:sz w:val="21"/>
          <w:szCs w:val="21"/>
        </w:rPr>
      </w:pPr>
      <w:r>
        <w:rPr>
          <w:rFonts w:ascii="DB Office" w:hAnsi="DB Office"/>
          <w:color w:val="1F497D"/>
          <w:sz w:val="21"/>
          <w:szCs w:val="21"/>
        </w:rPr>
        <w:t>Thanks!</w:t>
      </w:r>
    </w:p>
    <w:p w:rsidR="00172E65" w:rsidRDefault="00172E65" w:rsidP="00172E65">
      <w:pPr>
        <w:rPr>
          <w:rFonts w:ascii="DB Office" w:hAnsi="DB Office"/>
          <w:color w:val="1F497D"/>
          <w:sz w:val="21"/>
          <w:szCs w:val="21"/>
        </w:rPr>
      </w:pPr>
    </w:p>
    <w:p w:rsidR="00172E65" w:rsidRDefault="00172E65" w:rsidP="00172E65">
      <w:pPr>
        <w:rPr>
          <w:rFonts w:ascii="DB Office" w:hAnsi="DB Office"/>
          <w:color w:val="1F497D"/>
          <w:sz w:val="21"/>
          <w:szCs w:val="21"/>
        </w:rPr>
      </w:pPr>
      <w:r>
        <w:rPr>
          <w:rFonts w:ascii="DB Office" w:hAnsi="DB Office"/>
          <w:color w:val="1F497D"/>
          <w:sz w:val="21"/>
          <w:szCs w:val="21"/>
        </w:rPr>
        <w:t>Regards</w:t>
      </w:r>
    </w:p>
    <w:p w:rsidR="00172E65" w:rsidRDefault="00172E65" w:rsidP="00172E65">
      <w:pPr>
        <w:rPr>
          <w:rFonts w:ascii="DB Office" w:hAnsi="DB Office"/>
          <w:color w:val="1F497D"/>
          <w:sz w:val="21"/>
          <w:szCs w:val="21"/>
        </w:rPr>
      </w:pPr>
    </w:p>
    <w:p w:rsidR="00172E65" w:rsidRDefault="00172E65" w:rsidP="00172E65">
      <w:pPr>
        <w:rPr>
          <w:rFonts w:ascii="DB Office" w:hAnsi="DB Office"/>
          <w:color w:val="1F497D"/>
          <w:sz w:val="21"/>
          <w:szCs w:val="21"/>
        </w:rPr>
      </w:pPr>
      <w:r>
        <w:rPr>
          <w:rFonts w:ascii="DB Office" w:hAnsi="DB Office"/>
          <w:color w:val="1F497D"/>
          <w:sz w:val="21"/>
          <w:szCs w:val="21"/>
        </w:rPr>
        <w:t>Duane Quek</w:t>
      </w:r>
    </w:p>
    <w:p w:rsidR="00172E65" w:rsidRDefault="00172E65" w:rsidP="00172E65">
      <w:pPr>
        <w:rPr>
          <w:rFonts w:ascii="DB Office" w:hAnsi="DB Office"/>
          <w:color w:val="1F497D"/>
          <w:sz w:val="21"/>
          <w:szCs w:val="21"/>
        </w:rPr>
      </w:pPr>
      <w:r>
        <w:rPr>
          <w:rFonts w:ascii="DB Office" w:hAnsi="DB Office"/>
          <w:color w:val="1F497D"/>
          <w:sz w:val="21"/>
          <w:szCs w:val="21"/>
        </w:rPr>
        <w:t>HR Manager, Learning and Development</w:t>
      </w:r>
    </w:p>
    <w:p w:rsidR="00172E65" w:rsidRDefault="00172E65" w:rsidP="00172E65">
      <w:pPr>
        <w:rPr>
          <w:rFonts w:ascii="DB Office" w:hAnsi="DB Office"/>
          <w:color w:val="1F497D"/>
          <w:sz w:val="21"/>
          <w:szCs w:val="21"/>
        </w:rPr>
      </w:pPr>
    </w:p>
    <w:p w:rsidR="00172E65" w:rsidRDefault="00172E65" w:rsidP="00172E65">
      <w:pPr>
        <w:rPr>
          <w:rFonts w:ascii="DB Office" w:hAnsi="DB Office"/>
          <w:color w:val="1F497D"/>
          <w:sz w:val="21"/>
          <w:szCs w:val="21"/>
        </w:rPr>
      </w:pPr>
      <w:r>
        <w:rPr>
          <w:rFonts w:ascii="DB Office" w:hAnsi="DB Office"/>
          <w:color w:val="1F497D"/>
          <w:sz w:val="21"/>
          <w:szCs w:val="21"/>
        </w:rPr>
        <w:t>Schenker Singapore (Pte) Ltd</w:t>
      </w:r>
    </w:p>
    <w:p w:rsidR="00172E65" w:rsidRDefault="00172E65" w:rsidP="00172E65">
      <w:pPr>
        <w:rPr>
          <w:rFonts w:ascii="DB Office" w:hAnsi="DB Office"/>
          <w:color w:val="1F497D"/>
          <w:sz w:val="21"/>
          <w:szCs w:val="21"/>
        </w:rPr>
      </w:pPr>
      <w:r>
        <w:rPr>
          <w:rFonts w:ascii="DB Office" w:hAnsi="DB Office"/>
          <w:color w:val="1F497D"/>
          <w:sz w:val="21"/>
          <w:szCs w:val="21"/>
        </w:rPr>
        <w:t>17 Changi South Street 2</w:t>
      </w:r>
    </w:p>
    <w:p w:rsidR="00172E65" w:rsidRDefault="00172E65" w:rsidP="00172E65">
      <w:pPr>
        <w:rPr>
          <w:rFonts w:ascii="DB Office" w:hAnsi="DB Office"/>
          <w:color w:val="1F497D"/>
          <w:sz w:val="21"/>
          <w:szCs w:val="21"/>
        </w:rPr>
      </w:pPr>
      <w:r>
        <w:rPr>
          <w:rFonts w:ascii="DB Office" w:hAnsi="DB Office"/>
          <w:color w:val="1F497D"/>
          <w:sz w:val="21"/>
          <w:szCs w:val="21"/>
        </w:rPr>
        <w:t>Singapore 486 129</w:t>
      </w:r>
    </w:p>
    <w:p w:rsidR="00172E65" w:rsidRDefault="00172E65" w:rsidP="00172E65">
      <w:pPr>
        <w:rPr>
          <w:rFonts w:ascii="DB Office" w:hAnsi="DB Office"/>
          <w:color w:val="1F497D"/>
          <w:sz w:val="21"/>
          <w:szCs w:val="21"/>
        </w:rPr>
      </w:pPr>
      <w:r>
        <w:rPr>
          <w:rFonts w:ascii="DB Office" w:hAnsi="DB Office"/>
          <w:color w:val="1F497D"/>
          <w:sz w:val="21"/>
          <w:szCs w:val="21"/>
        </w:rPr>
        <w:t>Phone (DID) +65 6549 1203, Fax +65 6543 4286</w:t>
      </w:r>
    </w:p>
    <w:p w:rsidR="00172E65" w:rsidRDefault="00172E65" w:rsidP="00172E65">
      <w:pPr>
        <w:rPr>
          <w:rFonts w:ascii="DB Office" w:hAnsi="DB Office"/>
          <w:color w:val="1F497D"/>
          <w:sz w:val="21"/>
          <w:szCs w:val="21"/>
        </w:rPr>
      </w:pPr>
      <w:r>
        <w:rPr>
          <w:rFonts w:ascii="DB Office" w:hAnsi="DB Office"/>
          <w:color w:val="1F497D"/>
          <w:sz w:val="21"/>
          <w:szCs w:val="21"/>
        </w:rPr>
        <w:t>Mobile: +65 8571 5255</w:t>
      </w:r>
    </w:p>
    <w:p w:rsidR="0004238A" w:rsidRDefault="0004238A">
      <w:bookmarkStart w:id="0" w:name="_GoBack"/>
      <w:bookmarkEnd w:id="0"/>
    </w:p>
    <w:sectPr w:rsidR="0004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B Office">
    <w:altName w:val="Times New Roman"/>
    <w:panose1 w:val="020B0604020202020204"/>
    <w:charset w:val="00"/>
    <w:family w:val="swiss"/>
    <w:pitch w:val="variable"/>
    <w:sig w:usb0="A00000AF" w:usb1="1000204B"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20F36"/>
    <w:multiLevelType w:val="hybridMultilevel"/>
    <w:tmpl w:val="BC464EC4"/>
    <w:lvl w:ilvl="0" w:tplc="ACC22F52">
      <w:numFmt w:val="bullet"/>
      <w:lvlText w:val="-"/>
      <w:lvlJc w:val="left"/>
      <w:pPr>
        <w:ind w:left="720" w:hanging="360"/>
      </w:pPr>
      <w:rPr>
        <w:rFonts w:ascii="DB Office" w:eastAsia="Calibri" w:hAnsi="DB Offic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E65"/>
    <w:rsid w:val="0004238A"/>
    <w:rsid w:val="0017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6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6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6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6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43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SCHENKER SINGAPORE PTE LTD</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Duane Quek Choon Kim</dc:creator>
  <cp:lastModifiedBy>Duane Quek Choon Kim</cp:lastModifiedBy>
  <cp:revision>1</cp:revision>
  <dcterms:created xsi:type="dcterms:W3CDTF">2016-08-12T09:37:00Z</dcterms:created>
  <dcterms:modified xsi:type="dcterms:W3CDTF">2016-08-12T09:37:00Z</dcterms:modified>
</cp:coreProperties>
</file>