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9C582" w14:textId="77777777" w:rsidR="007A5074" w:rsidRPr="00631E71" w:rsidRDefault="00000000">
      <w:pPr>
        <w:pStyle w:val="Titre1"/>
        <w:rPr>
          <w:rFonts w:ascii="Times New Roman" w:hAnsi="Times New Roman" w:cs="Times New Roman"/>
          <w:lang w:val="fr-FR"/>
        </w:rPr>
      </w:pPr>
      <w:bookmarkStart w:id="0" w:name="document-de-cadrage"/>
      <w:r w:rsidRPr="00631E71">
        <w:rPr>
          <w:rFonts w:ascii="Times New Roman" w:hAnsi="Times New Roman" w:cs="Times New Roman"/>
          <w:lang w:val="fr-FR"/>
        </w:rPr>
        <w:t>Document de cadrage</w:t>
      </w:r>
    </w:p>
    <w:p w14:paraId="54BAB8BC" w14:textId="77777777" w:rsidR="007A5074" w:rsidRPr="00631E71" w:rsidRDefault="00000000">
      <w:pPr>
        <w:pStyle w:val="Titre2"/>
        <w:rPr>
          <w:rFonts w:ascii="Times New Roman" w:hAnsi="Times New Roman" w:cs="Times New Roman"/>
          <w:lang w:val="fr-FR"/>
        </w:rPr>
      </w:pPr>
      <w:bookmarkStart w:id="1" w:name="Xf7508a54e76b8800b9f8c30abc3c61a9ffb02b2"/>
      <w:r w:rsidRPr="00631E71">
        <w:rPr>
          <w:rFonts w:ascii="Times New Roman" w:hAnsi="Times New Roman" w:cs="Times New Roman"/>
          <w:lang w:val="fr-FR"/>
        </w:rPr>
        <w:t>Projet : Simulateur de prime d’assurance santé pour chiens</w:t>
      </w:r>
    </w:p>
    <w:p w14:paraId="1A4DDA18" w14:textId="30BBE5E9" w:rsidR="007A5074" w:rsidRPr="00631E71" w:rsidRDefault="007A5074">
      <w:pPr>
        <w:rPr>
          <w:rFonts w:ascii="Times New Roman" w:hAnsi="Times New Roman" w:cs="Times New Roman"/>
        </w:rPr>
      </w:pPr>
    </w:p>
    <w:p w14:paraId="37B488D6" w14:textId="77777777" w:rsidR="007A5074" w:rsidRPr="00631E71" w:rsidRDefault="00000000">
      <w:pPr>
        <w:pStyle w:val="Titre2"/>
        <w:rPr>
          <w:rFonts w:ascii="Times New Roman" w:hAnsi="Times New Roman" w:cs="Times New Roman"/>
          <w:lang w:val="fr-FR"/>
        </w:rPr>
      </w:pPr>
      <w:bookmarkStart w:id="2" w:name="contexte-et-objectif-du-projet"/>
      <w:bookmarkEnd w:id="1"/>
      <w:r w:rsidRPr="00631E71">
        <w:rPr>
          <w:rFonts w:ascii="Times New Roman" w:hAnsi="Times New Roman" w:cs="Times New Roman"/>
          <w:lang w:val="fr-FR"/>
        </w:rPr>
        <w:t>1. Contexte et objectif du projet</w:t>
      </w:r>
    </w:p>
    <w:p w14:paraId="23F24379" w14:textId="77777777" w:rsidR="007A5074" w:rsidRPr="00631E71" w:rsidRDefault="00000000">
      <w:pPr>
        <w:pStyle w:val="FirstParagraph"/>
        <w:rPr>
          <w:rFonts w:ascii="Times New Roman" w:hAnsi="Times New Roman" w:cs="Times New Roman"/>
          <w:lang w:val="fr-FR"/>
        </w:rPr>
      </w:pPr>
      <w:r w:rsidRPr="00631E71">
        <w:rPr>
          <w:rFonts w:ascii="Times New Roman" w:hAnsi="Times New Roman" w:cs="Times New Roman"/>
          <w:lang w:val="fr-FR"/>
        </w:rPr>
        <w:t xml:space="preserve">Le présent projet vise à concevoir un </w:t>
      </w:r>
      <w:r w:rsidRPr="00631E71">
        <w:rPr>
          <w:rFonts w:ascii="Times New Roman" w:hAnsi="Times New Roman" w:cs="Times New Roman"/>
          <w:b/>
          <w:bCs/>
          <w:lang w:val="fr-FR"/>
        </w:rPr>
        <w:t>simulateur de prime d’assurance santé pour chiens</w:t>
      </w:r>
      <w:r w:rsidRPr="00631E71">
        <w:rPr>
          <w:rFonts w:ascii="Times New Roman" w:hAnsi="Times New Roman" w:cs="Times New Roman"/>
          <w:lang w:val="fr-FR"/>
        </w:rPr>
        <w:t xml:space="preserve">, destiné à un usage de </w:t>
      </w:r>
      <w:r w:rsidRPr="00631E71">
        <w:rPr>
          <w:rFonts w:ascii="Times New Roman" w:hAnsi="Times New Roman" w:cs="Times New Roman"/>
          <w:b/>
          <w:bCs/>
          <w:lang w:val="fr-FR"/>
        </w:rPr>
        <w:t>simulation tarifaire</w:t>
      </w:r>
      <w:r w:rsidRPr="00631E71">
        <w:rPr>
          <w:rFonts w:ascii="Times New Roman" w:hAnsi="Times New Roman" w:cs="Times New Roman"/>
          <w:lang w:val="fr-FR"/>
        </w:rPr>
        <w:t xml:space="preserve">. Il s’agit d’un projet personnel à vocation pédagogique et professionnelle, reproduisant les </w:t>
      </w:r>
      <w:r w:rsidRPr="00631E71">
        <w:rPr>
          <w:rFonts w:ascii="Times New Roman" w:hAnsi="Times New Roman" w:cs="Times New Roman"/>
          <w:b/>
          <w:bCs/>
          <w:lang w:val="fr-FR"/>
        </w:rPr>
        <w:t>logiques métier et data</w:t>
      </w:r>
      <w:r w:rsidRPr="00631E71">
        <w:rPr>
          <w:rFonts w:ascii="Times New Roman" w:hAnsi="Times New Roman" w:cs="Times New Roman"/>
          <w:lang w:val="fr-FR"/>
        </w:rPr>
        <w:t xml:space="preserve"> utilisées dans le secteur de l’assurance.</w:t>
      </w:r>
    </w:p>
    <w:p w14:paraId="2013489C" w14:textId="77777777" w:rsidR="007A5074" w:rsidRPr="00631E71" w:rsidRDefault="00000000">
      <w:pPr>
        <w:pStyle w:val="Corpsdetexte"/>
        <w:rPr>
          <w:rFonts w:ascii="Times New Roman" w:hAnsi="Times New Roman" w:cs="Times New Roman"/>
          <w:lang w:val="fr-FR"/>
        </w:rPr>
      </w:pPr>
      <w:r w:rsidRPr="00631E71">
        <w:rPr>
          <w:rFonts w:ascii="Times New Roman" w:hAnsi="Times New Roman" w:cs="Times New Roman"/>
          <w:lang w:val="fr-FR"/>
        </w:rPr>
        <w:t xml:space="preserve">Le simulateur permet à un utilisateur de renseigner des caractéristiques relatives à son chien et à son environnement, afin d’obtenir une </w:t>
      </w:r>
      <w:r w:rsidRPr="00631E71">
        <w:rPr>
          <w:rFonts w:ascii="Times New Roman" w:hAnsi="Times New Roman" w:cs="Times New Roman"/>
          <w:b/>
          <w:bCs/>
          <w:lang w:val="fr-FR"/>
        </w:rPr>
        <w:t>estimation de prime annuelle</w:t>
      </w:r>
      <w:r w:rsidRPr="00631E71">
        <w:rPr>
          <w:rFonts w:ascii="Times New Roman" w:hAnsi="Times New Roman" w:cs="Times New Roman"/>
          <w:lang w:val="fr-FR"/>
        </w:rPr>
        <w:t>, selon plusieurs formules d’assurance.</w:t>
      </w:r>
    </w:p>
    <w:p w14:paraId="1ED53F5F" w14:textId="5F3B1E9E" w:rsidR="007A5074" w:rsidRPr="00631E71" w:rsidRDefault="00000000">
      <w:pPr>
        <w:pStyle w:val="Corpsdetexte"/>
        <w:rPr>
          <w:rFonts w:ascii="Times New Roman" w:hAnsi="Times New Roman" w:cs="Times New Roman"/>
          <w:lang w:val="fr-FR"/>
        </w:rPr>
      </w:pPr>
      <w:r w:rsidRPr="00631E71">
        <w:rPr>
          <w:rFonts w:ascii="Times New Roman" w:hAnsi="Times New Roman" w:cs="Times New Roman"/>
          <w:lang w:val="fr-FR"/>
        </w:rPr>
        <w:t xml:space="preserve">Le produit ne constitue </w:t>
      </w:r>
      <w:r w:rsidRPr="00631E71">
        <w:rPr>
          <w:rFonts w:ascii="Times New Roman" w:hAnsi="Times New Roman" w:cs="Times New Roman"/>
          <w:b/>
          <w:bCs/>
          <w:lang w:val="fr-FR"/>
        </w:rPr>
        <w:t>ni un devis contractuel, ni un avis médical</w:t>
      </w:r>
      <w:r w:rsidRPr="00631E71">
        <w:rPr>
          <w:rFonts w:ascii="Times New Roman" w:hAnsi="Times New Roman" w:cs="Times New Roman"/>
          <w:lang w:val="fr-FR"/>
        </w:rPr>
        <w:t>, mais un outil de démonstration.</w:t>
      </w:r>
    </w:p>
    <w:p w14:paraId="75ECE9EA" w14:textId="7A127267" w:rsidR="007A5074" w:rsidRPr="00631E71" w:rsidRDefault="007A5074">
      <w:pPr>
        <w:rPr>
          <w:rFonts w:ascii="Times New Roman" w:hAnsi="Times New Roman" w:cs="Times New Roman"/>
        </w:rPr>
      </w:pPr>
    </w:p>
    <w:p w14:paraId="1CD69E03" w14:textId="77777777" w:rsidR="007A5074" w:rsidRPr="00631E71" w:rsidRDefault="00000000">
      <w:pPr>
        <w:pStyle w:val="Titre2"/>
        <w:rPr>
          <w:rFonts w:ascii="Times New Roman" w:hAnsi="Times New Roman" w:cs="Times New Roman"/>
        </w:rPr>
      </w:pPr>
      <w:bookmarkStart w:id="3" w:name="périmètre-du-produit-mvp"/>
      <w:bookmarkEnd w:id="2"/>
      <w:r w:rsidRPr="00631E71">
        <w:rPr>
          <w:rFonts w:ascii="Times New Roman" w:hAnsi="Times New Roman" w:cs="Times New Roman"/>
        </w:rPr>
        <w:t>2. Périmètre du produit (MVP)</w:t>
      </w:r>
    </w:p>
    <w:p w14:paraId="7078910F" w14:textId="77777777" w:rsidR="007A5074" w:rsidRPr="00631E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lang w:val="fr-FR"/>
        </w:rPr>
      </w:pPr>
      <w:r w:rsidRPr="00631E71">
        <w:rPr>
          <w:rFonts w:ascii="Times New Roman" w:hAnsi="Times New Roman" w:cs="Times New Roman"/>
          <w:b/>
          <w:bCs/>
          <w:lang w:val="fr-FR"/>
        </w:rPr>
        <w:t>Type d’assurance</w:t>
      </w:r>
      <w:r w:rsidRPr="00631E71">
        <w:rPr>
          <w:rFonts w:ascii="Times New Roman" w:hAnsi="Times New Roman" w:cs="Times New Roman"/>
          <w:lang w:val="fr-FR"/>
        </w:rPr>
        <w:t xml:space="preserve"> : Assurance santé animale (chien)</w:t>
      </w:r>
    </w:p>
    <w:p w14:paraId="5C61E096" w14:textId="77777777" w:rsidR="007A5074" w:rsidRPr="00631E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  <w:b/>
          <w:bCs/>
        </w:rPr>
        <w:t>Pays</w:t>
      </w:r>
      <w:r w:rsidRPr="00631E71">
        <w:rPr>
          <w:rFonts w:ascii="Times New Roman" w:hAnsi="Times New Roman" w:cs="Times New Roman"/>
        </w:rPr>
        <w:t xml:space="preserve"> : France</w:t>
      </w:r>
    </w:p>
    <w:p w14:paraId="31F1C950" w14:textId="77777777" w:rsidR="007A5074" w:rsidRPr="00631E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  <w:b/>
          <w:bCs/>
        </w:rPr>
        <w:t>Animal couvert</w:t>
      </w:r>
      <w:r w:rsidRPr="00631E71">
        <w:rPr>
          <w:rFonts w:ascii="Times New Roman" w:hAnsi="Times New Roman" w:cs="Times New Roman"/>
        </w:rPr>
        <w:t xml:space="preserve"> : Chien uniquement</w:t>
      </w:r>
    </w:p>
    <w:p w14:paraId="23C4CE57" w14:textId="77777777" w:rsidR="007A5074" w:rsidRPr="00631E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  <w:b/>
          <w:bCs/>
        </w:rPr>
        <w:t>Usage</w:t>
      </w:r>
      <w:r w:rsidRPr="00631E71">
        <w:rPr>
          <w:rFonts w:ascii="Times New Roman" w:hAnsi="Times New Roman" w:cs="Times New Roman"/>
        </w:rPr>
        <w:t xml:space="preserve"> : Simulation de prime annuelle</w:t>
      </w:r>
    </w:p>
    <w:p w14:paraId="502CB5FF" w14:textId="77777777" w:rsidR="007A5074" w:rsidRPr="00631E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  <w:b/>
          <w:bCs/>
        </w:rPr>
        <w:t>Population cible</w:t>
      </w:r>
      <w:r w:rsidRPr="00631E71">
        <w:rPr>
          <w:rFonts w:ascii="Times New Roman" w:hAnsi="Times New Roman" w:cs="Times New Roman"/>
        </w:rPr>
        <w:t xml:space="preserve"> : Particuliers</w:t>
      </w:r>
    </w:p>
    <w:p w14:paraId="5E4EE209" w14:textId="77777777" w:rsidR="007A5074" w:rsidRPr="00631E7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  <w:b/>
          <w:bCs/>
        </w:rPr>
        <w:t>Exclusions</w:t>
      </w:r>
      <w:r w:rsidRPr="00631E71">
        <w:rPr>
          <w:rFonts w:ascii="Times New Roman" w:hAnsi="Times New Roman" w:cs="Times New Roman"/>
        </w:rPr>
        <w:t xml:space="preserve"> :</w:t>
      </w:r>
    </w:p>
    <w:p w14:paraId="13424A6A" w14:textId="77777777" w:rsidR="007A5074" w:rsidRPr="00631E71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  <w:lang w:val="fr-FR"/>
        </w:rPr>
      </w:pPr>
      <w:r w:rsidRPr="00631E71">
        <w:rPr>
          <w:rFonts w:ascii="Times New Roman" w:hAnsi="Times New Roman" w:cs="Times New Roman"/>
          <w:lang w:val="fr-FR"/>
        </w:rPr>
        <w:t>Pas de gestion de remboursement réel</w:t>
      </w:r>
    </w:p>
    <w:p w14:paraId="712D817F" w14:textId="77777777" w:rsidR="007A5074" w:rsidRPr="00631E71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</w:rPr>
        <w:t>Pas de suivi médical</w:t>
      </w:r>
    </w:p>
    <w:p w14:paraId="79CDDFCB" w14:textId="77777777" w:rsidR="007A5074" w:rsidRPr="00631E71" w:rsidRDefault="00000000">
      <w:pPr>
        <w:pStyle w:val="Compact"/>
        <w:numPr>
          <w:ilvl w:val="1"/>
          <w:numId w:val="3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</w:rPr>
        <w:t>Pas de données personnelles réelles</w:t>
      </w:r>
    </w:p>
    <w:p w14:paraId="6A0F55EC" w14:textId="336FE54D" w:rsidR="007A5074" w:rsidRPr="00631E71" w:rsidRDefault="007A5074">
      <w:pPr>
        <w:rPr>
          <w:rFonts w:ascii="Times New Roman" w:hAnsi="Times New Roman" w:cs="Times New Roman"/>
        </w:rPr>
      </w:pPr>
    </w:p>
    <w:p w14:paraId="69601D37" w14:textId="77777777" w:rsidR="007A5074" w:rsidRPr="00631E71" w:rsidRDefault="00000000">
      <w:pPr>
        <w:pStyle w:val="Titre2"/>
        <w:rPr>
          <w:rFonts w:ascii="Times New Roman" w:hAnsi="Times New Roman" w:cs="Times New Roman"/>
          <w:lang w:val="fr-FR"/>
        </w:rPr>
      </w:pPr>
      <w:bookmarkStart w:id="4" w:name="description-des-formules-dassurance"/>
      <w:bookmarkEnd w:id="3"/>
      <w:r w:rsidRPr="00631E71">
        <w:rPr>
          <w:rFonts w:ascii="Times New Roman" w:hAnsi="Times New Roman" w:cs="Times New Roman"/>
          <w:lang w:val="fr-FR"/>
        </w:rPr>
        <w:t>3. Description des formules d’assurance</w:t>
      </w:r>
    </w:p>
    <w:p w14:paraId="274DC90F" w14:textId="77777777" w:rsidR="007A5074" w:rsidRPr="00631E71" w:rsidRDefault="00000000">
      <w:pPr>
        <w:pStyle w:val="FirstParagraph"/>
        <w:rPr>
          <w:rFonts w:ascii="Times New Roman" w:hAnsi="Times New Roman" w:cs="Times New Roman"/>
          <w:lang w:val="fr-FR"/>
        </w:rPr>
      </w:pPr>
      <w:r w:rsidRPr="00631E71">
        <w:rPr>
          <w:rFonts w:ascii="Times New Roman" w:hAnsi="Times New Roman" w:cs="Times New Roman"/>
          <w:lang w:val="fr-FR"/>
        </w:rPr>
        <w:t>Le simulateur propose trois formules standards, représentatives du marché.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0"/>
        <w:gridCol w:w="3047"/>
        <w:gridCol w:w="2649"/>
        <w:gridCol w:w="2120"/>
      </w:tblGrid>
      <w:tr w:rsidR="007A5074" w:rsidRPr="00631E71" w14:paraId="1E1F3BF6" w14:textId="77777777" w:rsidTr="007A50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38" w:type="dxa"/>
          </w:tcPr>
          <w:p w14:paraId="6E270483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Formule</w:t>
            </w:r>
          </w:p>
        </w:tc>
        <w:tc>
          <w:tcPr>
            <w:tcW w:w="2565" w:type="dxa"/>
          </w:tcPr>
          <w:p w14:paraId="69E4FB0A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Taux de remboursement</w:t>
            </w:r>
          </w:p>
        </w:tc>
        <w:tc>
          <w:tcPr>
            <w:tcW w:w="2230" w:type="dxa"/>
          </w:tcPr>
          <w:p w14:paraId="107FACBE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Franchise annuelle</w:t>
            </w:r>
          </w:p>
        </w:tc>
        <w:tc>
          <w:tcPr>
            <w:tcW w:w="1784" w:type="dxa"/>
          </w:tcPr>
          <w:p w14:paraId="0D129D0A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Plafond annuel</w:t>
            </w:r>
          </w:p>
        </w:tc>
      </w:tr>
      <w:tr w:rsidR="007A5074" w:rsidRPr="00631E71" w14:paraId="16A6A51E" w14:textId="77777777">
        <w:tc>
          <w:tcPr>
            <w:tcW w:w="1338" w:type="dxa"/>
          </w:tcPr>
          <w:p w14:paraId="2F4C101B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Essentielle</w:t>
            </w:r>
          </w:p>
        </w:tc>
        <w:tc>
          <w:tcPr>
            <w:tcW w:w="2565" w:type="dxa"/>
          </w:tcPr>
          <w:p w14:paraId="14129714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70 %</w:t>
            </w:r>
          </w:p>
        </w:tc>
        <w:tc>
          <w:tcPr>
            <w:tcW w:w="2230" w:type="dxa"/>
          </w:tcPr>
          <w:p w14:paraId="283AA7BE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150 €</w:t>
            </w:r>
          </w:p>
        </w:tc>
        <w:tc>
          <w:tcPr>
            <w:tcW w:w="1784" w:type="dxa"/>
          </w:tcPr>
          <w:p w14:paraId="6D41F6D1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1 000 €</w:t>
            </w:r>
          </w:p>
        </w:tc>
      </w:tr>
      <w:tr w:rsidR="007A5074" w:rsidRPr="00631E71" w14:paraId="43BAD44F" w14:textId="77777777">
        <w:tc>
          <w:tcPr>
            <w:tcW w:w="1338" w:type="dxa"/>
          </w:tcPr>
          <w:p w14:paraId="121926AD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Confort</w:t>
            </w:r>
          </w:p>
        </w:tc>
        <w:tc>
          <w:tcPr>
            <w:tcW w:w="2565" w:type="dxa"/>
          </w:tcPr>
          <w:p w14:paraId="69ED65DB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80 %</w:t>
            </w:r>
          </w:p>
        </w:tc>
        <w:tc>
          <w:tcPr>
            <w:tcW w:w="2230" w:type="dxa"/>
          </w:tcPr>
          <w:p w14:paraId="53696670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100 €</w:t>
            </w:r>
          </w:p>
        </w:tc>
        <w:tc>
          <w:tcPr>
            <w:tcW w:w="1784" w:type="dxa"/>
          </w:tcPr>
          <w:p w14:paraId="0D8BB566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2 000 €</w:t>
            </w:r>
          </w:p>
        </w:tc>
      </w:tr>
      <w:tr w:rsidR="007A5074" w:rsidRPr="00631E71" w14:paraId="7693295B" w14:textId="77777777">
        <w:tc>
          <w:tcPr>
            <w:tcW w:w="1338" w:type="dxa"/>
          </w:tcPr>
          <w:p w14:paraId="716FB4C3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Premium</w:t>
            </w:r>
          </w:p>
        </w:tc>
        <w:tc>
          <w:tcPr>
            <w:tcW w:w="2565" w:type="dxa"/>
          </w:tcPr>
          <w:p w14:paraId="6576836A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90 %</w:t>
            </w:r>
          </w:p>
        </w:tc>
        <w:tc>
          <w:tcPr>
            <w:tcW w:w="2230" w:type="dxa"/>
          </w:tcPr>
          <w:p w14:paraId="0E9C6CFA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50 €</w:t>
            </w:r>
          </w:p>
        </w:tc>
        <w:tc>
          <w:tcPr>
            <w:tcW w:w="1784" w:type="dxa"/>
          </w:tcPr>
          <w:p w14:paraId="220D62C7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3 000 €</w:t>
            </w:r>
          </w:p>
        </w:tc>
      </w:tr>
    </w:tbl>
    <w:p w14:paraId="06A689B0" w14:textId="77777777" w:rsidR="007A5074" w:rsidRPr="00631E71" w:rsidRDefault="00000000">
      <w:pPr>
        <w:pStyle w:val="Corpsdetexte"/>
        <w:rPr>
          <w:rFonts w:ascii="Times New Roman" w:hAnsi="Times New Roman" w:cs="Times New Roman"/>
          <w:lang w:val="fr-FR"/>
        </w:rPr>
      </w:pPr>
      <w:r w:rsidRPr="00631E71">
        <w:rPr>
          <w:rFonts w:ascii="Times New Roman" w:hAnsi="Times New Roman" w:cs="Times New Roman"/>
          <w:lang w:val="fr-FR"/>
        </w:rPr>
        <w:t>Ces paramètres interviennent directement dans le calcul de la prime finale.</w:t>
      </w:r>
    </w:p>
    <w:p w14:paraId="3DFCE1B4" w14:textId="66BC83A7" w:rsidR="007A5074" w:rsidRPr="00631E71" w:rsidRDefault="007A5074">
      <w:pPr>
        <w:rPr>
          <w:rFonts w:ascii="Times New Roman" w:hAnsi="Times New Roman" w:cs="Times New Roman"/>
        </w:rPr>
      </w:pPr>
    </w:p>
    <w:p w14:paraId="296B9C25" w14:textId="77777777" w:rsidR="007A5074" w:rsidRPr="00631E71" w:rsidRDefault="00000000">
      <w:pPr>
        <w:pStyle w:val="Titre2"/>
        <w:rPr>
          <w:rFonts w:ascii="Times New Roman" w:hAnsi="Times New Roman" w:cs="Times New Roman"/>
          <w:lang w:val="fr-FR"/>
        </w:rPr>
      </w:pPr>
      <w:bookmarkStart w:id="5" w:name="logique-actuarielle-et-data"/>
      <w:bookmarkEnd w:id="4"/>
      <w:r w:rsidRPr="00631E71">
        <w:rPr>
          <w:rFonts w:ascii="Times New Roman" w:hAnsi="Times New Roman" w:cs="Times New Roman"/>
          <w:lang w:val="fr-FR"/>
        </w:rPr>
        <w:t>4. Logique actuarielle et data</w:t>
      </w:r>
    </w:p>
    <w:p w14:paraId="2052048B" w14:textId="77777777" w:rsidR="007A5074" w:rsidRPr="00631E71" w:rsidRDefault="00000000">
      <w:pPr>
        <w:pStyle w:val="Titre3"/>
        <w:rPr>
          <w:rFonts w:ascii="Times New Roman" w:hAnsi="Times New Roman" w:cs="Times New Roman"/>
          <w:lang w:val="fr-FR"/>
        </w:rPr>
      </w:pPr>
      <w:bookmarkStart w:id="6" w:name="principe-général-de-tarification"/>
      <w:r w:rsidRPr="00631E71">
        <w:rPr>
          <w:rFonts w:ascii="Times New Roman" w:hAnsi="Times New Roman" w:cs="Times New Roman"/>
          <w:lang w:val="fr-FR"/>
        </w:rPr>
        <w:t>4.1 Principe général de tarification</w:t>
      </w:r>
    </w:p>
    <w:p w14:paraId="05851ED1" w14:textId="77777777" w:rsidR="007A5074" w:rsidRPr="00631E71" w:rsidRDefault="00000000">
      <w:pPr>
        <w:pStyle w:val="FirstParagraph"/>
        <w:rPr>
          <w:rFonts w:ascii="Times New Roman" w:hAnsi="Times New Roman" w:cs="Times New Roman"/>
          <w:lang w:val="fr-FR"/>
        </w:rPr>
      </w:pPr>
      <w:r w:rsidRPr="00631E71">
        <w:rPr>
          <w:rFonts w:ascii="Times New Roman" w:hAnsi="Times New Roman" w:cs="Times New Roman"/>
          <w:lang w:val="fr-FR"/>
        </w:rPr>
        <w:t xml:space="preserve">La prime annuelle repose sur une approche classique </w:t>
      </w:r>
      <w:r w:rsidRPr="00631E71">
        <w:rPr>
          <w:rFonts w:ascii="Times New Roman" w:hAnsi="Times New Roman" w:cs="Times New Roman"/>
          <w:b/>
          <w:bCs/>
          <w:lang w:val="fr-FR"/>
        </w:rPr>
        <w:t>fréquence × sévérité</w:t>
      </w:r>
      <w:r w:rsidRPr="00631E71">
        <w:rPr>
          <w:rFonts w:ascii="Times New Roman" w:hAnsi="Times New Roman" w:cs="Times New Roman"/>
          <w:lang w:val="fr-FR"/>
        </w:rPr>
        <w:t xml:space="preserve"> :</w:t>
      </w:r>
    </w:p>
    <w:p w14:paraId="5EFBF4FE" w14:textId="77777777" w:rsidR="007A5074" w:rsidRPr="00631E71" w:rsidRDefault="00000000">
      <w:pPr>
        <w:pStyle w:val="Corpsdetexte"/>
        <w:rPr>
          <w:rFonts w:ascii="Times New Roman" w:hAnsi="Times New Roman" w:cs="Times New Roman"/>
          <w:lang w:val="fr-FR"/>
        </w:rPr>
      </w:pPr>
      <w:r w:rsidRPr="00631E71">
        <w:rPr>
          <w:rFonts w:ascii="Times New Roman" w:hAnsi="Times New Roman" w:cs="Times New Roman"/>
          <w:lang w:val="fr-FR"/>
        </w:rPr>
        <w:t>[ = () ()]</w:t>
      </w:r>
    </w:p>
    <w:p w14:paraId="02F28F8A" w14:textId="77777777" w:rsidR="007A5074" w:rsidRPr="00631E71" w:rsidRDefault="00000000">
      <w:pPr>
        <w:pStyle w:val="Corpsdetexte"/>
        <w:rPr>
          <w:rFonts w:ascii="Times New Roman" w:hAnsi="Times New Roman" w:cs="Times New Roman"/>
          <w:lang w:val="fr-FR"/>
        </w:rPr>
      </w:pPr>
      <w:r w:rsidRPr="00631E71">
        <w:rPr>
          <w:rFonts w:ascii="Times New Roman" w:hAnsi="Times New Roman" w:cs="Times New Roman"/>
          <w:lang w:val="fr-FR"/>
        </w:rPr>
        <w:t>La prime commerciale est ensuite ajustée en fonction : - de la formule choisie - de la franchise - du plafond annuel - d’un chargement (frais + marge)</w:t>
      </w:r>
    </w:p>
    <w:p w14:paraId="2E795DC0" w14:textId="69137ED9" w:rsidR="007A5074" w:rsidRPr="00631E71" w:rsidRDefault="007A5074">
      <w:pPr>
        <w:rPr>
          <w:rFonts w:ascii="Times New Roman" w:hAnsi="Times New Roman" w:cs="Times New Roman"/>
        </w:rPr>
      </w:pPr>
    </w:p>
    <w:p w14:paraId="010E6693" w14:textId="77777777" w:rsidR="007A5074" w:rsidRPr="00631E71" w:rsidRDefault="00000000">
      <w:pPr>
        <w:pStyle w:val="Titre2"/>
        <w:rPr>
          <w:rFonts w:ascii="Times New Roman" w:hAnsi="Times New Roman" w:cs="Times New Roman"/>
          <w:lang w:val="fr-FR"/>
        </w:rPr>
      </w:pPr>
      <w:bookmarkStart w:id="7" w:name="variables-du-modèle"/>
      <w:bookmarkEnd w:id="5"/>
      <w:bookmarkEnd w:id="6"/>
      <w:r w:rsidRPr="00631E71">
        <w:rPr>
          <w:rFonts w:ascii="Times New Roman" w:hAnsi="Times New Roman" w:cs="Times New Roman"/>
          <w:lang w:val="fr-FR"/>
        </w:rPr>
        <w:t>5. Variables du modèle</w:t>
      </w:r>
    </w:p>
    <w:p w14:paraId="2081B506" w14:textId="77777777" w:rsidR="007A5074" w:rsidRPr="00631E71" w:rsidRDefault="00000000">
      <w:pPr>
        <w:pStyle w:val="Titre3"/>
        <w:rPr>
          <w:rFonts w:ascii="Times New Roman" w:hAnsi="Times New Roman" w:cs="Times New Roman"/>
          <w:lang w:val="fr-FR"/>
        </w:rPr>
      </w:pPr>
      <w:bookmarkStart w:id="8" w:name="variables-dentrée-x"/>
      <w:r w:rsidRPr="00631E71">
        <w:rPr>
          <w:rFonts w:ascii="Times New Roman" w:hAnsi="Times New Roman" w:cs="Times New Roman"/>
          <w:lang w:val="fr-FR"/>
        </w:rPr>
        <w:t>5.1 Variables d’entrée (X)</w:t>
      </w:r>
    </w:p>
    <w:p w14:paraId="2B0A73AF" w14:textId="77777777" w:rsidR="007A5074" w:rsidRPr="00631E71" w:rsidRDefault="00000000">
      <w:pPr>
        <w:pStyle w:val="FirstParagraph"/>
        <w:rPr>
          <w:rFonts w:ascii="Times New Roman" w:hAnsi="Times New Roman" w:cs="Times New Roman"/>
          <w:lang w:val="fr-FR"/>
        </w:rPr>
      </w:pPr>
      <w:r w:rsidRPr="00631E71">
        <w:rPr>
          <w:rFonts w:ascii="Times New Roman" w:hAnsi="Times New Roman" w:cs="Times New Roman"/>
          <w:lang w:val="fr-FR"/>
        </w:rPr>
        <w:t>Variables renseignées par l’utilisateur via le formulaire web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43"/>
        <w:gridCol w:w="1389"/>
        <w:gridCol w:w="3089"/>
      </w:tblGrid>
      <w:tr w:rsidR="007A5074" w:rsidRPr="00631E71" w14:paraId="375E6E29" w14:textId="77777777" w:rsidTr="007A50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04D102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0" w:type="auto"/>
          </w:tcPr>
          <w:p w14:paraId="12D3266A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</w:tcPr>
          <w:p w14:paraId="497562DC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Description</w:t>
            </w:r>
          </w:p>
        </w:tc>
      </w:tr>
      <w:tr w:rsidR="007A5074" w:rsidRPr="00631E71" w14:paraId="47C0A9B5" w14:textId="77777777">
        <w:tc>
          <w:tcPr>
            <w:tcW w:w="0" w:type="auto"/>
          </w:tcPr>
          <w:p w14:paraId="3CB4E560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race</w:t>
            </w:r>
          </w:p>
        </w:tc>
        <w:tc>
          <w:tcPr>
            <w:tcW w:w="0" w:type="auto"/>
          </w:tcPr>
          <w:p w14:paraId="02D05C7C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Catégorielle</w:t>
            </w:r>
          </w:p>
        </w:tc>
        <w:tc>
          <w:tcPr>
            <w:tcW w:w="0" w:type="auto"/>
          </w:tcPr>
          <w:p w14:paraId="0E78B4E7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Race du chien</w:t>
            </w:r>
          </w:p>
        </w:tc>
      </w:tr>
      <w:tr w:rsidR="007A5074" w:rsidRPr="00631E71" w14:paraId="7F44F9D6" w14:textId="77777777">
        <w:tc>
          <w:tcPr>
            <w:tcW w:w="0" w:type="auto"/>
          </w:tcPr>
          <w:p w14:paraId="453B608B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0" w:type="auto"/>
          </w:tcPr>
          <w:p w14:paraId="11F37B88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Numérique</w:t>
            </w:r>
          </w:p>
        </w:tc>
        <w:tc>
          <w:tcPr>
            <w:tcW w:w="0" w:type="auto"/>
          </w:tcPr>
          <w:p w14:paraId="44D6CB60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Âge du chien (années)</w:t>
            </w:r>
          </w:p>
        </w:tc>
      </w:tr>
      <w:tr w:rsidR="007A5074" w:rsidRPr="00631E71" w14:paraId="0BDDD1C5" w14:textId="77777777">
        <w:tc>
          <w:tcPr>
            <w:tcW w:w="0" w:type="auto"/>
          </w:tcPr>
          <w:p w14:paraId="14319063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sexe</w:t>
            </w:r>
          </w:p>
        </w:tc>
        <w:tc>
          <w:tcPr>
            <w:tcW w:w="0" w:type="auto"/>
          </w:tcPr>
          <w:p w14:paraId="4C7CF35E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Catégorielle</w:t>
            </w:r>
          </w:p>
        </w:tc>
        <w:tc>
          <w:tcPr>
            <w:tcW w:w="0" w:type="auto"/>
          </w:tcPr>
          <w:p w14:paraId="709128F9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Mâle / Femelle</w:t>
            </w:r>
          </w:p>
        </w:tc>
      </w:tr>
      <w:tr w:rsidR="007A5074" w:rsidRPr="00631E71" w14:paraId="75BD19EC" w14:textId="77777777">
        <w:tc>
          <w:tcPr>
            <w:tcW w:w="0" w:type="auto"/>
          </w:tcPr>
          <w:p w14:paraId="57C5290A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sterilise</w:t>
            </w:r>
          </w:p>
        </w:tc>
        <w:tc>
          <w:tcPr>
            <w:tcW w:w="0" w:type="auto"/>
          </w:tcPr>
          <w:p w14:paraId="41C4407F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Binaire</w:t>
            </w:r>
          </w:p>
        </w:tc>
        <w:tc>
          <w:tcPr>
            <w:tcW w:w="0" w:type="auto"/>
          </w:tcPr>
          <w:p w14:paraId="20EB1624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Stérilisé ou non</w:t>
            </w:r>
          </w:p>
        </w:tc>
      </w:tr>
      <w:tr w:rsidR="007A5074" w:rsidRPr="00631E71" w14:paraId="5515FFFE" w14:textId="77777777">
        <w:tc>
          <w:tcPr>
            <w:tcW w:w="0" w:type="auto"/>
          </w:tcPr>
          <w:p w14:paraId="7298716F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poids</w:t>
            </w:r>
          </w:p>
        </w:tc>
        <w:tc>
          <w:tcPr>
            <w:tcW w:w="0" w:type="auto"/>
          </w:tcPr>
          <w:p w14:paraId="5D44B585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Numérique</w:t>
            </w:r>
          </w:p>
        </w:tc>
        <w:tc>
          <w:tcPr>
            <w:tcW w:w="0" w:type="auto"/>
          </w:tcPr>
          <w:p w14:paraId="2FF49572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Poids du chien (kg)</w:t>
            </w:r>
          </w:p>
        </w:tc>
      </w:tr>
      <w:tr w:rsidR="007A5074" w:rsidRPr="00631E71" w14:paraId="1A2B2BB2" w14:textId="77777777">
        <w:tc>
          <w:tcPr>
            <w:tcW w:w="0" w:type="auto"/>
          </w:tcPr>
          <w:p w14:paraId="480A9B59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region</w:t>
            </w:r>
          </w:p>
        </w:tc>
        <w:tc>
          <w:tcPr>
            <w:tcW w:w="0" w:type="auto"/>
          </w:tcPr>
          <w:p w14:paraId="59F68AA2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Catégorielle</w:t>
            </w:r>
          </w:p>
        </w:tc>
        <w:tc>
          <w:tcPr>
            <w:tcW w:w="0" w:type="auto"/>
          </w:tcPr>
          <w:p w14:paraId="623158DE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Région ou zone géographique</w:t>
            </w:r>
          </w:p>
        </w:tc>
      </w:tr>
    </w:tbl>
    <w:p w14:paraId="0538067D" w14:textId="2BF63B3A" w:rsidR="007A5074" w:rsidRPr="00631E71" w:rsidRDefault="007A5074">
      <w:pPr>
        <w:rPr>
          <w:rFonts w:ascii="Times New Roman" w:hAnsi="Times New Roman" w:cs="Times New Roman"/>
        </w:rPr>
      </w:pPr>
    </w:p>
    <w:p w14:paraId="515D8D13" w14:textId="77777777" w:rsidR="007A5074" w:rsidRPr="00631E71" w:rsidRDefault="00000000">
      <w:pPr>
        <w:pStyle w:val="Titre3"/>
        <w:rPr>
          <w:rFonts w:ascii="Times New Roman" w:hAnsi="Times New Roman" w:cs="Times New Roman"/>
          <w:lang w:val="fr-FR"/>
        </w:rPr>
      </w:pPr>
      <w:bookmarkStart w:id="9" w:name="variables-cibles-y"/>
      <w:bookmarkEnd w:id="8"/>
      <w:r w:rsidRPr="00631E71">
        <w:rPr>
          <w:rFonts w:ascii="Times New Roman" w:hAnsi="Times New Roman" w:cs="Times New Roman"/>
          <w:lang w:val="fr-FR"/>
        </w:rPr>
        <w:t>5.2 Variables cibles (Y)</w:t>
      </w:r>
    </w:p>
    <w:p w14:paraId="0CF9FD6E" w14:textId="77777777" w:rsidR="007A5074" w:rsidRPr="00631E71" w:rsidRDefault="00000000">
      <w:pPr>
        <w:pStyle w:val="FirstParagraph"/>
        <w:rPr>
          <w:rFonts w:ascii="Times New Roman" w:hAnsi="Times New Roman" w:cs="Times New Roman"/>
          <w:lang w:val="fr-FR"/>
        </w:rPr>
      </w:pPr>
      <w:r w:rsidRPr="00631E71">
        <w:rPr>
          <w:rFonts w:ascii="Times New Roman" w:hAnsi="Times New Roman" w:cs="Times New Roman"/>
          <w:lang w:val="fr-FR"/>
        </w:rPr>
        <w:t>Variables prédites par les modèles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3"/>
        <w:gridCol w:w="5162"/>
      </w:tblGrid>
      <w:tr w:rsidR="007A5074" w:rsidRPr="00631E71" w14:paraId="172F363E" w14:textId="77777777" w:rsidTr="007A50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7C0B2C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0" w:type="auto"/>
          </w:tcPr>
          <w:p w14:paraId="4AC58940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Description</w:t>
            </w:r>
          </w:p>
        </w:tc>
      </w:tr>
      <w:tr w:rsidR="007A5074" w:rsidRPr="001B3799" w14:paraId="5BE8E274" w14:textId="77777777">
        <w:tc>
          <w:tcPr>
            <w:tcW w:w="0" w:type="auto"/>
          </w:tcPr>
          <w:p w14:paraId="0940A1C6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631E71">
              <w:rPr>
                <w:rFonts w:ascii="Times New Roman" w:hAnsi="Times New Roman" w:cs="Times New Roman"/>
              </w:rPr>
              <w:t>freq_soins</w:t>
            </w:r>
          </w:p>
        </w:tc>
        <w:tc>
          <w:tcPr>
            <w:tcW w:w="0" w:type="auto"/>
          </w:tcPr>
          <w:p w14:paraId="0F8AD3B8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631E71">
              <w:rPr>
                <w:rFonts w:ascii="Times New Roman" w:hAnsi="Times New Roman" w:cs="Times New Roman"/>
                <w:lang w:val="fr-FR"/>
              </w:rPr>
              <w:t>Nombre moyen de consultations vétérinaires par an</w:t>
            </w:r>
          </w:p>
        </w:tc>
      </w:tr>
      <w:tr w:rsidR="007A5074" w:rsidRPr="001B3799" w14:paraId="2F7E80CD" w14:textId="77777777">
        <w:tc>
          <w:tcPr>
            <w:tcW w:w="0" w:type="auto"/>
          </w:tcPr>
          <w:p w14:paraId="10446737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631E71">
              <w:rPr>
                <w:rFonts w:ascii="Times New Roman" w:hAnsi="Times New Roman" w:cs="Times New Roman"/>
              </w:rPr>
              <w:t>cout_moyen</w:t>
            </w:r>
            <w:proofErr w:type="spellEnd"/>
          </w:p>
        </w:tc>
        <w:tc>
          <w:tcPr>
            <w:tcW w:w="0" w:type="auto"/>
          </w:tcPr>
          <w:p w14:paraId="2B38721D" w14:textId="77777777" w:rsidR="007A5074" w:rsidRPr="00631E71" w:rsidRDefault="00000000">
            <w:pPr>
              <w:pStyle w:val="Compact"/>
              <w:rPr>
                <w:rFonts w:ascii="Times New Roman" w:hAnsi="Times New Roman" w:cs="Times New Roman"/>
                <w:lang w:val="fr-FR"/>
              </w:rPr>
            </w:pPr>
            <w:r w:rsidRPr="00631E71">
              <w:rPr>
                <w:rFonts w:ascii="Times New Roman" w:hAnsi="Times New Roman" w:cs="Times New Roman"/>
                <w:lang w:val="fr-FR"/>
              </w:rPr>
              <w:t>Coût moyen annuel des soins vétérinaires (€)</w:t>
            </w:r>
          </w:p>
        </w:tc>
      </w:tr>
    </w:tbl>
    <w:p w14:paraId="23201024" w14:textId="204AE53B" w:rsidR="007A5074" w:rsidRPr="00631E71" w:rsidRDefault="007A5074">
      <w:pPr>
        <w:rPr>
          <w:rFonts w:ascii="Times New Roman" w:hAnsi="Times New Roman" w:cs="Times New Roman"/>
        </w:rPr>
      </w:pPr>
    </w:p>
    <w:p w14:paraId="2017FC7D" w14:textId="77777777" w:rsidR="007A5074" w:rsidRPr="00631E71" w:rsidRDefault="00000000">
      <w:pPr>
        <w:pStyle w:val="Titre2"/>
        <w:rPr>
          <w:rFonts w:ascii="Times New Roman" w:hAnsi="Times New Roman" w:cs="Times New Roman"/>
          <w:lang w:val="fr-FR"/>
        </w:rPr>
      </w:pPr>
      <w:bookmarkStart w:id="10" w:name="X9b6a25cf1947adcc1556bb4c08f06b218ee26bb"/>
      <w:bookmarkEnd w:id="7"/>
      <w:bookmarkEnd w:id="9"/>
      <w:r w:rsidRPr="00631E71">
        <w:rPr>
          <w:rFonts w:ascii="Times New Roman" w:hAnsi="Times New Roman" w:cs="Times New Roman"/>
          <w:lang w:val="fr-FR"/>
        </w:rPr>
        <w:t>6. Règles métier de génération et d’interprétation</w:t>
      </w:r>
    </w:p>
    <w:p w14:paraId="533DFEDB" w14:textId="77777777" w:rsidR="007A5074" w:rsidRPr="00631E71" w:rsidRDefault="00000000">
      <w:pPr>
        <w:pStyle w:val="Titre3"/>
        <w:rPr>
          <w:rFonts w:ascii="Times New Roman" w:hAnsi="Times New Roman" w:cs="Times New Roman"/>
        </w:rPr>
      </w:pPr>
      <w:bookmarkStart w:id="11" w:name="effet-de-lâge"/>
      <w:r w:rsidRPr="00631E71">
        <w:rPr>
          <w:rFonts w:ascii="Times New Roman" w:hAnsi="Times New Roman" w:cs="Times New Roman"/>
        </w:rPr>
        <w:t>6.1 Effet de l’âge</w:t>
      </w:r>
    </w:p>
    <w:p w14:paraId="0C670149" w14:textId="77777777" w:rsidR="007A5074" w:rsidRPr="00631E71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fr-FR"/>
        </w:rPr>
      </w:pPr>
      <w:r w:rsidRPr="00631E71">
        <w:rPr>
          <w:rFonts w:ascii="Times New Roman" w:hAnsi="Times New Roman" w:cs="Times New Roman"/>
          <w:lang w:val="fr-FR"/>
        </w:rPr>
        <w:t>Chiot (&lt; 2 ans) : fréquence modérée, coût modéré</w:t>
      </w:r>
    </w:p>
    <w:p w14:paraId="66A90C4F" w14:textId="77777777" w:rsidR="007A5074" w:rsidRPr="00631E71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fr-FR"/>
        </w:rPr>
      </w:pPr>
      <w:r w:rsidRPr="00631E71">
        <w:rPr>
          <w:rFonts w:ascii="Times New Roman" w:hAnsi="Times New Roman" w:cs="Times New Roman"/>
          <w:lang w:val="fr-FR"/>
        </w:rPr>
        <w:t>Adulte (2–7 ans) : fréquence stable, coût moyen</w:t>
      </w:r>
    </w:p>
    <w:p w14:paraId="7E4A14C7" w14:textId="77777777" w:rsidR="007A5074" w:rsidRPr="00631E71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lang w:val="fr-FR"/>
        </w:rPr>
      </w:pPr>
      <w:r w:rsidRPr="00631E71">
        <w:rPr>
          <w:rFonts w:ascii="Times New Roman" w:hAnsi="Times New Roman" w:cs="Times New Roman"/>
          <w:lang w:val="fr-FR"/>
        </w:rPr>
        <w:t>Senior (&gt; 7 ans) : fréquence élevée, coût élevé</w:t>
      </w:r>
    </w:p>
    <w:p w14:paraId="7B0C0D93" w14:textId="7448D502" w:rsidR="007A5074" w:rsidRPr="00631E71" w:rsidRDefault="007A5074">
      <w:pPr>
        <w:rPr>
          <w:rFonts w:ascii="Times New Roman" w:hAnsi="Times New Roman" w:cs="Times New Roman"/>
        </w:rPr>
      </w:pPr>
    </w:p>
    <w:p w14:paraId="1871C733" w14:textId="77777777" w:rsidR="007A5074" w:rsidRPr="00631E71" w:rsidRDefault="00000000">
      <w:pPr>
        <w:pStyle w:val="Titre3"/>
        <w:rPr>
          <w:rFonts w:ascii="Times New Roman" w:hAnsi="Times New Roman" w:cs="Times New Roman"/>
        </w:rPr>
      </w:pPr>
      <w:bookmarkStart w:id="12" w:name="effet-de-la-race"/>
      <w:bookmarkEnd w:id="11"/>
      <w:r w:rsidRPr="00631E71">
        <w:rPr>
          <w:rFonts w:ascii="Times New Roman" w:hAnsi="Times New Roman" w:cs="Times New Roman"/>
        </w:rPr>
        <w:lastRenderedPageBreak/>
        <w:t>6.2 Effet de la race</w:t>
      </w:r>
    </w:p>
    <w:p w14:paraId="5FF3C0AC" w14:textId="77777777" w:rsidR="007A5074" w:rsidRPr="00631E71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</w:rPr>
        <w:t>Races de grande taille :</w:t>
      </w:r>
    </w:p>
    <w:p w14:paraId="25337BD3" w14:textId="77777777" w:rsidR="007A5074" w:rsidRPr="00631E71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</w:rPr>
        <w:t>Risque articulaire</w:t>
      </w:r>
    </w:p>
    <w:p w14:paraId="4322125D" w14:textId="77777777" w:rsidR="007A5074" w:rsidRPr="00631E71" w:rsidRDefault="00000000">
      <w:pPr>
        <w:pStyle w:val="Compact"/>
        <w:numPr>
          <w:ilvl w:val="1"/>
          <w:numId w:val="6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</w:rPr>
        <w:t>Coûts de soins plus élevés</w:t>
      </w:r>
    </w:p>
    <w:p w14:paraId="0D2742EB" w14:textId="77777777" w:rsidR="007A5074" w:rsidRPr="00631E71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lang w:val="fr-FR"/>
        </w:rPr>
      </w:pPr>
      <w:r w:rsidRPr="00631E71">
        <w:rPr>
          <w:rFonts w:ascii="Times New Roman" w:hAnsi="Times New Roman" w:cs="Times New Roman"/>
          <w:lang w:val="fr-FR"/>
        </w:rPr>
        <w:t>Races avec prédispositions génétiques connues :</w:t>
      </w:r>
    </w:p>
    <w:p w14:paraId="363EEFA3" w14:textId="77777777" w:rsidR="007A5074" w:rsidRPr="00631E71" w:rsidRDefault="00000000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</w:rPr>
        <w:t>Fréquence accrue</w:t>
      </w:r>
    </w:p>
    <w:p w14:paraId="277C17E2" w14:textId="77777777" w:rsidR="007A5074" w:rsidRPr="00631E71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</w:rPr>
        <w:t>Races robustes :</w:t>
      </w:r>
    </w:p>
    <w:p w14:paraId="5EAD0082" w14:textId="77777777" w:rsidR="007A5074" w:rsidRPr="00631E71" w:rsidRDefault="00000000">
      <w:pPr>
        <w:pStyle w:val="Compact"/>
        <w:numPr>
          <w:ilvl w:val="1"/>
          <w:numId w:val="8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</w:rPr>
        <w:t>Fréquence et coûts réduits</w:t>
      </w:r>
    </w:p>
    <w:p w14:paraId="2DF9590A" w14:textId="29209FFE" w:rsidR="007A5074" w:rsidRPr="00631E71" w:rsidRDefault="007A5074">
      <w:pPr>
        <w:rPr>
          <w:rFonts w:ascii="Times New Roman" w:hAnsi="Times New Roman" w:cs="Times New Roman"/>
        </w:rPr>
      </w:pPr>
    </w:p>
    <w:p w14:paraId="51D997FE" w14:textId="77777777" w:rsidR="007A5074" w:rsidRPr="00631E71" w:rsidRDefault="00000000">
      <w:pPr>
        <w:pStyle w:val="Titre3"/>
        <w:rPr>
          <w:rFonts w:ascii="Times New Roman" w:hAnsi="Times New Roman" w:cs="Times New Roman"/>
        </w:rPr>
      </w:pPr>
      <w:bookmarkStart w:id="13" w:name="effet-du-poids"/>
      <w:bookmarkEnd w:id="12"/>
      <w:r w:rsidRPr="00631E71">
        <w:rPr>
          <w:rFonts w:ascii="Times New Roman" w:hAnsi="Times New Roman" w:cs="Times New Roman"/>
        </w:rPr>
        <w:t>6.3 Effet du poids</w:t>
      </w:r>
    </w:p>
    <w:p w14:paraId="23A8D06E" w14:textId="77777777" w:rsidR="007A5074" w:rsidRPr="00631E71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lang w:val="fr-FR"/>
        </w:rPr>
      </w:pPr>
      <w:r w:rsidRPr="00631E71">
        <w:rPr>
          <w:rFonts w:ascii="Times New Roman" w:hAnsi="Times New Roman" w:cs="Times New Roman"/>
          <w:lang w:val="fr-FR"/>
        </w:rPr>
        <w:t>Poids élevé → coûts médicaux plus élevés</w:t>
      </w:r>
    </w:p>
    <w:p w14:paraId="1E50C7AE" w14:textId="77777777" w:rsidR="007A5074" w:rsidRPr="00631E71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</w:rPr>
        <w:t>Poids faible → coûts réduits</w:t>
      </w:r>
    </w:p>
    <w:p w14:paraId="1C092F23" w14:textId="63A6AD43" w:rsidR="007A5074" w:rsidRPr="00631E71" w:rsidRDefault="007A5074">
      <w:pPr>
        <w:rPr>
          <w:rFonts w:ascii="Times New Roman" w:hAnsi="Times New Roman" w:cs="Times New Roman"/>
        </w:rPr>
      </w:pPr>
    </w:p>
    <w:p w14:paraId="27620BC9" w14:textId="77777777" w:rsidR="007A5074" w:rsidRPr="00631E71" w:rsidRDefault="00000000">
      <w:pPr>
        <w:pStyle w:val="Titre3"/>
        <w:rPr>
          <w:rFonts w:ascii="Times New Roman" w:hAnsi="Times New Roman" w:cs="Times New Roman"/>
        </w:rPr>
      </w:pPr>
      <w:bookmarkStart w:id="14" w:name="effet-de-la-stérilisation"/>
      <w:bookmarkEnd w:id="13"/>
      <w:r w:rsidRPr="00631E71">
        <w:rPr>
          <w:rFonts w:ascii="Times New Roman" w:hAnsi="Times New Roman" w:cs="Times New Roman"/>
        </w:rPr>
        <w:t>6.4 Effet de la stérilisation</w:t>
      </w:r>
    </w:p>
    <w:p w14:paraId="776AEF17" w14:textId="77777777" w:rsidR="007A5074" w:rsidRPr="00631E71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</w:rPr>
        <w:t>Chien stérilisé :</w:t>
      </w:r>
    </w:p>
    <w:p w14:paraId="5C6333B9" w14:textId="77777777" w:rsidR="007A5074" w:rsidRPr="00631E71" w:rsidRDefault="00000000">
      <w:pPr>
        <w:pStyle w:val="Compact"/>
        <w:numPr>
          <w:ilvl w:val="1"/>
          <w:numId w:val="11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</w:rPr>
        <w:t>Réduction de certains risques</w:t>
      </w:r>
    </w:p>
    <w:p w14:paraId="64C42F79" w14:textId="77777777" w:rsidR="007A5074" w:rsidRPr="00631E71" w:rsidRDefault="00000000">
      <w:pPr>
        <w:pStyle w:val="Compact"/>
        <w:numPr>
          <w:ilvl w:val="1"/>
          <w:numId w:val="11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</w:rPr>
        <w:t>Fréquence légèrement plus faible</w:t>
      </w:r>
    </w:p>
    <w:p w14:paraId="555E2B0B" w14:textId="0C51C2F4" w:rsidR="007A5074" w:rsidRPr="00631E71" w:rsidRDefault="007A5074">
      <w:pPr>
        <w:rPr>
          <w:rFonts w:ascii="Times New Roman" w:hAnsi="Times New Roman" w:cs="Times New Roman"/>
        </w:rPr>
      </w:pPr>
    </w:p>
    <w:p w14:paraId="18A62907" w14:textId="77777777" w:rsidR="007A5074" w:rsidRPr="00631E71" w:rsidRDefault="00000000">
      <w:pPr>
        <w:pStyle w:val="Titre3"/>
        <w:rPr>
          <w:rFonts w:ascii="Times New Roman" w:hAnsi="Times New Roman" w:cs="Times New Roman"/>
        </w:rPr>
      </w:pPr>
      <w:bookmarkStart w:id="15" w:name="effet-de-la-région"/>
      <w:bookmarkEnd w:id="14"/>
      <w:r w:rsidRPr="00631E71">
        <w:rPr>
          <w:rFonts w:ascii="Times New Roman" w:hAnsi="Times New Roman" w:cs="Times New Roman"/>
        </w:rPr>
        <w:t>6.5 Effet de la région</w:t>
      </w:r>
    </w:p>
    <w:p w14:paraId="3980B7D4" w14:textId="77777777" w:rsidR="007A5074" w:rsidRPr="00631E71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</w:rPr>
        <w:t>Zones urbaines :</w:t>
      </w:r>
    </w:p>
    <w:p w14:paraId="1A190208" w14:textId="77777777" w:rsidR="007A5074" w:rsidRPr="00631E71" w:rsidRDefault="00000000">
      <w:pPr>
        <w:pStyle w:val="Compact"/>
        <w:numPr>
          <w:ilvl w:val="1"/>
          <w:numId w:val="13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</w:rPr>
        <w:t>Coût vétérinaire plus élevé</w:t>
      </w:r>
    </w:p>
    <w:p w14:paraId="4C6FA15B" w14:textId="77777777" w:rsidR="007A5074" w:rsidRPr="00631E71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</w:rPr>
        <w:t>Zones rurales :</w:t>
      </w:r>
    </w:p>
    <w:p w14:paraId="718DFF97" w14:textId="77777777" w:rsidR="007A5074" w:rsidRPr="00631E71" w:rsidRDefault="00000000">
      <w:pPr>
        <w:pStyle w:val="Compact"/>
        <w:numPr>
          <w:ilvl w:val="1"/>
          <w:numId w:val="14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</w:rPr>
        <w:t>Coût plus faible</w:t>
      </w:r>
    </w:p>
    <w:p w14:paraId="6F933465" w14:textId="37B0B56D" w:rsidR="007A5074" w:rsidRPr="00631E71" w:rsidRDefault="007A5074">
      <w:pPr>
        <w:rPr>
          <w:rFonts w:ascii="Times New Roman" w:hAnsi="Times New Roman" w:cs="Times New Roman"/>
        </w:rPr>
      </w:pPr>
    </w:p>
    <w:p w14:paraId="7D4E004C" w14:textId="77777777" w:rsidR="007A5074" w:rsidRPr="00631E71" w:rsidRDefault="00000000">
      <w:pPr>
        <w:pStyle w:val="Titre2"/>
        <w:rPr>
          <w:rFonts w:ascii="Times New Roman" w:hAnsi="Times New Roman" w:cs="Times New Roman"/>
          <w:lang w:val="fr-FR"/>
        </w:rPr>
      </w:pPr>
      <w:bookmarkStart w:id="16" w:name="stratégie-de-données"/>
      <w:bookmarkEnd w:id="10"/>
      <w:bookmarkEnd w:id="15"/>
      <w:r w:rsidRPr="00631E71">
        <w:rPr>
          <w:rFonts w:ascii="Times New Roman" w:hAnsi="Times New Roman" w:cs="Times New Roman"/>
          <w:lang w:val="fr-FR"/>
        </w:rPr>
        <w:t>7. Stratégie de données</w:t>
      </w:r>
    </w:p>
    <w:p w14:paraId="346E5C52" w14:textId="64033268" w:rsidR="007A5074" w:rsidRPr="00631E71" w:rsidRDefault="00000000">
      <w:pPr>
        <w:pStyle w:val="Titre3"/>
        <w:rPr>
          <w:rFonts w:ascii="Times New Roman" w:hAnsi="Times New Roman" w:cs="Times New Roman"/>
          <w:lang w:val="fr-FR"/>
        </w:rPr>
      </w:pPr>
      <w:bookmarkStart w:id="17" w:name="données-synthétiques-option-principale"/>
      <w:r w:rsidRPr="00631E71">
        <w:rPr>
          <w:rFonts w:ascii="Times New Roman" w:hAnsi="Times New Roman" w:cs="Times New Roman"/>
          <w:lang w:val="fr-FR"/>
        </w:rPr>
        <w:t xml:space="preserve">7.1 Données synthétiques </w:t>
      </w:r>
    </w:p>
    <w:p w14:paraId="08D8813F" w14:textId="77777777" w:rsidR="007A5074" w:rsidRPr="00631E71" w:rsidRDefault="00000000">
      <w:pPr>
        <w:pStyle w:val="FirstParagraph"/>
        <w:rPr>
          <w:rFonts w:ascii="Times New Roman" w:hAnsi="Times New Roman" w:cs="Times New Roman"/>
          <w:lang w:val="fr-FR"/>
        </w:rPr>
      </w:pPr>
      <w:r w:rsidRPr="00631E71">
        <w:rPr>
          <w:rFonts w:ascii="Times New Roman" w:hAnsi="Times New Roman" w:cs="Times New Roman"/>
          <w:lang w:val="fr-FR"/>
        </w:rPr>
        <w:t>Les données seront générées artificiellement à partir des règles métier ci-dessus, avec des distributions réalistes :</w:t>
      </w:r>
    </w:p>
    <w:p w14:paraId="74E2FDFD" w14:textId="77777777" w:rsidR="007A5074" w:rsidRPr="00631E71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631E71">
        <w:rPr>
          <w:rStyle w:val="VerbatimChar"/>
          <w:rFonts w:ascii="Times New Roman" w:hAnsi="Times New Roman" w:cs="Times New Roman"/>
        </w:rPr>
        <w:t>freq_soins</w:t>
      </w:r>
      <w:r w:rsidRPr="00631E71">
        <w:rPr>
          <w:rFonts w:ascii="Times New Roman" w:hAnsi="Times New Roman" w:cs="Times New Roman"/>
        </w:rPr>
        <w:t xml:space="preserve"> : distribution de Poisson</w:t>
      </w:r>
    </w:p>
    <w:p w14:paraId="4336C447" w14:textId="77777777" w:rsidR="007A5074" w:rsidRPr="00631E71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lang w:val="fr-FR"/>
        </w:rPr>
      </w:pPr>
      <w:r w:rsidRPr="00631E71">
        <w:rPr>
          <w:rStyle w:val="VerbatimChar"/>
          <w:rFonts w:ascii="Times New Roman" w:hAnsi="Times New Roman" w:cs="Times New Roman"/>
          <w:lang w:val="fr-FR"/>
        </w:rPr>
        <w:t>cout_moyen</w:t>
      </w:r>
      <w:r w:rsidRPr="00631E71">
        <w:rPr>
          <w:rFonts w:ascii="Times New Roman" w:hAnsi="Times New Roman" w:cs="Times New Roman"/>
          <w:lang w:val="fr-FR"/>
        </w:rPr>
        <w:t xml:space="preserve"> : distribution Gamma ou Log-Normale</w:t>
      </w:r>
    </w:p>
    <w:p w14:paraId="2714AAE4" w14:textId="77777777" w:rsidR="007A5074" w:rsidRPr="00631E71" w:rsidRDefault="00000000">
      <w:pPr>
        <w:pStyle w:val="FirstParagraph"/>
        <w:rPr>
          <w:rFonts w:ascii="Times New Roman" w:hAnsi="Times New Roman" w:cs="Times New Roman"/>
          <w:lang w:val="fr-FR"/>
        </w:rPr>
      </w:pPr>
      <w:r w:rsidRPr="00631E71">
        <w:rPr>
          <w:rFonts w:ascii="Times New Roman" w:hAnsi="Times New Roman" w:cs="Times New Roman"/>
          <w:lang w:val="fr-FR"/>
        </w:rPr>
        <w:t>Cette approche est cohérente avec les pratiques de prototypage en assurance.</w:t>
      </w:r>
    </w:p>
    <w:p w14:paraId="5EECB129" w14:textId="112CE593" w:rsidR="007A5074" w:rsidRPr="00631E71" w:rsidRDefault="007A5074">
      <w:pPr>
        <w:rPr>
          <w:rFonts w:ascii="Times New Roman" w:hAnsi="Times New Roman" w:cs="Times New Roman"/>
        </w:rPr>
      </w:pPr>
    </w:p>
    <w:p w14:paraId="281FDA67" w14:textId="026FFD1E" w:rsidR="007A5074" w:rsidRPr="00631E71" w:rsidRDefault="007A5074">
      <w:pPr>
        <w:rPr>
          <w:rFonts w:ascii="Times New Roman" w:hAnsi="Times New Roman" w:cs="Times New Roman"/>
        </w:rPr>
      </w:pPr>
      <w:bookmarkStart w:id="18" w:name="données-externes-option-complémentaire"/>
      <w:bookmarkEnd w:id="17"/>
    </w:p>
    <w:p w14:paraId="690A732A" w14:textId="77777777" w:rsidR="007A5074" w:rsidRPr="00631E71" w:rsidRDefault="00000000">
      <w:pPr>
        <w:pStyle w:val="Titre2"/>
        <w:rPr>
          <w:rFonts w:ascii="Times New Roman" w:hAnsi="Times New Roman" w:cs="Times New Roman"/>
          <w:lang w:val="fr-FR"/>
        </w:rPr>
      </w:pPr>
      <w:bookmarkStart w:id="19" w:name="modélisation"/>
      <w:bookmarkEnd w:id="16"/>
      <w:bookmarkEnd w:id="18"/>
      <w:r w:rsidRPr="00631E71">
        <w:rPr>
          <w:rFonts w:ascii="Times New Roman" w:hAnsi="Times New Roman" w:cs="Times New Roman"/>
          <w:lang w:val="fr-FR"/>
        </w:rPr>
        <w:lastRenderedPageBreak/>
        <w:t>8. Modélisation</w:t>
      </w:r>
    </w:p>
    <w:p w14:paraId="50F0F29D" w14:textId="77777777" w:rsidR="007A5074" w:rsidRPr="00631E71" w:rsidRDefault="00000000">
      <w:pPr>
        <w:pStyle w:val="FirstParagraph"/>
        <w:rPr>
          <w:rFonts w:ascii="Times New Roman" w:hAnsi="Times New Roman" w:cs="Times New Roman"/>
          <w:lang w:val="fr-FR"/>
        </w:rPr>
      </w:pPr>
      <w:r w:rsidRPr="00631E71">
        <w:rPr>
          <w:rFonts w:ascii="Times New Roman" w:hAnsi="Times New Roman" w:cs="Times New Roman"/>
          <w:lang w:val="fr-FR"/>
        </w:rPr>
        <w:t>Deux modèles distincts seront entraînés :</w:t>
      </w:r>
    </w:p>
    <w:p w14:paraId="46986181" w14:textId="77777777" w:rsidR="007A5074" w:rsidRPr="00631E71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  <w:b/>
          <w:bCs/>
        </w:rPr>
        <w:t>Modèle de fréquence</w:t>
      </w:r>
    </w:p>
    <w:p w14:paraId="5EE15DFD" w14:textId="77777777" w:rsidR="007A5074" w:rsidRPr="00631E71" w:rsidRDefault="00000000">
      <w:pPr>
        <w:pStyle w:val="Compact"/>
        <w:numPr>
          <w:ilvl w:val="1"/>
          <w:numId w:val="17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</w:rPr>
        <w:t>Poisson GLM ou Random Forest</w:t>
      </w:r>
    </w:p>
    <w:p w14:paraId="06DFA1BC" w14:textId="77777777" w:rsidR="007A5074" w:rsidRPr="00631E71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  <w:b/>
          <w:bCs/>
        </w:rPr>
        <w:t>Modèle de coût</w:t>
      </w:r>
    </w:p>
    <w:p w14:paraId="4C4C4F36" w14:textId="77777777" w:rsidR="007A5074" w:rsidRPr="00631E71" w:rsidRDefault="00000000">
      <w:pPr>
        <w:pStyle w:val="Compact"/>
        <w:numPr>
          <w:ilvl w:val="1"/>
          <w:numId w:val="18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</w:rPr>
        <w:t>Gamma GLM ou Gradient Boosting</w:t>
      </w:r>
    </w:p>
    <w:p w14:paraId="2687A103" w14:textId="77777777" w:rsidR="007A5074" w:rsidRPr="00631E71" w:rsidRDefault="00000000">
      <w:pPr>
        <w:pStyle w:val="FirstParagraph"/>
        <w:rPr>
          <w:rFonts w:ascii="Times New Roman" w:hAnsi="Times New Roman" w:cs="Times New Roman"/>
          <w:lang w:val="fr-FR"/>
        </w:rPr>
      </w:pPr>
      <w:r w:rsidRPr="00631E71">
        <w:rPr>
          <w:rFonts w:ascii="Times New Roman" w:hAnsi="Times New Roman" w:cs="Times New Roman"/>
          <w:lang w:val="fr-FR"/>
        </w:rPr>
        <w:t>Les résultats seront combinés pour produire la prime.</w:t>
      </w:r>
    </w:p>
    <w:p w14:paraId="3C38B420" w14:textId="1D4E0AAB" w:rsidR="007A5074" w:rsidRPr="00631E71" w:rsidRDefault="007A5074">
      <w:pPr>
        <w:rPr>
          <w:rFonts w:ascii="Times New Roman" w:hAnsi="Times New Roman" w:cs="Times New Roman"/>
        </w:rPr>
      </w:pPr>
    </w:p>
    <w:p w14:paraId="666306C4" w14:textId="77777777" w:rsidR="007A5074" w:rsidRPr="00631E71" w:rsidRDefault="00000000">
      <w:pPr>
        <w:pStyle w:val="Titre2"/>
        <w:rPr>
          <w:rFonts w:ascii="Times New Roman" w:hAnsi="Times New Roman" w:cs="Times New Roman"/>
        </w:rPr>
      </w:pPr>
      <w:bookmarkStart w:id="20" w:name="architecture-technique-cible"/>
      <w:bookmarkEnd w:id="19"/>
      <w:r w:rsidRPr="00631E71">
        <w:rPr>
          <w:rFonts w:ascii="Times New Roman" w:hAnsi="Times New Roman" w:cs="Times New Roman"/>
        </w:rPr>
        <w:t>9. Architecture technique cible</w:t>
      </w:r>
    </w:p>
    <w:p w14:paraId="00077090" w14:textId="77777777" w:rsidR="007A5074" w:rsidRPr="00631E71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</w:rPr>
        <w:t>Backend : Django + Django REST Framework</w:t>
      </w:r>
    </w:p>
    <w:p w14:paraId="3875F23F" w14:textId="77777777" w:rsidR="007A5074" w:rsidRPr="00631E71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</w:rPr>
        <w:t>Modèles ML : scikit-learn</w:t>
      </w:r>
    </w:p>
    <w:p w14:paraId="1FDB1BA1" w14:textId="3CFE7C82" w:rsidR="007A5074" w:rsidRPr="00631E71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proofErr w:type="gramStart"/>
      <w:r w:rsidRPr="00631E71">
        <w:rPr>
          <w:rFonts w:ascii="Times New Roman" w:hAnsi="Times New Roman" w:cs="Times New Roman"/>
        </w:rPr>
        <w:t>Sérialisation</w:t>
      </w:r>
      <w:proofErr w:type="spellEnd"/>
      <w:r w:rsidRPr="00631E71">
        <w:rPr>
          <w:rFonts w:ascii="Times New Roman" w:hAnsi="Times New Roman" w:cs="Times New Roman"/>
        </w:rPr>
        <w:t xml:space="preserve"> :</w:t>
      </w:r>
      <w:proofErr w:type="gramEnd"/>
      <w:r w:rsidRPr="00631E71">
        <w:rPr>
          <w:rFonts w:ascii="Times New Roman" w:hAnsi="Times New Roman" w:cs="Times New Roman"/>
        </w:rPr>
        <w:t xml:space="preserve"> </w:t>
      </w:r>
      <w:r w:rsidR="001B3799">
        <w:rPr>
          <w:rFonts w:ascii="Times New Roman" w:hAnsi="Times New Roman" w:cs="Times New Roman"/>
        </w:rPr>
        <w:t>pickle</w:t>
      </w:r>
    </w:p>
    <w:p w14:paraId="33BFAE34" w14:textId="77777777" w:rsidR="007A5074" w:rsidRPr="00631E71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proofErr w:type="gramStart"/>
      <w:r w:rsidRPr="00631E71">
        <w:rPr>
          <w:rFonts w:ascii="Times New Roman" w:hAnsi="Times New Roman" w:cs="Times New Roman"/>
        </w:rPr>
        <w:t>Frontend :</w:t>
      </w:r>
      <w:proofErr w:type="gramEnd"/>
      <w:r w:rsidRPr="00631E71">
        <w:rPr>
          <w:rFonts w:ascii="Times New Roman" w:hAnsi="Times New Roman" w:cs="Times New Roman"/>
        </w:rPr>
        <w:t xml:space="preserve"> HTML / CSS / Bootstrap</w:t>
      </w:r>
    </w:p>
    <w:p w14:paraId="5B8ADC01" w14:textId="77777777" w:rsidR="007A5074" w:rsidRPr="00631E71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</w:rPr>
        <w:t>Déploiement : plateforme cloud (Render / Railway / Docker)</w:t>
      </w:r>
    </w:p>
    <w:p w14:paraId="7926E767" w14:textId="55FC0063" w:rsidR="007A5074" w:rsidRPr="00631E71" w:rsidRDefault="007A5074">
      <w:pPr>
        <w:rPr>
          <w:rFonts w:ascii="Times New Roman" w:hAnsi="Times New Roman" w:cs="Times New Roman"/>
        </w:rPr>
      </w:pPr>
    </w:p>
    <w:p w14:paraId="648860D6" w14:textId="77777777" w:rsidR="007A5074" w:rsidRPr="00631E71" w:rsidRDefault="00000000">
      <w:pPr>
        <w:pStyle w:val="Titre2"/>
        <w:rPr>
          <w:rFonts w:ascii="Times New Roman" w:hAnsi="Times New Roman" w:cs="Times New Roman"/>
        </w:rPr>
      </w:pPr>
      <w:bookmarkStart w:id="21" w:name="livrables-attendus"/>
      <w:bookmarkEnd w:id="20"/>
      <w:r w:rsidRPr="00631E71">
        <w:rPr>
          <w:rFonts w:ascii="Times New Roman" w:hAnsi="Times New Roman" w:cs="Times New Roman"/>
        </w:rPr>
        <w:t>10. Livrables attendus</w:t>
      </w:r>
    </w:p>
    <w:p w14:paraId="5EF7ECD9" w14:textId="77777777" w:rsidR="007A5074" w:rsidRPr="00631E71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</w:rPr>
        <w:t>Dataset synthétique documenté</w:t>
      </w:r>
    </w:p>
    <w:p w14:paraId="68462B61" w14:textId="77777777" w:rsidR="007A5074" w:rsidRPr="00631E71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</w:rPr>
        <w:t>Notebooks d’exploration et de modélisation</w:t>
      </w:r>
    </w:p>
    <w:p w14:paraId="66FB0D51" w14:textId="77777777" w:rsidR="007A5074" w:rsidRPr="00631E71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</w:rPr>
        <w:t>API de prédiction</w:t>
      </w:r>
    </w:p>
    <w:p w14:paraId="483AB78A" w14:textId="77777777" w:rsidR="007A5074" w:rsidRPr="00631E71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</w:rPr>
        <w:t>Interface web de simulation</w:t>
      </w:r>
    </w:p>
    <w:p w14:paraId="0F9FFE2E" w14:textId="77777777" w:rsidR="007A5074" w:rsidRPr="00631E71" w:rsidRDefault="00000000">
      <w:pPr>
        <w:pStyle w:val="Compact"/>
        <w:numPr>
          <w:ilvl w:val="0"/>
          <w:numId w:val="20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</w:rPr>
        <w:t>Documentation projet (README)</w:t>
      </w:r>
    </w:p>
    <w:p w14:paraId="07E6E469" w14:textId="3FA7C4A2" w:rsidR="007A5074" w:rsidRPr="00631E71" w:rsidRDefault="007A5074">
      <w:pPr>
        <w:rPr>
          <w:rFonts w:ascii="Times New Roman" w:hAnsi="Times New Roman" w:cs="Times New Roman"/>
        </w:rPr>
      </w:pPr>
    </w:p>
    <w:p w14:paraId="3FD53E60" w14:textId="77777777" w:rsidR="007A5074" w:rsidRPr="00631E71" w:rsidRDefault="00000000">
      <w:pPr>
        <w:pStyle w:val="Titre2"/>
        <w:rPr>
          <w:rFonts w:ascii="Times New Roman" w:hAnsi="Times New Roman" w:cs="Times New Roman"/>
        </w:rPr>
      </w:pPr>
      <w:bookmarkStart w:id="22" w:name="critères-de-réussite"/>
      <w:bookmarkEnd w:id="21"/>
      <w:r w:rsidRPr="00631E71">
        <w:rPr>
          <w:rFonts w:ascii="Times New Roman" w:hAnsi="Times New Roman" w:cs="Times New Roman"/>
        </w:rPr>
        <w:t>11. Critères de réussite</w:t>
      </w:r>
    </w:p>
    <w:p w14:paraId="72C6C57C" w14:textId="77777777" w:rsidR="007A5074" w:rsidRPr="00631E71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</w:rPr>
        <w:t>Logique métier claire et justifiable</w:t>
      </w:r>
    </w:p>
    <w:p w14:paraId="4E93135E" w14:textId="77777777" w:rsidR="007A5074" w:rsidRPr="00631E71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</w:rPr>
        <w:t>Modèles interprétables</w:t>
      </w:r>
    </w:p>
    <w:p w14:paraId="7B5AD795" w14:textId="77777777" w:rsidR="007A5074" w:rsidRPr="00631E71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</w:rPr>
        <w:t>Résultat de prime cohérent</w:t>
      </w:r>
    </w:p>
    <w:p w14:paraId="670D788C" w14:textId="77777777" w:rsidR="007A5074" w:rsidRPr="00631E71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</w:rPr>
        <w:t>Application fonctionnelle déployée</w:t>
      </w:r>
    </w:p>
    <w:p w14:paraId="09B12CFC" w14:textId="00E172F1" w:rsidR="007A5074" w:rsidRPr="001B3799" w:rsidRDefault="00000000" w:rsidP="001B3799">
      <w:pPr>
        <w:pStyle w:val="Compact"/>
        <w:numPr>
          <w:ilvl w:val="0"/>
          <w:numId w:val="21"/>
        </w:numPr>
        <w:rPr>
          <w:rFonts w:ascii="Times New Roman" w:hAnsi="Times New Roman" w:cs="Times New Roman"/>
        </w:rPr>
      </w:pPr>
      <w:r w:rsidRPr="00631E71">
        <w:rPr>
          <w:rFonts w:ascii="Times New Roman" w:hAnsi="Times New Roman" w:cs="Times New Roman"/>
        </w:rPr>
        <w:t>Projet présentable en entretien</w:t>
      </w:r>
      <w:bookmarkEnd w:id="0"/>
      <w:bookmarkEnd w:id="22"/>
    </w:p>
    <w:sectPr w:rsidR="007A5074" w:rsidRPr="001B3799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0222F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346F1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34AD9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80689526">
    <w:abstractNumId w:val="0"/>
  </w:num>
  <w:num w:numId="2" w16cid:durableId="1325428241">
    <w:abstractNumId w:val="1"/>
  </w:num>
  <w:num w:numId="3" w16cid:durableId="933168357">
    <w:abstractNumId w:val="1"/>
  </w:num>
  <w:num w:numId="4" w16cid:durableId="1397167571">
    <w:abstractNumId w:val="1"/>
  </w:num>
  <w:num w:numId="5" w16cid:durableId="1282609634">
    <w:abstractNumId w:val="1"/>
  </w:num>
  <w:num w:numId="6" w16cid:durableId="941454478">
    <w:abstractNumId w:val="1"/>
  </w:num>
  <w:num w:numId="7" w16cid:durableId="2052067045">
    <w:abstractNumId w:val="1"/>
  </w:num>
  <w:num w:numId="8" w16cid:durableId="1916277329">
    <w:abstractNumId w:val="1"/>
  </w:num>
  <w:num w:numId="9" w16cid:durableId="695352638">
    <w:abstractNumId w:val="1"/>
  </w:num>
  <w:num w:numId="10" w16cid:durableId="710418384">
    <w:abstractNumId w:val="1"/>
  </w:num>
  <w:num w:numId="11" w16cid:durableId="1727102653">
    <w:abstractNumId w:val="1"/>
  </w:num>
  <w:num w:numId="12" w16cid:durableId="2097244817">
    <w:abstractNumId w:val="1"/>
  </w:num>
  <w:num w:numId="13" w16cid:durableId="1522863560">
    <w:abstractNumId w:val="1"/>
  </w:num>
  <w:num w:numId="14" w16cid:durableId="480122058">
    <w:abstractNumId w:val="1"/>
  </w:num>
  <w:num w:numId="15" w16cid:durableId="1966278087">
    <w:abstractNumId w:val="1"/>
  </w:num>
  <w:num w:numId="16" w16cid:durableId="19165534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64588620">
    <w:abstractNumId w:val="1"/>
  </w:num>
  <w:num w:numId="18" w16cid:durableId="170989659">
    <w:abstractNumId w:val="1"/>
  </w:num>
  <w:num w:numId="19" w16cid:durableId="1820001145">
    <w:abstractNumId w:val="1"/>
  </w:num>
  <w:num w:numId="20" w16cid:durableId="589435858">
    <w:abstractNumId w:val="1"/>
  </w:num>
  <w:num w:numId="21" w16cid:durableId="136773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74"/>
    <w:rsid w:val="001B3799"/>
    <w:rsid w:val="002C0619"/>
    <w:rsid w:val="00474BE2"/>
    <w:rsid w:val="00534566"/>
    <w:rsid w:val="00631E71"/>
    <w:rsid w:val="007A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A766D"/>
  <w15:docId w15:val="{270C2F65-FED3-446E-9E05-29B716BBF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626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Borice Fiacre DOSSOU</dc:creator>
  <cp:keywords/>
  <cp:lastModifiedBy>Borice Fiacre DOSSOU</cp:lastModifiedBy>
  <cp:revision>3</cp:revision>
  <dcterms:created xsi:type="dcterms:W3CDTF">2026-01-02T01:57:00Z</dcterms:created>
  <dcterms:modified xsi:type="dcterms:W3CDTF">2026-01-12T08:03:00Z</dcterms:modified>
</cp:coreProperties>
</file>