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line="480" w:lineRule="auto"/>
      </w:pPr>
    </w:p>
    <w:p>
      <w:pPr>
        <w:pStyle w:val="Body Text"/>
        <w:spacing w:line="480" w:lineRule="auto"/>
      </w:pPr>
    </w:p>
    <w:p>
      <w:pPr>
        <w:pStyle w:val="Body Text"/>
        <w:spacing w:line="480" w:lineRule="auto"/>
      </w:pPr>
    </w:p>
    <w:p>
      <w:pPr>
        <w:pStyle w:val="Normal.0"/>
        <w:spacing w:line="480" w:lineRule="auto"/>
        <w:jc w:val="center"/>
      </w:pPr>
      <w:r>
        <w:rPr>
          <w:b w:val="1"/>
          <w:bCs w:val="1"/>
          <w:rtl w:val="0"/>
          <w:lang w:val="en-US"/>
        </w:rPr>
        <w:t>Waarom is het inkomen per hoofd in Belgi</w:t>
      </w:r>
      <w:r>
        <w:rPr>
          <w:b w:val="1"/>
          <w:bCs w:val="1"/>
          <w:rtl w:val="0"/>
          <w:lang w:val="en-US"/>
        </w:rPr>
        <w:t xml:space="preserve">ë </w:t>
      </w:r>
      <w:r>
        <w:rPr>
          <w:b w:val="1"/>
          <w:bCs w:val="1"/>
          <w:rtl w:val="0"/>
          <w:lang w:val="en-US"/>
        </w:rPr>
        <w:t>zoveel hoger dan in India</w:t>
      </w:r>
      <w:r>
        <w:rPr>
          <w:rtl w:val="0"/>
          <w:lang w:val="en-US"/>
        </w:rPr>
        <w:t>?</w:t>
      </w:r>
    </w:p>
    <w:p>
      <w:pPr>
        <w:pStyle w:val="Normal.0"/>
        <w:spacing w:line="480" w:lineRule="auto"/>
        <w:jc w:val="center"/>
      </w:pPr>
    </w:p>
    <w:p>
      <w:pPr>
        <w:pStyle w:val="Body Text"/>
        <w:spacing w:line="480" w:lineRule="auto"/>
        <w:jc w:val="center"/>
      </w:pPr>
      <w:r>
        <w:rPr>
          <w:rtl w:val="0"/>
          <w:lang w:val="en-US"/>
        </w:rPr>
        <w:t>Tessa Wullaert</w:t>
      </w:r>
      <w:r>
        <w:rPr>
          <w:rtl w:val="0"/>
          <w:lang w:val="en-US"/>
        </w:rPr>
        <w:t xml:space="preserve"> </w:t>
      </w:r>
      <w:r>
        <w:rPr>
          <w:rtl w:val="0"/>
          <w:lang w:val="en-US"/>
        </w:rPr>
        <w:t>(Bachelor Toegepaste Economische Wetenschappen)</w:t>
      </w:r>
    </w:p>
    <w:p>
      <w:pPr>
        <w:pStyle w:val="Body Text"/>
        <w:spacing w:line="480" w:lineRule="auto"/>
        <w:jc w:val="center"/>
      </w:pPr>
      <w:r>
        <w:rPr>
          <w:rtl w:val="0"/>
          <w:lang w:val="en-US"/>
        </w:rPr>
        <w:t>Marouane Fellaini (Bachelor Handelsingenie</w:t>
      </w:r>
      <w:r>
        <w:rPr>
          <w:rtl w:val="0"/>
          <w:lang w:val="en-US"/>
        </w:rPr>
        <w:t>u</w:t>
      </w:r>
      <w:r>
        <w:rPr>
          <w:rtl w:val="0"/>
          <w:lang w:val="en-US"/>
        </w:rPr>
        <w:t>r)</w:t>
      </w:r>
    </w:p>
    <w:p>
      <w:pPr>
        <w:pStyle w:val="Normal.0"/>
        <w:spacing w:line="480" w:lineRule="auto"/>
        <w:jc w:val="center"/>
      </w:pPr>
      <w:r>
        <w:rPr>
          <w:rtl w:val="0"/>
          <w:lang w:val="en-US"/>
        </w:rPr>
        <w:t>Romelu Lukaku (Voorbereidingsprogramma Master Bedrijfskunde)</w:t>
      </w:r>
    </w:p>
    <w:p>
      <w:pPr>
        <w:pStyle w:val="Normal.0"/>
        <w:spacing w:line="480" w:lineRule="auto"/>
        <w:jc w:val="center"/>
      </w:pPr>
      <w:r>
        <w:rPr>
          <w:rtl w:val="0"/>
          <w:lang w:val="en-US"/>
        </w:rPr>
        <w:t>Inleiding tot de Macro-economie</w:t>
      </w:r>
    </w:p>
    <w:p>
      <w:pPr>
        <w:pStyle w:val="Body Text"/>
        <w:spacing w:after="0" w:line="480" w:lineRule="auto"/>
        <w:jc w:val="center"/>
      </w:pPr>
      <w:r>
        <w:rPr>
          <w:rtl w:val="0"/>
          <w:lang w:val="en-US"/>
        </w:rPr>
        <w:t>Professor Luc Hens</w:t>
      </w:r>
    </w:p>
    <w:p>
      <w:pPr>
        <w:pStyle w:val="Body Text"/>
        <w:spacing w:after="0" w:line="480" w:lineRule="auto"/>
        <w:jc w:val="center"/>
      </w:pPr>
      <w:r>
        <w:rPr>
          <w:rtl w:val="0"/>
          <w:lang w:val="en-US"/>
        </w:rPr>
        <w:t>25 maart 20</w:t>
      </w:r>
      <w:r>
        <w:rPr>
          <w:rtl w:val="0"/>
          <w:lang w:val="en-US"/>
        </w:rPr>
        <w:t>20</w:t>
      </w:r>
    </w:p>
    <w:p>
      <w:pPr>
        <w:pStyle w:val="Normal.0"/>
        <w:spacing w:line="480" w:lineRule="auto"/>
        <w:jc w:val="center"/>
      </w:pPr>
      <w:r>
        <w:rPr>
          <w:rFonts w:ascii="Arial Unicode MS" w:cs="Arial Unicode MS" w:hAnsi="Arial Unicode MS" w:eastAsia="Arial Unicode MS"/>
          <w:b w:val="0"/>
          <w:bCs w:val="0"/>
          <w:i w:val="0"/>
          <w:iCs w:val="0"/>
        </w:rPr>
        <w:br w:type="page"/>
      </w:r>
    </w:p>
    <w:p>
      <w:pPr>
        <w:pStyle w:val="Normal.0"/>
        <w:spacing w:line="480" w:lineRule="auto"/>
        <w:jc w:val="center"/>
        <w:rPr>
          <w:b w:val="1"/>
          <w:bCs w:val="1"/>
        </w:rPr>
      </w:pPr>
      <w:r>
        <w:rPr>
          <w:b w:val="1"/>
          <w:bCs w:val="1"/>
          <w:rtl w:val="0"/>
          <w:lang w:val="en-US"/>
        </w:rPr>
        <w:t>Waarom is het inkomen per hoofd in Belgi</w:t>
      </w:r>
      <w:r>
        <w:rPr>
          <w:b w:val="1"/>
          <w:bCs w:val="1"/>
          <w:rtl w:val="0"/>
          <w:lang w:val="en-US"/>
        </w:rPr>
        <w:t xml:space="preserve">ë </w:t>
      </w:r>
      <w:r>
        <w:rPr>
          <w:b w:val="1"/>
          <w:bCs w:val="1"/>
          <w:rtl w:val="0"/>
          <w:lang w:val="en-US"/>
        </w:rPr>
        <w:t>zoveel hoger dan in India?</w:t>
      </w:r>
    </w:p>
    <w:p>
      <w:pPr>
        <w:pStyle w:val="Normal.0"/>
        <w:spacing w:line="480" w:lineRule="auto"/>
        <w:jc w:val="both"/>
      </w:pPr>
      <w:r>
        <w:rPr>
          <w:rtl w:val="0"/>
        </w:rPr>
        <w:tab/>
        <w:t xml:space="preserve">Dit </w:t>
      </w:r>
      <w:r>
        <w:rPr>
          <w:rtl w:val="0"/>
          <w:lang w:val="en-US"/>
        </w:rPr>
        <w:t>een voorbeeld van</w:t>
      </w:r>
      <w:r>
        <w:rPr>
          <w:rtl w:val="0"/>
          <w:lang w:val="en-US"/>
        </w:rPr>
        <w:t xml:space="preserve"> de opmaak voor je werkstukken voor Inleiding tot de Macro-economie</w:t>
      </w:r>
      <w:r>
        <w:rPr>
          <w:rtl w:val="0"/>
          <w:lang w:val="en-US"/>
        </w:rPr>
        <w:t xml:space="preserve"> </w:t>
      </w:r>
      <w:r>
        <w:rPr>
          <w:rtl w:val="0"/>
          <w:lang w:val="en-US"/>
        </w:rPr>
        <w:t xml:space="preserve">en Statistiek I voor de Bedrijfseconomische Wetenschappen. De opmaak volgt de richtlijnen van de </w:t>
      </w:r>
      <w:r>
        <w:rPr>
          <w:i w:val="1"/>
          <w:iCs w:val="1"/>
          <w:rtl w:val="0"/>
          <w:lang w:val="en-US"/>
        </w:rPr>
        <w:t>American Psychological Association</w:t>
      </w:r>
      <w:r>
        <w:rPr>
          <w:rtl w:val="0"/>
          <w:lang w:val="en-US"/>
        </w:rPr>
        <w:t xml:space="preserve"> (APA) </w:t>
      </w:r>
      <w:r>
        <w:rPr>
          <w:rtl w:val="0"/>
          <w:lang w:val="en-US"/>
        </w:rPr>
        <w:t xml:space="preserve">(7de editie) </w:t>
      </w:r>
      <w:r>
        <w:rPr>
          <w:rtl w:val="0"/>
          <w:lang w:val="en-US"/>
        </w:rPr>
        <w:t xml:space="preserve">en heet daarom in het Engels </w:t>
      </w:r>
      <w:r>
        <w:rPr>
          <w:i w:val="1"/>
          <w:iCs w:val="1"/>
          <w:rtl w:val="0"/>
          <w:lang w:val="en-US"/>
        </w:rPr>
        <w:t>APA Style</w:t>
      </w:r>
      <w:r>
        <w:rPr>
          <w:rtl w:val="0"/>
          <w:lang w:val="en-US"/>
        </w:rPr>
        <w:t xml:space="preserve">. </w:t>
      </w:r>
      <w:r>
        <w:rPr>
          <w:i w:val="1"/>
          <w:iCs w:val="1"/>
          <w:rtl w:val="0"/>
          <w:lang w:val="en-US"/>
        </w:rPr>
        <w:t>APA Style</w:t>
      </w:r>
      <w:r>
        <w:rPr>
          <w:rtl w:val="0"/>
          <w:lang w:val="en-US"/>
        </w:rPr>
        <w:t xml:space="preserve"> is de gebruikelijke opmaak van wetenschappelijke artikels in de sociale wetenschappen. Gebruik dit document als model. Haal de .doc-versie af, maak een duplicaat van het bestand, open in je tekstverwerker (zoals LibreOffice Writer, Pages, of Microsoft Word), en typ over de bestaande tekst heen.  Merk op dat je de titel van het werkstuk herhaalt op de eerste pagina waar de eigenlijke tekst begint (deze pagina, dus: pagina 2). In de hoofding rec</w:t>
      </w:r>
      <w:r>
        <w:rPr>
          <w:rtl w:val="0"/>
          <w:lang w:val="en-US"/>
        </w:rPr>
        <w:t>h</w:t>
      </w:r>
      <w:r>
        <w:rPr>
          <w:rtl w:val="0"/>
          <w:lang w:val="en-US"/>
        </w:rPr>
        <w:t>ts staat het paginanummer. Als je de .doc-versie van dit document als model gebruikt in je tekstverwerker verschijnen de paginanummers automatisch.</w:t>
      </w:r>
    </w:p>
    <w:p>
      <w:pPr>
        <w:pStyle w:val="Normal.0"/>
        <w:spacing w:line="480" w:lineRule="auto"/>
        <w:jc w:val="center"/>
        <w:rPr>
          <w:b w:val="1"/>
          <w:bCs w:val="1"/>
        </w:rPr>
      </w:pPr>
      <w:r>
        <w:rPr>
          <w:b w:val="1"/>
          <w:bCs w:val="1"/>
          <w:rtl w:val="0"/>
          <w:lang w:val="en-US"/>
        </w:rPr>
        <w:t>Volg de opmaakregels</w:t>
      </w:r>
    </w:p>
    <w:p>
      <w:pPr>
        <w:pStyle w:val="Normal.0"/>
        <w:spacing w:line="480" w:lineRule="auto"/>
        <w:jc w:val="both"/>
      </w:pPr>
      <w:r>
        <w:rPr>
          <w:rtl w:val="0"/>
        </w:rPr>
        <w:tab/>
        <w:t xml:space="preserve">In het Nederlands en het Engels </w:t>
      </w:r>
      <w:r>
        <w:rPr>
          <w:rtl w:val="0"/>
          <w:lang w:val="en-US"/>
        </w:rPr>
        <w:t xml:space="preserve">zeg en </w:t>
      </w:r>
      <w:r>
        <w:rPr>
          <w:rtl w:val="0"/>
          <w:lang w:val="en-US"/>
        </w:rPr>
        <w:t xml:space="preserve">schrijf je een voornaam altijd eerst, zoals op het titelblad van dit document. Daarom heet een voornaam </w:t>
      </w:r>
      <w:r>
        <w:rPr>
          <w:i w:val="1"/>
          <w:iCs w:val="1"/>
          <w:rtl w:val="0"/>
          <w:lang w:val="en-US"/>
        </w:rPr>
        <w:t>voor</w:t>
      </w:r>
      <w:r>
        <w:rPr>
          <w:rtl w:val="0"/>
          <w:lang w:val="en-US"/>
        </w:rPr>
        <w:t xml:space="preserve">naam. De enige uitzondering op deze regel is voor een alfabetische lijst zoals de referentielijst op het einde van een werkstuk. </w:t>
      </w:r>
      <w:r>
        <w:rPr>
          <w:rtl w:val="0"/>
          <w:lang w:val="en-US"/>
        </w:rPr>
        <w:t xml:space="preserve">In dat geval schrijf de achternaam, gevolgd door een komma en de voornaam of (voor referenties) de initialen. </w:t>
      </w:r>
    </w:p>
    <w:p>
      <w:pPr>
        <w:pStyle w:val="Normal.0"/>
        <w:spacing w:line="480" w:lineRule="auto"/>
        <w:jc w:val="both"/>
      </w:pPr>
      <w:r>
        <w:tab/>
      </w:r>
      <w:r>
        <w:rPr>
          <w:rtl w:val="0"/>
          <w:lang w:val="en-US"/>
        </w:rPr>
        <w:t>Schrijf volledige zinnen (met minimaal een onderwerp en een werkwoord). Gebruik paragrafen om verwante idee</w:t>
      </w:r>
      <w:r>
        <w:rPr>
          <w:rtl w:val="0"/>
          <w:lang w:val="en-US"/>
        </w:rPr>
        <w:t>ë</w:t>
      </w:r>
      <w:r>
        <w:rPr>
          <w:rtl w:val="0"/>
          <w:lang w:val="en-US"/>
        </w:rPr>
        <w:t xml:space="preserve">n te groeperen. Paragrafen zijn langer dan </w:t>
      </w:r>
      <w:r>
        <w:rPr>
          <w:rtl w:val="0"/>
          <w:lang w:val="en-US"/>
        </w:rPr>
        <w:t>éé</w:t>
      </w:r>
      <w:r>
        <w:rPr>
          <w:rtl w:val="0"/>
          <w:lang w:val="en-US"/>
        </w:rPr>
        <w:t>n zin. Laat geen witregel tussen paragrafen.</w:t>
      </w:r>
      <w:r>
        <w:rPr>
          <w:rtl w:val="0"/>
          <w:lang w:val="en-US"/>
        </w:rPr>
        <w:t xml:space="preserve"> </w:t>
      </w:r>
      <w:r>
        <w:rPr>
          <w:i w:val="1"/>
          <w:iCs w:val="1"/>
          <w:rtl w:val="0"/>
          <w:lang w:val="en-US"/>
        </w:rPr>
        <w:t>APA Style</w:t>
      </w:r>
      <w:r>
        <w:rPr>
          <w:rtl w:val="0"/>
          <w:lang w:val="en-US"/>
        </w:rPr>
        <w:t xml:space="preserve"> </w:t>
      </w:r>
      <w:r>
        <w:rPr>
          <w:rtl w:val="0"/>
          <w:lang w:val="en-US"/>
        </w:rPr>
        <w:t>beveelt aan om de eerste persoon</w:t>
      </w:r>
      <w:r>
        <w:rPr>
          <w:rtl w:val="0"/>
          <w:lang w:val="en-US"/>
        </w:rPr>
        <w:t xml:space="preserve">  (</w:t>
      </w:r>
      <w:r>
        <w:rPr>
          <w:rtl w:val="0"/>
          <w:lang w:val="en-US"/>
        </w:rPr>
        <w:t>ik of wij)</w:t>
      </w:r>
      <w:r>
        <w:rPr>
          <w:rtl w:val="0"/>
          <w:lang w:val="en-US"/>
        </w:rPr>
        <w:t xml:space="preserve"> </w:t>
      </w:r>
      <w:r>
        <w:rPr>
          <w:rtl w:val="0"/>
          <w:lang w:val="en-US"/>
        </w:rPr>
        <w:t>te gebruiken wanneer dat gepast is</w:t>
      </w:r>
      <w:r>
        <w:rPr>
          <w:rtl w:val="0"/>
          <w:lang w:val="en-US"/>
        </w:rPr>
        <w:t xml:space="preserve">: We </w:t>
      </w:r>
      <w:r>
        <w:rPr>
          <w:rtl w:val="0"/>
          <w:lang w:val="en-US"/>
        </w:rPr>
        <w:t>berekenden de gemiddelde groeivoet als volgt</w:t>
      </w:r>
      <w:r>
        <w:rPr>
          <w:rtl w:val="0"/>
          <w:lang w:val="en-US"/>
        </w:rPr>
        <w:t xml:space="preserve"> (</w:t>
      </w:r>
      <w:r>
        <w:rPr>
          <w:rtl w:val="0"/>
          <w:lang w:val="en-US"/>
        </w:rPr>
        <w:t>…</w:t>
      </w:r>
      <w:r>
        <w:rPr>
          <w:rtl w:val="0"/>
          <w:lang w:val="en-US"/>
        </w:rPr>
        <w:t>).</w:t>
      </w:r>
    </w:p>
    <w:p>
      <w:pPr>
        <w:pStyle w:val="Normal.0"/>
        <w:spacing w:line="480" w:lineRule="auto"/>
        <w:jc w:val="both"/>
      </w:pPr>
    </w:p>
    <w:p>
      <w:pPr>
        <w:pStyle w:val="Normal.0"/>
        <w:spacing w:line="480" w:lineRule="auto"/>
        <w:jc w:val="both"/>
      </w:pPr>
      <w:r>
        <w:rPr>
          <w:rtl w:val="0"/>
        </w:rPr>
        <w:tab/>
        <w:t xml:space="preserve">In </w:t>
      </w:r>
      <w:r>
        <w:rPr>
          <w:i w:val="1"/>
          <w:iCs w:val="1"/>
          <w:rtl w:val="0"/>
          <w:lang w:val="en-US"/>
        </w:rPr>
        <w:t>APA</w:t>
      </w:r>
      <w:r>
        <w:rPr>
          <w:i w:val="1"/>
          <w:iCs w:val="1"/>
          <w:rtl w:val="0"/>
          <w:lang w:val="en-US"/>
        </w:rPr>
        <w:t xml:space="preserve"> Style</w:t>
      </w:r>
      <w:r>
        <w:rPr>
          <w:rtl w:val="0"/>
          <w:lang w:val="en-US"/>
        </w:rPr>
        <w:t xml:space="preserve">-opmaak gebruik je altijd dubbele interlinie, en spring je bij het begin elke paragraaf in met </w:t>
      </w:r>
      <w:r>
        <w:rPr>
          <w:rtl w:val="0"/>
          <w:lang w:val="en-US"/>
        </w:rPr>
        <w:t xml:space="preserve">½ </w:t>
      </w:r>
      <w:r>
        <w:rPr>
          <w:rtl w:val="0"/>
          <w:lang w:val="en-US"/>
        </w:rPr>
        <w:t xml:space="preserve">duim (1,3 cm). </w:t>
      </w:r>
      <w:r>
        <w:rPr>
          <w:rtl w:val="0"/>
          <w:lang w:val="en-US"/>
        </w:rPr>
        <w:t>In</w:t>
      </w:r>
      <w:r>
        <w:rPr>
          <w:rtl w:val="0"/>
          <w:lang w:val="en-US"/>
        </w:rPr>
        <w:t>spring</w:t>
      </w:r>
      <w:r>
        <w:rPr>
          <w:rtl w:val="0"/>
          <w:lang w:val="en-US"/>
        </w:rPr>
        <w:t>en kan je doen</w:t>
      </w:r>
      <w:r>
        <w:rPr>
          <w:rtl w:val="0"/>
          <w:lang w:val="en-US"/>
        </w:rPr>
        <w:t xml:space="preserve"> de </w:t>
      </w:r>
      <w:r>
        <w:rPr>
          <w:rtl w:val="0"/>
          <w:lang w:val="en-US"/>
        </w:rPr>
        <w:t>tab</w:t>
      </w:r>
      <w:r>
        <w:rPr>
          <w:rtl w:val="0"/>
          <w:lang w:val="en-US"/>
        </w:rPr>
        <w:t>toets (</w:t>
      </w:r>
      <w:r>
        <w:rPr>
          <w:rtl w:val="0"/>
          <w:lang w:val="en-US"/>
        </w:rPr>
        <w:t>–</w:t>
      </w:r>
      <w:r>
        <w:rPr>
          <w:rtl w:val="0"/>
          <w:lang w:val="en-US"/>
        </w:rPr>
        <w:t xml:space="preserve">&gt;|). Onderlijn nooit, ook niet in de titel of in kopjes. Gebruik cursief in de tekst enkel voor woorden in een vreemde taal (een monopolie veroorzaakt een </w:t>
      </w:r>
      <w:r>
        <w:rPr>
          <w:i w:val="1"/>
          <w:iCs w:val="1"/>
          <w:rtl w:val="0"/>
          <w:lang w:val="en-US"/>
        </w:rPr>
        <w:t>deadweight loss</w:t>
      </w:r>
      <w:r>
        <w:rPr>
          <w:rtl w:val="0"/>
          <w:lang w:val="en-US"/>
        </w:rPr>
        <w:t xml:space="preserve">), en in de referentielijst voor </w:t>
      </w:r>
      <w:r>
        <w:rPr>
          <w:rtl w:val="0"/>
          <w:lang w:val="en-US"/>
        </w:rPr>
        <w:t xml:space="preserve">de </w:t>
      </w:r>
      <w:r>
        <w:rPr>
          <w:rtl w:val="0"/>
          <w:lang w:val="en-US"/>
        </w:rPr>
        <w:t>titel van een boek of de naam van een krant of tijdschrift. Je hoeft voor een kort</w:t>
      </w:r>
      <w:r>
        <w:rPr>
          <w:rtl w:val="0"/>
          <w:lang w:val="en-US"/>
        </w:rPr>
        <w:t>e tekst</w:t>
      </w:r>
      <w:r>
        <w:rPr>
          <w:rtl w:val="0"/>
          <w:lang w:val="en-US"/>
        </w:rPr>
        <w:t xml:space="preserve"> (zoals </w:t>
      </w:r>
      <w:r>
        <w:rPr>
          <w:rtl w:val="0"/>
          <w:lang w:val="en-US"/>
        </w:rPr>
        <w:t>he</w:t>
      </w:r>
      <w:r>
        <w:rPr>
          <w:rtl w:val="0"/>
          <w:lang w:val="en-US"/>
        </w:rPr>
        <w:t xml:space="preserve">t werkstuk voor Inleiding tot de </w:t>
      </w:r>
      <w:r>
        <w:rPr>
          <w:rtl w:val="0"/>
          <w:lang w:val="en-US"/>
        </w:rPr>
        <w:t>M</w:t>
      </w:r>
      <w:r>
        <w:rPr>
          <w:rtl w:val="0"/>
          <w:lang w:val="en-US"/>
        </w:rPr>
        <w:t xml:space="preserve">acro-economie) </w:t>
      </w:r>
      <w:r>
        <w:rPr>
          <w:rtl w:val="0"/>
          <w:lang w:val="en-US"/>
        </w:rPr>
        <w:t xml:space="preserve">niet noodzakelijk </w:t>
      </w:r>
      <w:r>
        <w:rPr>
          <w:rtl w:val="0"/>
          <w:lang w:val="en-US"/>
        </w:rPr>
        <w:t>kopjes en tussenkopjes te gebruiken.</w:t>
      </w:r>
      <w:r>
        <w:rPr>
          <w:rtl w:val="0"/>
          <w:lang w:val="en-US"/>
        </w:rPr>
        <w:t xml:space="preserve"> Gebruik in de tekst </w:t>
      </w:r>
      <w:r>
        <w:rPr>
          <w:rtl w:val="0"/>
          <w:lang w:val="en-US"/>
        </w:rPr>
        <w:t>éé</w:t>
      </w:r>
      <w:r>
        <w:rPr>
          <w:rtl w:val="0"/>
          <w:lang w:val="en-US"/>
        </w:rPr>
        <w:t>n lettertype (</w:t>
      </w:r>
      <w:r>
        <w:rPr>
          <w:rtl w:val="0"/>
          <w:lang w:val="en-US"/>
        </w:rPr>
        <w:t>12-p</w:t>
      </w:r>
      <w:r>
        <w:rPr>
          <w:rtl w:val="0"/>
          <w:lang w:val="en-US"/>
        </w:rPr>
        <w:t>unt</w:t>
      </w:r>
      <w:r>
        <w:rPr>
          <w:rtl w:val="0"/>
          <w:lang w:val="en-US"/>
        </w:rPr>
        <w:t xml:space="preserve"> Times New Roman</w:t>
      </w:r>
      <w:r>
        <w:rPr>
          <w:rtl w:val="0"/>
          <w:lang w:val="en-US"/>
        </w:rPr>
        <w:t>). In afbeeldingen gebruik je voor annotaties bij assen, legendes enzoverder een schreefloos lettertype zoals Arial of Calibri.</w:t>
      </w:r>
    </w:p>
    <w:p>
      <w:pPr>
        <w:pStyle w:val="Normal.0"/>
        <w:spacing w:line="480" w:lineRule="auto"/>
        <w:jc w:val="both"/>
      </w:pPr>
      <w:r>
        <w:rPr>
          <w:rtl w:val="0"/>
        </w:rPr>
        <w:tab/>
        <w:t xml:space="preserve">Als je een wiskundige formule of vergelijking gebruikt, introduceer je die altijd met een korte zin, gevolgd door een dubbele punt. Spring voor een wiskundige formule of vergelijking altijd </w:t>
      </w:r>
      <w:r>
        <w:rPr>
          <w:rtl w:val="0"/>
          <w:lang w:val="en-US"/>
        </w:rPr>
        <w:t xml:space="preserve">met de </w:t>
      </w:r>
      <w:r>
        <w:rPr>
          <w:rtl w:val="0"/>
          <w:lang w:val="en-US"/>
        </w:rPr>
        <w:t>tab</w:t>
      </w:r>
      <w:r>
        <w:rPr>
          <w:rtl w:val="0"/>
          <w:lang w:val="en-US"/>
        </w:rPr>
        <w:t>toets</w:t>
      </w:r>
      <w:r>
        <w:rPr>
          <w:rtl w:val="0"/>
          <w:lang w:val="en-US"/>
        </w:rPr>
        <w:t xml:space="preserve"> </w:t>
      </w:r>
      <w:r>
        <w:rPr>
          <w:rtl w:val="0"/>
          <w:lang w:val="en-US"/>
        </w:rPr>
        <w:t xml:space="preserve">in met </w:t>
      </w:r>
      <w:r>
        <w:rPr>
          <w:rtl w:val="0"/>
          <w:lang w:val="en-US"/>
        </w:rPr>
        <w:t xml:space="preserve">½ </w:t>
      </w:r>
      <w:r>
        <w:rPr>
          <w:rtl w:val="0"/>
          <w:lang w:val="en-US"/>
        </w:rPr>
        <w:t xml:space="preserve">duim </w:t>
      </w:r>
      <w:r>
        <w:rPr>
          <w:rtl w:val="0"/>
          <w:lang w:val="en-US"/>
        </w:rPr>
        <w:t>(</w:t>
      </w:r>
      <w:r>
        <w:rPr>
          <w:rtl w:val="0"/>
          <w:lang w:val="en-US"/>
        </w:rPr>
        <w:t>1,3 cm</w:t>
      </w:r>
      <w:r>
        <w:rPr>
          <w:rtl w:val="0"/>
          <w:lang w:val="en-US"/>
        </w:rPr>
        <w:t>)</w:t>
      </w:r>
      <w:r>
        <w:rPr>
          <w:rtl w:val="0"/>
          <w:lang w:val="en-US"/>
        </w:rPr>
        <w:t>. Hier volgt een voorbeeld. Het bruto binnenlands product (</w:t>
      </w:r>
      <w:r>
        <w:rPr>
          <w:i w:val="1"/>
          <w:iCs w:val="1"/>
          <w:rtl w:val="0"/>
          <w:lang w:val="en-US"/>
        </w:rPr>
        <w:t>Y</w:t>
      </w:r>
      <w:r>
        <w:rPr>
          <w:rtl w:val="0"/>
          <w:lang w:val="en-US"/>
        </w:rPr>
        <w:t xml:space="preserve">) </w:t>
      </w:r>
      <w:r>
        <w:rPr>
          <w:rtl w:val="0"/>
          <w:lang w:val="en-US"/>
        </w:rPr>
        <w:t xml:space="preserve">vanuit bestedingsoogpunt </w:t>
      </w:r>
      <w:r>
        <w:rPr>
          <w:rtl w:val="0"/>
          <w:lang w:val="en-US"/>
        </w:rPr>
        <w:t>is:</w:t>
      </w:r>
    </w:p>
    <w:p>
      <w:pPr>
        <w:pStyle w:val="Normal.0"/>
        <w:spacing w:line="480" w:lineRule="auto"/>
        <w:jc w:val="both"/>
        <w:rPr>
          <w:i w:val="1"/>
          <w:iCs w:val="1"/>
        </w:rPr>
      </w:pPr>
      <w:r>
        <w:tab/>
      </w:r>
      <w:r>
        <w:rPr>
          <w:i w:val="1"/>
          <w:iCs w:val="1"/>
          <w:rtl w:val="0"/>
          <w:lang w:val="en-US"/>
        </w:rPr>
        <w:t>Y</w:t>
      </w:r>
      <w:r>
        <w:rPr>
          <w:rtl w:val="0"/>
          <w:lang w:val="en-US"/>
        </w:rPr>
        <w:t xml:space="preserve"> = </w:t>
      </w:r>
      <w:r>
        <w:rPr>
          <w:i w:val="1"/>
          <w:iCs w:val="1"/>
          <w:rtl w:val="0"/>
          <w:lang w:val="en-US"/>
        </w:rPr>
        <w:t>C</w:t>
      </w:r>
      <w:r>
        <w:rPr>
          <w:rtl w:val="0"/>
          <w:lang w:val="en-US"/>
        </w:rPr>
        <w:t xml:space="preserve"> + </w:t>
      </w:r>
      <w:r>
        <w:rPr>
          <w:i w:val="1"/>
          <w:iCs w:val="1"/>
          <w:rtl w:val="0"/>
          <w:lang w:val="en-US"/>
        </w:rPr>
        <w:t>I</w:t>
      </w:r>
      <w:r>
        <w:rPr>
          <w:rtl w:val="0"/>
          <w:lang w:val="en-US"/>
        </w:rPr>
        <w:t xml:space="preserve"> + </w:t>
      </w:r>
      <w:r>
        <w:rPr>
          <w:i w:val="1"/>
          <w:iCs w:val="1"/>
          <w:rtl w:val="0"/>
          <w:lang w:val="en-US"/>
        </w:rPr>
        <w:t>G</w:t>
      </w:r>
      <w:r>
        <w:rPr>
          <w:rtl w:val="0"/>
          <w:lang w:val="en-US"/>
        </w:rPr>
        <w:t xml:space="preserve"> + </w:t>
      </w:r>
      <w:r>
        <w:rPr>
          <w:i w:val="1"/>
          <w:iCs w:val="1"/>
          <w:rtl w:val="0"/>
          <w:lang w:val="en-US"/>
        </w:rPr>
        <w:t>NX</w:t>
      </w:r>
    </w:p>
    <w:p>
      <w:pPr>
        <w:pStyle w:val="Normal.0"/>
        <w:spacing w:line="480" w:lineRule="auto"/>
        <w:jc w:val="both"/>
      </w:pPr>
      <w:r>
        <w:rPr>
          <w:rtl w:val="0"/>
          <w:lang w:val="en-US"/>
        </w:rPr>
        <w:t>De zin na de formule spring je enkel in als het om het begin van een nieuwe paragraaf gaat.</w:t>
      </w:r>
    </w:p>
    <w:p>
      <w:pPr>
        <w:pStyle w:val="Normal.0"/>
        <w:spacing w:line="480" w:lineRule="auto"/>
        <w:jc w:val="both"/>
      </w:pPr>
      <w:r>
        <w:rPr>
          <w:rtl w:val="0"/>
        </w:rPr>
        <w:tab/>
        <w:t xml:space="preserve">Afbeeldingen en tabellen hebben altijd een nummer, zelfs als er maar </w:t>
      </w:r>
      <w:r>
        <w:rPr>
          <w:rtl w:val="0"/>
          <w:lang w:val="en-US"/>
        </w:rPr>
        <w:t>éé</w:t>
      </w:r>
      <w:r>
        <w:rPr>
          <w:rtl w:val="0"/>
          <w:lang w:val="en-US"/>
        </w:rPr>
        <w:t>n afbeelding (</w:t>
      </w:r>
      <w:r>
        <w:rPr>
          <w:rtl w:val="0"/>
          <w:lang w:val="en-US"/>
        </w:rPr>
        <w:t>a</w:t>
      </w:r>
      <w:r>
        <w:rPr>
          <w:rtl w:val="0"/>
          <w:lang w:val="en-US"/>
        </w:rPr>
        <w:t xml:space="preserve">fbeelding 1) of </w:t>
      </w:r>
      <w:r>
        <w:rPr>
          <w:rtl w:val="0"/>
          <w:lang w:val="en-US"/>
        </w:rPr>
        <w:t>éé</w:t>
      </w:r>
      <w:r>
        <w:rPr>
          <w:rtl w:val="0"/>
          <w:lang w:val="en-US"/>
        </w:rPr>
        <w:t>n tabel (tabel 1) is. Elke afbeelding of tabel heeft ook een korte beschrijvende titel (zie tabel 1).</w:t>
      </w:r>
      <w:r>
        <w:rPr>
          <w:rtl w:val="0"/>
          <w:lang w:val="en-US"/>
        </w:rPr>
        <w:t xml:space="preserve"> </w:t>
      </w:r>
      <w:r>
        <w:rPr>
          <w:rtl w:val="0"/>
          <w:lang w:val="en-US"/>
        </w:rPr>
        <w:t xml:space="preserve">Hou </w:t>
      </w:r>
      <w:r>
        <w:rPr>
          <w:rtl w:val="0"/>
          <w:lang w:val="en-US"/>
        </w:rPr>
        <w:t xml:space="preserve">een </w:t>
      </w:r>
      <w:r>
        <w:rPr>
          <w:rtl w:val="0"/>
          <w:lang w:val="en-US"/>
        </w:rPr>
        <w:t xml:space="preserve">tabel op </w:t>
      </w:r>
      <w:r>
        <w:rPr>
          <w:rtl w:val="0"/>
          <w:lang w:val="en-US"/>
        </w:rPr>
        <w:t>éé</w:t>
      </w:r>
      <w:r>
        <w:rPr>
          <w:rtl w:val="0"/>
          <w:lang w:val="en-US"/>
        </w:rPr>
        <w:t xml:space="preserve">n pagina. Als een tabel langer is dan </w:t>
      </w:r>
      <w:r>
        <w:rPr>
          <w:rtl w:val="0"/>
          <w:lang w:val="en-US"/>
        </w:rPr>
        <w:t>éé</w:t>
      </w:r>
      <w:r>
        <w:rPr>
          <w:rtl w:val="0"/>
          <w:lang w:val="en-US"/>
        </w:rPr>
        <w:t>n pagina, splits ze dan op en zet bij het begin van het tweede deel: Tabel 1 (vervolg), en herhaal de hoofding van de kolommen. Vermeld in de hoofding van tabellen en afbeeldingen wat de meeteenheid is (dollar, euro, miljard dollar). Als je een afbeelding of tabel in je werkstuk opneemt, moet je er ook naar verwijzen en iets over zeggen in de tekst. Zet tabellen en grafieken achteraan, na de referenties. De volgende zin illustreert hoe je naar een afbeelding of tabel verwijst. Het re</w:t>
      </w:r>
      <w:r>
        <w:rPr>
          <w:rtl w:val="0"/>
          <w:lang w:val="en-US"/>
        </w:rPr>
        <w:t>ë</w:t>
      </w:r>
      <w:r>
        <w:rPr>
          <w:rtl w:val="0"/>
          <w:lang w:val="en-US"/>
        </w:rPr>
        <w:t>le inkomen per hoofd (in prijzen van het jaar 2000) nam in Belgi</w:t>
      </w:r>
      <w:r>
        <w:rPr>
          <w:rtl w:val="0"/>
          <w:lang w:val="en-US"/>
        </w:rPr>
        <w:t xml:space="preserve">ë </w:t>
      </w:r>
      <w:r>
        <w:rPr>
          <w:rtl w:val="0"/>
          <w:lang w:val="en-US"/>
        </w:rPr>
        <w:t>toe van ongeveer 7.500 dollar in 1950 tot 33.800 dollar in 2000, wat meer dan een verviervoudiging is (afbeelding 1). Rond cijfers af tot het aantal decimalen dat relevant is voor je lezer. Laat in een tabel het raster tussen de rijen weg om de tabel leesbaarder te maken (zie tabel 1 voor een voorbeeld).</w:t>
      </w:r>
    </w:p>
    <w:p>
      <w:pPr>
        <w:pStyle w:val="Normal.0"/>
        <w:spacing w:line="480" w:lineRule="auto"/>
        <w:jc w:val="both"/>
      </w:pPr>
      <w:r>
        <w:rPr>
          <w:rtl w:val="0"/>
        </w:rPr>
        <w:tab/>
        <w:t xml:space="preserve">Als je in de tekst cijfers vermeldt, rond </w:t>
      </w:r>
      <w:r>
        <w:rPr>
          <w:rtl w:val="0"/>
          <w:lang w:val="en-US"/>
        </w:rPr>
        <w:t>ze dan</w:t>
      </w:r>
      <w:r>
        <w:rPr>
          <w:rtl w:val="0"/>
          <w:lang w:val="en-US"/>
        </w:rPr>
        <w:t xml:space="preserve"> af en geef steeds de meetenheden</w:t>
      </w:r>
      <w:r>
        <w:rPr>
          <w:rtl w:val="0"/>
          <w:lang w:val="en-US"/>
        </w:rPr>
        <w:t xml:space="preserve"> (% per jaar, dollar, </w:t>
      </w:r>
      <w:r>
        <w:rPr>
          <w:rtl w:val="0"/>
          <w:lang w:val="en-US"/>
        </w:rPr>
        <w:t>…</w:t>
      </w:r>
      <w:r>
        <w:rPr>
          <w:rtl w:val="0"/>
          <w:lang w:val="en-US"/>
        </w:rPr>
        <w:t>)</w:t>
      </w:r>
      <w:r>
        <w:rPr>
          <w:rtl w:val="0"/>
          <w:lang w:val="en-US"/>
        </w:rPr>
        <w:t>: tussen 1960 en 2000 groeide het Belgische bbp per hoofd met gemiddeld 2,8% per jaar; in 2000 bedroeg het fysieke kapitaal per arbeider in Belgi</w:t>
      </w:r>
      <w:r>
        <w:rPr>
          <w:rtl w:val="0"/>
          <w:lang w:val="en-US"/>
        </w:rPr>
        <w:t xml:space="preserve">ë </w:t>
      </w:r>
      <w:r>
        <w:rPr>
          <w:rtl w:val="0"/>
          <w:lang w:val="en-US"/>
        </w:rPr>
        <w:t xml:space="preserve">157.700 dollar (in prijzen van 2000 en gecorrigeerd voor internationale verschillen in koopkracht). Opgelet: in het Nederlands gebruik je punten om duizendtallen te scheiden (7.530 dollar is zevenduizend vijfhonderd dertig dollar) en komma's om decimalen te scheiden (de groeivoet </w:t>
      </w:r>
      <w:r>
        <w:rPr>
          <w:rtl w:val="0"/>
          <w:lang w:val="en-US"/>
        </w:rPr>
        <w:t>wa</w:t>
      </w:r>
      <w:r>
        <w:rPr>
          <w:rtl w:val="0"/>
          <w:lang w:val="en-US"/>
        </w:rPr>
        <w:t>s 2,8% per jaar). In het Engels is dat net andersom.</w:t>
      </w:r>
    </w:p>
    <w:p>
      <w:pPr>
        <w:pStyle w:val="Normal.0"/>
        <w:spacing w:line="480" w:lineRule="auto"/>
        <w:jc w:val="both"/>
      </w:pPr>
      <w:r>
        <w:tab/>
      </w:r>
      <w:r>
        <w:rPr>
          <w:rtl w:val="0"/>
          <w:lang w:val="en-US"/>
        </w:rPr>
        <w:t>Als je een papieren exemplaar moet indienen, b</w:t>
      </w:r>
      <w:r>
        <w:rPr>
          <w:rtl w:val="0"/>
          <w:lang w:val="en-US"/>
        </w:rPr>
        <w:t xml:space="preserve">undel </w:t>
      </w:r>
      <w:r>
        <w:rPr>
          <w:rtl w:val="0"/>
          <w:lang w:val="en-US"/>
        </w:rPr>
        <w:t xml:space="preserve">dan </w:t>
      </w:r>
      <w:r>
        <w:rPr>
          <w:rtl w:val="0"/>
          <w:lang w:val="en-US"/>
        </w:rPr>
        <w:t xml:space="preserve">de pagina's van je werkstuk met een nietje linksboven; geen paperclips (die vallen er af), niet inbinden, </w:t>
      </w:r>
      <w:r>
        <w:rPr>
          <w:rtl w:val="0"/>
          <w:lang w:val="en-US"/>
        </w:rPr>
        <w:t xml:space="preserve">geen ringen, </w:t>
      </w:r>
      <w:r>
        <w:rPr>
          <w:rtl w:val="0"/>
          <w:lang w:val="en-US"/>
        </w:rPr>
        <w:t>geen plastic omslag of fleurige voorpagina.</w:t>
      </w:r>
    </w:p>
    <w:p>
      <w:pPr>
        <w:pStyle w:val="Normal.0"/>
        <w:spacing w:line="480" w:lineRule="auto"/>
        <w:jc w:val="center"/>
        <w:rPr>
          <w:b w:val="1"/>
          <w:bCs w:val="1"/>
        </w:rPr>
      </w:pPr>
      <w:r>
        <w:rPr>
          <w:b w:val="1"/>
          <w:bCs w:val="1"/>
          <w:rtl w:val="0"/>
          <w:lang w:val="en-US"/>
        </w:rPr>
        <w:t xml:space="preserve">Vermeld </w:t>
      </w:r>
      <w:r>
        <w:rPr>
          <w:b w:val="1"/>
          <w:bCs w:val="1"/>
          <w:rtl w:val="0"/>
          <w:lang w:val="en-US"/>
        </w:rPr>
        <w:t>je bronnen</w:t>
      </w:r>
    </w:p>
    <w:p>
      <w:pPr>
        <w:pStyle w:val="Normal.0"/>
        <w:spacing w:line="480" w:lineRule="auto"/>
        <w:jc w:val="both"/>
      </w:pPr>
      <w:r>
        <w:tab/>
      </w:r>
      <w:r>
        <w:rPr>
          <w:i w:val="1"/>
          <w:iCs w:val="1"/>
          <w:rtl w:val="0"/>
          <w:lang w:val="en-US"/>
        </w:rPr>
        <w:t>APA</w:t>
      </w:r>
      <w:r>
        <w:rPr>
          <w:i w:val="1"/>
          <w:iCs w:val="1"/>
          <w:rtl w:val="0"/>
          <w:lang w:val="en-US"/>
        </w:rPr>
        <w:t xml:space="preserve"> Style</w:t>
      </w:r>
      <w:r>
        <w:rPr>
          <w:rtl w:val="0"/>
          <w:lang w:val="en-US"/>
        </w:rPr>
        <w:t xml:space="preserve"> gebruikt het auteur-jaarsysteem om bronnen te </w:t>
      </w:r>
      <w:r>
        <w:rPr>
          <w:rtl w:val="0"/>
          <w:lang w:val="en-US"/>
        </w:rPr>
        <w:t>vermelden</w:t>
      </w:r>
      <w:r>
        <w:rPr>
          <w:rtl w:val="0"/>
          <w:lang w:val="en-US"/>
        </w:rPr>
        <w:t>. Vermeld een bron in de tekst door de auteur(s) en het jaar van publicatie te geven: ons handboek economie is Mankiw &amp; Taylor (20</w:t>
      </w:r>
      <w:r>
        <w:rPr>
          <w:rtl w:val="0"/>
          <w:lang w:val="en-US"/>
        </w:rPr>
        <w:t>20</w:t>
      </w:r>
      <w:r>
        <w:rPr>
          <w:rtl w:val="0"/>
          <w:lang w:val="en-US"/>
        </w:rPr>
        <w:t>); dat kan ook op het einde van een zin: de aggregatieve productiefunctie is een nuttig uitgangspunt om de groei van het bbp per hoofd van de bevolking te bestuderen (Mankiw &amp; Taylor, 20</w:t>
      </w:r>
      <w:r>
        <w:rPr>
          <w:rtl w:val="0"/>
          <w:lang w:val="en-US"/>
        </w:rPr>
        <w:t>20</w:t>
      </w:r>
      <w:r>
        <w:rPr>
          <w:rtl w:val="0"/>
          <w:lang w:val="en-US"/>
        </w:rPr>
        <w:t>).  De lezer kan dan in de alfabetische referentielijst achteraan de tekst meer details over de bron terugvinden, zoals titel</w:t>
      </w:r>
      <w:r>
        <w:rPr>
          <w:rtl w:val="0"/>
          <w:lang w:val="en-US"/>
        </w:rPr>
        <w:t>,</w:t>
      </w:r>
      <w:r>
        <w:rPr>
          <w:rtl w:val="0"/>
          <w:lang w:val="en-US"/>
        </w:rPr>
        <w:t xml:space="preserve"> </w:t>
      </w:r>
      <w:r>
        <w:rPr>
          <w:rtl w:val="0"/>
          <w:lang w:val="en-US"/>
        </w:rPr>
        <w:t xml:space="preserve">de </w:t>
      </w:r>
      <w:r>
        <w:rPr>
          <w:rtl w:val="0"/>
          <w:lang w:val="en-US"/>
        </w:rPr>
        <w:t>uitgever</w:t>
      </w:r>
      <w:r>
        <w:rPr>
          <w:rtl w:val="0"/>
          <w:lang w:val="en-US"/>
        </w:rPr>
        <w:t>, en in het geval van een artikel de naam van het vaktijdschrift</w:t>
      </w:r>
      <w:r>
        <w:rPr>
          <w:rtl w:val="0"/>
          <w:lang w:val="en-US"/>
        </w:rPr>
        <w:t>. De auteur van een geciteerd werk kan ook een institutionele auteur zijn</w:t>
      </w:r>
      <w:r>
        <w:rPr>
          <w:rtl w:val="0"/>
          <w:lang w:val="en-US"/>
        </w:rPr>
        <w:t>. V</w:t>
      </w:r>
      <w:r>
        <w:rPr>
          <w:rtl w:val="0"/>
          <w:lang w:val="en-US"/>
        </w:rPr>
        <w:t>aak is dat zo voor statistische gegevens: World Bank</w:t>
      </w:r>
      <w:r>
        <w:rPr>
          <w:rtl w:val="0"/>
          <w:lang w:val="en-US"/>
        </w:rPr>
        <w:t xml:space="preserve"> </w:t>
      </w:r>
      <w:r>
        <w:rPr>
          <w:rtl w:val="0"/>
          <w:lang w:val="en-US"/>
        </w:rPr>
        <w:t>(2009)</w:t>
      </w:r>
      <w:r>
        <w:rPr>
          <w:rtl w:val="0"/>
          <w:lang w:val="en-US"/>
        </w:rPr>
        <w:t xml:space="preserve"> </w:t>
      </w:r>
      <w:r>
        <w:rPr>
          <w:rtl w:val="0"/>
          <w:lang w:val="en-US"/>
        </w:rPr>
        <w:t>bevat internationaal vergelijkbare gegevens over indicatoren van economische ontwikkeling. Vermeld ook bronnen die op het internet staat (Weil, 2009) met het auteur-jaarsysteem.</w:t>
      </w:r>
    </w:p>
    <w:p>
      <w:pPr>
        <w:pStyle w:val="Normal.0"/>
        <w:spacing w:line="480" w:lineRule="auto"/>
        <w:jc w:val="both"/>
      </w:pPr>
      <w:r>
        <w:rPr>
          <w:rtl w:val="0"/>
        </w:rPr>
        <w:tab/>
        <w:t>De lijst met referenties volgt na de tekst, op een nieuwe bladzijde. Het kopje (</w:t>
      </w:r>
      <w:r>
        <w:rPr>
          <w:b w:val="1"/>
          <w:bCs w:val="1"/>
          <w:rtl w:val="0"/>
          <w:lang w:val="en-US"/>
        </w:rPr>
        <w:t>Referenties</w:t>
      </w:r>
      <w:r>
        <w:rPr>
          <w:rtl w:val="0"/>
          <w:lang w:val="en-US"/>
        </w:rPr>
        <w:t xml:space="preserve">) is </w:t>
      </w:r>
      <w:r>
        <w:rPr>
          <w:rtl w:val="0"/>
          <w:lang w:val="en-US"/>
        </w:rPr>
        <w:t xml:space="preserve">in vetjes en </w:t>
      </w:r>
      <w:r>
        <w:rPr>
          <w:rtl w:val="0"/>
          <w:lang w:val="en-US"/>
        </w:rPr>
        <w:t xml:space="preserve">gecentreerd. Elke bron in de lijst is links uitgelijnd op de eerste regel en springt </w:t>
      </w:r>
      <w:r>
        <w:rPr>
          <w:rtl w:val="0"/>
          <w:lang w:val="en-US"/>
        </w:rPr>
        <w:t xml:space="preserve">½ </w:t>
      </w:r>
      <w:r>
        <w:rPr>
          <w:rtl w:val="0"/>
          <w:lang w:val="en-US"/>
        </w:rPr>
        <w:t xml:space="preserve">duim </w:t>
      </w:r>
      <w:r>
        <w:rPr>
          <w:rtl w:val="0"/>
          <w:lang w:val="en-US"/>
        </w:rPr>
        <w:t>(</w:t>
      </w:r>
      <w:r>
        <w:rPr>
          <w:rtl w:val="0"/>
          <w:lang w:val="en-US"/>
        </w:rPr>
        <w:t>1</w:t>
      </w:r>
      <w:r>
        <w:rPr>
          <w:rtl w:val="0"/>
          <w:lang w:val="en-US"/>
        </w:rPr>
        <w:t>,</w:t>
      </w:r>
      <w:r>
        <w:rPr>
          <w:rtl w:val="0"/>
          <w:lang w:val="en-US"/>
        </w:rPr>
        <w:t>3 cm</w:t>
      </w:r>
      <w:r>
        <w:rPr>
          <w:rtl w:val="0"/>
          <w:lang w:val="en-US"/>
        </w:rPr>
        <w:t>)</w:t>
      </w:r>
      <w:r>
        <w:rPr>
          <w:rtl w:val="0"/>
          <w:lang w:val="en-US"/>
        </w:rPr>
        <w:t xml:space="preserve"> in op de volgende regels. D</w:t>
      </w:r>
      <w:r>
        <w:rPr>
          <w:rtl w:val="0"/>
          <w:lang w:val="en-US"/>
        </w:rPr>
        <w:t>a</w:t>
      </w:r>
      <w:r>
        <w:rPr>
          <w:rtl w:val="0"/>
          <w:lang w:val="en-US"/>
        </w:rPr>
        <w:t>t heet "hangend inspringen".  Neem enkel die bronnen op waarnaar je in de tekst verwijst, en zorg ervoor dat alle bronnen waarnaar je in de tekst verwijst zijn opgenomen in de referentielijst. De bronnen staan in alfabetische volgorde volgens achternaam van de auteur.</w:t>
      </w:r>
    </w:p>
    <w:p>
      <w:pPr>
        <w:pStyle w:val="Normal.0"/>
        <w:spacing w:line="480" w:lineRule="auto"/>
        <w:ind w:firstLine="567"/>
        <w:jc w:val="both"/>
      </w:pPr>
      <w:r>
        <w:rPr>
          <w:rtl w:val="0"/>
          <w:lang w:val="en-US"/>
        </w:rPr>
        <w:t>Als je nog vragen hebt over</w:t>
      </w:r>
      <w:r>
        <w:rPr>
          <w:rtl w:val="0"/>
          <w:lang w:val="en-US"/>
        </w:rPr>
        <w:t xml:space="preserve"> </w:t>
      </w:r>
      <w:r>
        <w:rPr>
          <w:i w:val="1"/>
          <w:iCs w:val="1"/>
          <w:rtl w:val="0"/>
          <w:lang w:val="en-US"/>
        </w:rPr>
        <w:t>APA</w:t>
      </w:r>
      <w:r>
        <w:rPr>
          <w:i w:val="1"/>
          <w:iCs w:val="1"/>
          <w:rtl w:val="0"/>
          <w:lang w:val="en-US"/>
        </w:rPr>
        <w:t xml:space="preserve"> Style</w:t>
      </w:r>
      <w:r>
        <w:rPr>
          <w:rtl w:val="0"/>
          <w:lang w:val="en-US"/>
        </w:rPr>
        <w:t xml:space="preserve"> kan je terecht op de webstek apastyle.apa.org, waar je voorbeelddocumenten kan vinden en antwoorden op </w:t>
      </w:r>
      <w:r>
        <w:rPr>
          <w:rtl w:val="0"/>
          <w:lang w:val="en-US"/>
        </w:rPr>
        <w:t>vaak</w:t>
      </w:r>
      <w:r>
        <w:rPr>
          <w:rtl w:val="0"/>
          <w:lang w:val="en-US"/>
        </w:rPr>
        <w:t xml:space="preserve"> gestelde vragen. Ook Bullock, Brody en Weinberg (2014, pp. 158-191) is een goede gids.</w:t>
      </w:r>
      <w:r>
        <w:rPr>
          <w:rtl w:val="0"/>
          <w:lang w:val="en-US"/>
        </w:rPr>
        <w:t xml:space="preserve"> Het uittreksel is </w:t>
      </w:r>
      <w:r>
        <w:rPr>
          <w:rtl w:val="0"/>
          <w:lang w:val="en-US"/>
        </w:rPr>
        <w:t>beschikbaar op Canvas</w:t>
      </w:r>
      <w:r>
        <w:rPr>
          <w:rtl w:val="0"/>
          <w:lang w:val="en-US"/>
        </w:rPr>
        <w:t>.</w:t>
      </w:r>
    </w:p>
    <w:p>
      <w:pPr>
        <w:pStyle w:val="Normal.0"/>
        <w:spacing w:line="480" w:lineRule="auto"/>
        <w:ind w:firstLine="567"/>
        <w:jc w:val="center"/>
      </w:pPr>
      <w:r>
        <w:rPr>
          <w:rFonts w:ascii="Arial Unicode MS" w:cs="Arial Unicode MS" w:hAnsi="Arial Unicode MS" w:eastAsia="Arial Unicode MS"/>
          <w:b w:val="0"/>
          <w:bCs w:val="0"/>
          <w:i w:val="0"/>
          <w:iCs w:val="0"/>
        </w:rPr>
        <w:br w:type="page"/>
      </w:r>
    </w:p>
    <w:p>
      <w:pPr>
        <w:pStyle w:val="Normal.0"/>
        <w:spacing w:line="480" w:lineRule="auto"/>
        <w:ind w:firstLine="567"/>
        <w:jc w:val="center"/>
        <w:rPr>
          <w:b w:val="1"/>
          <w:bCs w:val="1"/>
        </w:rPr>
      </w:pPr>
      <w:r>
        <w:rPr>
          <w:b w:val="1"/>
          <w:bCs w:val="1"/>
          <w:rtl w:val="0"/>
          <w:lang w:val="en-US"/>
        </w:rPr>
        <w:t>Referenties</w:t>
      </w:r>
    </w:p>
    <w:p>
      <w:pPr>
        <w:pStyle w:val="Normal.0"/>
        <w:spacing w:line="480" w:lineRule="auto"/>
        <w:ind w:left="567" w:hanging="567"/>
        <w:jc w:val="both"/>
      </w:pPr>
      <w:r>
        <w:rPr>
          <w:rtl w:val="0"/>
          <w:lang w:val="en-US"/>
        </w:rPr>
        <w:t xml:space="preserve">Bullock, R., Brody, M., and Weinberg, F. (2014). </w:t>
      </w:r>
      <w:r>
        <w:rPr>
          <w:i w:val="1"/>
          <w:iCs w:val="1"/>
          <w:rtl w:val="0"/>
          <w:lang w:val="en-US"/>
        </w:rPr>
        <w:t>The Little Seagull Handbook</w:t>
      </w:r>
      <w:r>
        <w:rPr>
          <w:rtl w:val="0"/>
          <w:lang w:val="en-US"/>
        </w:rPr>
        <w:t xml:space="preserve"> (2de editie). W.W. Norton &amp; Company.</w:t>
      </w:r>
    </w:p>
    <w:p>
      <w:pPr>
        <w:pStyle w:val="Normal.0"/>
        <w:spacing w:line="480" w:lineRule="auto"/>
        <w:ind w:left="567" w:hanging="567"/>
        <w:jc w:val="both"/>
      </w:pPr>
      <w:r>
        <w:rPr>
          <w:rtl w:val="0"/>
          <w:lang w:val="en-US"/>
        </w:rPr>
        <w:t>Mankiw, N. G., &amp; Taylor, M.P.  (20</w:t>
      </w:r>
      <w:r>
        <w:rPr>
          <w:rtl w:val="0"/>
          <w:lang w:val="en-US"/>
        </w:rPr>
        <w:t>20</w:t>
      </w:r>
      <w:r>
        <w:rPr>
          <w:rtl w:val="0"/>
          <w:lang w:val="en-US"/>
        </w:rPr>
        <w:t xml:space="preserve">). </w:t>
      </w:r>
      <w:r>
        <w:rPr>
          <w:i w:val="1"/>
          <w:iCs w:val="1"/>
          <w:rtl w:val="0"/>
          <w:lang w:val="en-US"/>
        </w:rPr>
        <w:t>Economics</w:t>
      </w:r>
      <w:r>
        <w:rPr>
          <w:rtl w:val="0"/>
          <w:lang w:val="en-US"/>
        </w:rPr>
        <w:t xml:space="preserve"> (</w:t>
      </w:r>
      <w:r>
        <w:rPr>
          <w:rtl w:val="0"/>
          <w:lang w:val="en-US"/>
        </w:rPr>
        <w:t>5</w:t>
      </w:r>
      <w:r>
        <w:rPr>
          <w:rtl w:val="0"/>
          <w:lang w:val="en-US"/>
        </w:rPr>
        <w:t xml:space="preserve">de editie). Cengage Learning. </w:t>
      </w:r>
    </w:p>
    <w:p>
      <w:pPr>
        <w:pStyle w:val="Normal.0"/>
        <w:spacing w:line="480" w:lineRule="auto"/>
        <w:ind w:left="567" w:hanging="567"/>
        <w:jc w:val="both"/>
      </w:pPr>
      <w:r>
        <w:rPr>
          <w:rtl w:val="0"/>
          <w:lang w:val="en-US"/>
        </w:rPr>
        <w:t>Weil, D. (2010). Companion Website for Economic Growth: Data Plotter. http://wps.aw.com/aw_weil_econgrowth_2/</w:t>
      </w:r>
    </w:p>
    <w:p>
      <w:pPr>
        <w:pStyle w:val="Normal.0"/>
        <w:spacing w:line="480" w:lineRule="auto"/>
        <w:ind w:left="567" w:hanging="567"/>
        <w:jc w:val="both"/>
      </w:pPr>
      <w:r>
        <w:rPr>
          <w:rtl w:val="0"/>
          <w:lang w:val="en-US"/>
        </w:rPr>
        <w:t xml:space="preserve">World Bank. (2009). </w:t>
      </w:r>
      <w:r>
        <w:rPr>
          <w:i w:val="1"/>
          <w:iCs w:val="1"/>
          <w:rtl w:val="0"/>
          <w:lang w:val="en-US"/>
        </w:rPr>
        <w:t>World Development Report 2010: Development and Climate Change.</w:t>
      </w:r>
      <w:r>
        <w:rPr>
          <w:i w:val="1"/>
          <w:iCs w:val="1"/>
          <w:rtl w:val="0"/>
          <w:lang w:val="en-US"/>
        </w:rPr>
        <w:t xml:space="preserve"> </w:t>
      </w:r>
      <w:r>
        <w:rPr>
          <w:rtl w:val="0"/>
          <w:lang w:val="en-US"/>
        </w:rPr>
        <w:t>World Bank. http://www.wdronline.worldbank.org/</w:t>
      </w:r>
    </w:p>
    <w:p>
      <w:pPr>
        <w:pStyle w:val="Normal.0"/>
      </w:pPr>
      <w:r>
        <w:rPr>
          <w:rFonts w:ascii="Arial Unicode MS" w:cs="Arial Unicode MS" w:hAnsi="Arial Unicode MS" w:eastAsia="Arial Unicode MS"/>
          <w:b w:val="0"/>
          <w:bCs w:val="0"/>
          <w:i w:val="0"/>
          <w:iCs w:val="0"/>
        </w:rPr>
        <w:br w:type="page"/>
      </w:r>
    </w:p>
    <w:p>
      <w:pPr>
        <w:pStyle w:val="Normal.0"/>
        <w:rPr>
          <w:b w:val="1"/>
          <w:bCs w:val="1"/>
        </w:rPr>
      </w:pPr>
      <w:r>
        <w:rPr>
          <w:b w:val="1"/>
          <w:bCs w:val="1"/>
          <w:rtl w:val="0"/>
          <w:lang w:val="en-US"/>
        </w:rPr>
        <w:t>Afbeelding 1</w:t>
      </w:r>
    </w:p>
    <w:p>
      <w:pPr>
        <w:pStyle w:val="Normal.0"/>
      </w:pPr>
    </w:p>
    <w:p>
      <w:pPr>
        <w:pStyle w:val="Normal.0"/>
        <w:rPr>
          <w:i w:val="1"/>
          <w:iCs w:val="1"/>
        </w:rPr>
      </w:pPr>
      <w:r>
        <w:rPr>
          <w:i w:val="1"/>
          <w:iCs w:val="1"/>
          <w:rtl w:val="0"/>
          <w:lang w:val="en-US"/>
        </w:rPr>
        <w:t xml:space="preserve">Het </w:t>
      </w:r>
      <w:r>
        <w:rPr>
          <w:i w:val="1"/>
          <w:iCs w:val="1"/>
          <w:rtl w:val="0"/>
          <w:lang w:val="en-US"/>
        </w:rPr>
        <w:t>R</w:t>
      </w:r>
      <w:r>
        <w:rPr>
          <w:i w:val="1"/>
          <w:iCs w:val="1"/>
          <w:rtl w:val="0"/>
          <w:lang w:val="en-US"/>
        </w:rPr>
        <w:t>e</w:t>
      </w:r>
      <w:r>
        <w:rPr>
          <w:i w:val="1"/>
          <w:iCs w:val="1"/>
          <w:rtl w:val="0"/>
          <w:lang w:val="en-US"/>
        </w:rPr>
        <w:t>ë</w:t>
      </w:r>
      <w:r>
        <w:rPr>
          <w:i w:val="1"/>
          <w:iCs w:val="1"/>
          <w:rtl w:val="0"/>
          <w:lang w:val="en-US"/>
        </w:rPr>
        <w:t xml:space="preserve">le </w:t>
      </w:r>
      <w:r>
        <w:rPr>
          <w:i w:val="1"/>
          <w:iCs w:val="1"/>
          <w:rtl w:val="0"/>
          <w:lang w:val="en-US"/>
        </w:rPr>
        <w:t>I</w:t>
      </w:r>
      <w:r>
        <w:rPr>
          <w:i w:val="1"/>
          <w:iCs w:val="1"/>
          <w:rtl w:val="0"/>
          <w:lang w:val="en-US"/>
        </w:rPr>
        <w:t xml:space="preserve">nkomen </w:t>
      </w:r>
      <w:r>
        <w:rPr>
          <w:i w:val="1"/>
          <w:iCs w:val="1"/>
          <w:rtl w:val="0"/>
          <w:lang w:val="en-US"/>
        </w:rPr>
        <w:t>P</w:t>
      </w:r>
      <w:r>
        <w:rPr>
          <w:i w:val="1"/>
          <w:iCs w:val="1"/>
          <w:rtl w:val="0"/>
          <w:lang w:val="en-US"/>
        </w:rPr>
        <w:t xml:space="preserve">er </w:t>
      </w:r>
      <w:r>
        <w:rPr>
          <w:i w:val="1"/>
          <w:iCs w:val="1"/>
          <w:rtl w:val="0"/>
          <w:lang w:val="en-US"/>
        </w:rPr>
        <w:t>H</w:t>
      </w:r>
      <w:r>
        <w:rPr>
          <w:i w:val="1"/>
          <w:iCs w:val="1"/>
          <w:rtl w:val="0"/>
          <w:lang w:val="en-US"/>
        </w:rPr>
        <w:t>oofd in Belgi</w:t>
      </w:r>
      <w:r>
        <w:rPr>
          <w:i w:val="1"/>
          <w:iCs w:val="1"/>
          <w:rtl w:val="0"/>
          <w:lang w:val="en-US"/>
        </w:rPr>
        <w:t>ë</w:t>
      </w:r>
      <w:r>
        <w:rPr>
          <w:i w:val="1"/>
          <w:iCs w:val="1"/>
          <w:rtl w:val="0"/>
          <w:lang w:val="en-US"/>
        </w:rPr>
        <w:t>, 1950-2005 (in US dollar, prijzen van 2005)</w:t>
      </w:r>
      <w:r>
        <w:rPr>
          <w:rtl w:val="0"/>
        </w:rPr>
        <w:t xml:space="preserve"> </w:t>
      </w:r>
      <w:r>
        <w:rPr>
          <w:i w:val="1"/>
          <w:iCs w:val="1"/>
        </w:rPr>
        <w:drawing xmlns:a="http://schemas.openxmlformats.org/drawingml/2006/main">
          <wp:inline distT="0" distB="0" distL="0" distR="0">
            <wp:extent cx="5490424" cy="4848073"/>
            <wp:effectExtent l="0" t="0" r="0" b="0"/>
            <wp:docPr id="1073741826" name="officeArt object" descr="voorbeeld-afbeelding-1"/>
            <wp:cNvGraphicFramePr/>
            <a:graphic xmlns:a="http://schemas.openxmlformats.org/drawingml/2006/main">
              <a:graphicData uri="http://schemas.openxmlformats.org/drawingml/2006/picture">
                <pic:pic xmlns:pic="http://schemas.openxmlformats.org/drawingml/2006/picture">
                  <pic:nvPicPr>
                    <pic:cNvPr id="1073741826" name="voorbeeld-afbeelding-1" descr="voorbeeld-afbeelding-1"/>
                    <pic:cNvPicPr>
                      <a:picLocks noChangeAspect="1"/>
                    </pic:cNvPicPr>
                  </pic:nvPicPr>
                  <pic:blipFill>
                    <a:blip r:embed="rId4">
                      <a:extLst/>
                    </a:blip>
                    <a:stretch>
                      <a:fillRect/>
                    </a:stretch>
                  </pic:blipFill>
                  <pic:spPr>
                    <a:xfrm>
                      <a:off x="0" y="0"/>
                      <a:ext cx="5490424" cy="4848073"/>
                    </a:xfrm>
                    <a:prstGeom prst="rect">
                      <a:avLst/>
                    </a:prstGeom>
                    <a:ln w="12700" cap="flat">
                      <a:noFill/>
                      <a:miter lim="400000"/>
                    </a:ln>
                    <a:effectLst/>
                  </pic:spPr>
                </pic:pic>
              </a:graphicData>
            </a:graphic>
          </wp:inline>
        </w:drawing>
      </w:r>
    </w:p>
    <w:p>
      <w:pPr>
        <w:pStyle w:val="Body Text"/>
        <w:spacing w:line="480" w:lineRule="auto"/>
      </w:pPr>
      <w:r>
        <w:rPr>
          <w:i w:val="1"/>
          <w:iCs w:val="1"/>
          <w:rtl w:val="0"/>
          <w:lang w:val="en-US"/>
        </w:rPr>
        <w:t>Noot</w:t>
      </w:r>
      <w:r>
        <w:rPr>
          <w:rtl w:val="0"/>
          <w:lang w:val="en-US"/>
        </w:rPr>
        <w:t xml:space="preserve">. </w:t>
      </w:r>
      <w:r>
        <w:rPr>
          <w:rtl w:val="0"/>
          <w:lang w:val="en-US"/>
        </w:rPr>
        <w:t>De grijze balkjes geven recessies aan. Gegevens</w:t>
      </w:r>
      <w:r>
        <w:rPr>
          <w:rtl w:val="0"/>
          <w:lang w:val="en-US"/>
        </w:rPr>
        <w:t xml:space="preserve"> </w:t>
      </w:r>
      <w:r>
        <w:rPr>
          <w:rtl w:val="0"/>
          <w:lang w:val="en-US"/>
        </w:rPr>
        <w:t xml:space="preserve">zijn de </w:t>
      </w:r>
      <w:r>
        <w:rPr>
          <w:rtl w:val="0"/>
          <w:lang w:val="en-US"/>
        </w:rPr>
        <w:t>variabele rgdpch</w:t>
      </w:r>
      <w:r>
        <w:rPr>
          <w:rtl w:val="0"/>
          <w:lang w:val="en-US"/>
        </w:rPr>
        <w:t xml:space="preserve"> </w:t>
      </w:r>
      <w:r>
        <w:rPr>
          <w:rtl w:val="0"/>
          <w:lang w:val="en-US"/>
        </w:rPr>
        <w:t xml:space="preserve">van Heston, A., Summers, R., &amp; Aten, B. (2009). </w:t>
      </w:r>
      <w:r>
        <w:rPr>
          <w:i w:val="1"/>
          <w:iCs w:val="1"/>
          <w:rtl w:val="0"/>
          <w:lang w:val="en-US"/>
        </w:rPr>
        <w:t>Penn World Table Version 6.3.</w:t>
      </w:r>
      <w:r>
        <w:rPr>
          <w:rtl w:val="0"/>
          <w:lang w:val="en-US"/>
        </w:rPr>
        <w:t xml:space="preserve"> Center for International Comparisons of Production, Income and Prices at the University of Pennsylvania.</w:t>
      </w:r>
      <w:r>
        <w:rPr>
          <w:rtl w:val="0"/>
          <w:lang w:val="en-US"/>
        </w:rPr>
        <w:t xml:space="preserve"> </w:t>
      </w:r>
      <w:r>
        <w:rPr>
          <w:rtl w:val="0"/>
          <w:lang w:val="en-US"/>
        </w:rPr>
        <w:t>http://pwt.econ.upenn.edu/php_site/pwt_index.php</w:t>
      </w:r>
      <w:r>
        <w:rPr>
          <w:rtl w:val="0"/>
          <w:lang w:val="en-US"/>
        </w:rPr>
        <w:t>.</w:t>
      </w:r>
      <w:r>
        <w:rPr>
          <w:rFonts w:ascii="Arial Unicode MS" w:cs="Arial Unicode MS" w:hAnsi="Arial Unicode MS" w:eastAsia="Arial Unicode MS"/>
          <w:b w:val="0"/>
          <w:bCs w:val="0"/>
          <w:i w:val="0"/>
          <w:iCs w:val="0"/>
        </w:rPr>
        <w:br w:type="page"/>
      </w:r>
    </w:p>
    <w:p>
      <w:pPr>
        <w:pStyle w:val="Body Text"/>
        <w:spacing w:line="480" w:lineRule="auto"/>
        <w:rPr>
          <w:b w:val="1"/>
          <w:bCs w:val="1"/>
        </w:rPr>
      </w:pPr>
      <w:r>
        <w:rPr>
          <w:b w:val="1"/>
          <w:bCs w:val="1"/>
          <w:rtl w:val="0"/>
          <w:lang w:val="en-US"/>
        </w:rPr>
        <w:t>Tabel 1</w:t>
      </w:r>
    </w:p>
    <w:p>
      <w:pPr>
        <w:pStyle w:val="Body Text"/>
        <w:spacing w:line="480" w:lineRule="auto"/>
        <w:rPr>
          <w:i w:val="1"/>
          <w:iCs w:val="1"/>
        </w:rPr>
      </w:pPr>
      <w:r>
        <w:rPr>
          <w:i w:val="1"/>
          <w:iCs w:val="1"/>
          <w:rtl w:val="0"/>
          <w:lang w:val="en-US"/>
        </w:rPr>
        <w:t xml:space="preserve">Openheid in </w:t>
      </w:r>
      <w:r>
        <w:rPr>
          <w:i w:val="1"/>
          <w:iCs w:val="1"/>
          <w:rtl w:val="0"/>
          <w:lang w:val="en-US"/>
        </w:rPr>
        <w:t>E</w:t>
      </w:r>
      <w:r>
        <w:rPr>
          <w:i w:val="1"/>
          <w:iCs w:val="1"/>
          <w:rtl w:val="0"/>
          <w:lang w:val="en-US"/>
        </w:rPr>
        <w:t xml:space="preserve">nkele Europese </w:t>
      </w:r>
      <w:r>
        <w:rPr>
          <w:i w:val="1"/>
          <w:iCs w:val="1"/>
          <w:rtl w:val="0"/>
          <w:lang w:val="en-US"/>
        </w:rPr>
        <w:t>L</w:t>
      </w:r>
      <w:r>
        <w:rPr>
          <w:i w:val="1"/>
          <w:iCs w:val="1"/>
          <w:rtl w:val="0"/>
          <w:lang w:val="en-US"/>
        </w:rPr>
        <w:t>anden, 2007 (</w:t>
      </w:r>
      <w:r>
        <w:rPr>
          <w:i w:val="1"/>
          <w:iCs w:val="1"/>
          <w:rtl w:val="0"/>
          <w:lang w:val="en-US"/>
        </w:rPr>
        <w:t>U</w:t>
      </w:r>
      <w:r>
        <w:rPr>
          <w:i w:val="1"/>
          <w:iCs w:val="1"/>
          <w:rtl w:val="0"/>
          <w:lang w:val="en-US"/>
        </w:rPr>
        <w:t xml:space="preserve">itvoer </w:t>
      </w:r>
      <w:r>
        <w:rPr>
          <w:i w:val="1"/>
          <w:iCs w:val="1"/>
          <w:rtl w:val="0"/>
          <w:lang w:val="en-US"/>
        </w:rPr>
        <w:t>P</w:t>
      </w:r>
      <w:r>
        <w:rPr>
          <w:i w:val="1"/>
          <w:iCs w:val="1"/>
          <w:rtl w:val="0"/>
          <w:lang w:val="en-US"/>
        </w:rPr>
        <w:t xml:space="preserve">lus </w:t>
      </w:r>
      <w:r>
        <w:rPr>
          <w:i w:val="1"/>
          <w:iCs w:val="1"/>
          <w:rtl w:val="0"/>
          <w:lang w:val="en-US"/>
        </w:rPr>
        <w:t>I</w:t>
      </w:r>
      <w:r>
        <w:rPr>
          <w:i w:val="1"/>
          <w:iCs w:val="1"/>
          <w:rtl w:val="0"/>
          <w:lang w:val="en-US"/>
        </w:rPr>
        <w:t xml:space="preserve">nvoer, </w:t>
      </w:r>
      <w:r>
        <w:rPr>
          <w:i w:val="1"/>
          <w:iCs w:val="1"/>
          <w:rtl w:val="0"/>
          <w:lang w:val="en-US"/>
        </w:rPr>
        <w:t>U</w:t>
      </w:r>
      <w:r>
        <w:rPr>
          <w:i w:val="1"/>
          <w:iCs w:val="1"/>
          <w:rtl w:val="0"/>
          <w:lang w:val="en-US"/>
        </w:rPr>
        <w:t xml:space="preserve">itgedrukt </w:t>
      </w:r>
      <w:r>
        <w:rPr>
          <w:i w:val="1"/>
          <w:iCs w:val="1"/>
          <w:rtl w:val="0"/>
          <w:lang w:val="en-US"/>
        </w:rPr>
        <w:t>a</w:t>
      </w:r>
      <w:r>
        <w:rPr>
          <w:i w:val="1"/>
          <w:iCs w:val="1"/>
          <w:rtl w:val="0"/>
          <w:lang w:val="en-US"/>
        </w:rPr>
        <w:t xml:space="preserve">ls een </w:t>
      </w:r>
      <w:r>
        <w:rPr>
          <w:i w:val="1"/>
          <w:iCs w:val="1"/>
          <w:rtl w:val="0"/>
          <w:lang w:val="en-US"/>
        </w:rPr>
        <w:t>P</w:t>
      </w:r>
      <w:r>
        <w:rPr>
          <w:i w:val="1"/>
          <w:iCs w:val="1"/>
          <w:rtl w:val="0"/>
          <w:lang w:val="en-US"/>
        </w:rPr>
        <w:t xml:space="preserve">ercentage van het </w:t>
      </w:r>
      <w:r>
        <w:rPr>
          <w:i w:val="1"/>
          <w:iCs w:val="1"/>
          <w:rtl w:val="0"/>
          <w:lang w:val="en-US"/>
        </w:rPr>
        <w:t>Bruto Binnenlands Product</w:t>
      </w:r>
      <w:r>
        <w:rPr>
          <w:i w:val="1"/>
          <w:iCs w:val="1"/>
          <w:rtl w:val="0"/>
          <w:lang w:val="en-US"/>
        </w:rPr>
        <w:t>)</w:t>
      </w:r>
    </w:p>
    <w:tbl>
      <w:tblPr>
        <w:tblW w:w="28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3"/>
        <w:gridCol w:w="911"/>
      </w:tblGrid>
      <w:tr>
        <w:tblPrEx>
          <w:shd w:val="clear" w:color="auto" w:fill="ced7e7"/>
        </w:tblPrEx>
        <w:trPr>
          <w:trHeight w:val="452" w:hRule="atLeast"/>
        </w:trPr>
        <w:tc>
          <w:tcPr>
            <w:tcW w:type="dxa" w:w="1893"/>
            <w:tcBorders>
              <w:top w:val="single" w:color="000000" w:sz="8" w:space="0" w:shadow="0" w:frame="0"/>
              <w:left w:val="nil"/>
              <w:bottom w:val="nil"/>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Belgi</w:t>
            </w:r>
            <w:r>
              <w:rPr>
                <w:rFonts w:ascii="Times Roman" w:cs="Arial Unicode MS" w:hAnsi="Times Roman" w:eastAsia="Arial Unicode MS" w:hint="default"/>
                <w:rtl w:val="0"/>
              </w:rPr>
              <w:t>ë</w:t>
            </w:r>
          </w:p>
        </w:tc>
        <w:tc>
          <w:tcPr>
            <w:tcW w:type="dxa" w:w="911"/>
            <w:tcBorders>
              <w:top w:val="single" w:color="000000" w:sz="8" w:space="0" w:shadow="0" w:frame="0"/>
              <w:left w:val="single" w:color="ffffff" w:sz="8" w:space="0" w:shadow="0" w:frame="0"/>
              <w:bottom w:val="nil"/>
              <w:right w:val="nil"/>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174</w:t>
            </w:r>
          </w:p>
        </w:tc>
      </w:tr>
      <w:tr>
        <w:tblPrEx>
          <w:shd w:val="clear" w:color="auto" w:fill="ced7e7"/>
        </w:tblPrEx>
        <w:trPr>
          <w:trHeight w:val="452" w:hRule="atLeast"/>
        </w:trPr>
        <w:tc>
          <w:tcPr>
            <w:tcW w:type="dxa" w:w="1893"/>
            <w:tcBorders>
              <w:top w:val="nil"/>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Denemarken</w:t>
            </w:r>
          </w:p>
        </w:tc>
        <w:tc>
          <w:tcPr>
            <w:tcW w:type="dxa" w:w="911"/>
            <w:tcBorders>
              <w:top w:val="nil"/>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104</w:t>
            </w:r>
          </w:p>
        </w:tc>
      </w:tr>
      <w:tr>
        <w:tblPrEx>
          <w:shd w:val="clear" w:color="auto" w:fill="ced7e7"/>
        </w:tblPrEx>
        <w:trPr>
          <w:trHeight w:val="452" w:hRule="atLeast"/>
        </w:trPr>
        <w:tc>
          <w:tcPr>
            <w:tcW w:type="dxa" w:w="1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Duitsland</w:t>
            </w:r>
          </w:p>
        </w:tc>
        <w:tc>
          <w:tcPr>
            <w:tcW w:type="dxa" w:w="9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86</w:t>
            </w:r>
          </w:p>
        </w:tc>
      </w:tr>
      <w:tr>
        <w:tblPrEx>
          <w:shd w:val="clear" w:color="auto" w:fill="ced7e7"/>
        </w:tblPrEx>
        <w:trPr>
          <w:trHeight w:val="452" w:hRule="atLeast"/>
        </w:trPr>
        <w:tc>
          <w:tcPr>
            <w:tcW w:type="dxa" w:w="1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Spanje</w:t>
            </w:r>
          </w:p>
        </w:tc>
        <w:tc>
          <w:tcPr>
            <w:tcW w:type="dxa" w:w="9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59</w:t>
            </w:r>
          </w:p>
        </w:tc>
      </w:tr>
      <w:tr>
        <w:tblPrEx>
          <w:shd w:val="clear" w:color="auto" w:fill="ced7e7"/>
        </w:tblPrEx>
        <w:trPr>
          <w:trHeight w:val="452" w:hRule="atLeast"/>
        </w:trPr>
        <w:tc>
          <w:tcPr>
            <w:tcW w:type="dxa" w:w="1893"/>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Frankrijk</w:t>
            </w:r>
          </w:p>
        </w:tc>
        <w:tc>
          <w:tcPr>
            <w:tcW w:type="dxa" w:w="911"/>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55</w:t>
            </w:r>
          </w:p>
        </w:tc>
      </w:tr>
    </w:tbl>
    <w:p>
      <w:pPr>
        <w:pStyle w:val="Body Text"/>
        <w:spacing w:line="480" w:lineRule="auto"/>
      </w:pPr>
    </w:p>
    <w:p>
      <w:pPr>
        <w:pStyle w:val="Body Text"/>
        <w:spacing w:line="480" w:lineRule="auto"/>
      </w:pPr>
      <w:r>
        <w:rPr>
          <w:i w:val="1"/>
          <w:iCs w:val="1"/>
          <w:rtl w:val="0"/>
          <w:lang w:val="en-US"/>
        </w:rPr>
        <w:t>Noot</w:t>
      </w:r>
      <w:r>
        <w:rPr>
          <w:rtl w:val="0"/>
          <w:lang w:val="en-US"/>
        </w:rPr>
        <w:t xml:space="preserve">. </w:t>
      </w:r>
      <w:r>
        <w:rPr>
          <w:rtl w:val="0"/>
          <w:lang w:val="en-US"/>
        </w:rPr>
        <w:t>Gegevens</w:t>
      </w:r>
      <w:r>
        <w:rPr>
          <w:rtl w:val="0"/>
          <w:lang w:val="en-US"/>
        </w:rPr>
        <w:t xml:space="preserve"> </w:t>
      </w:r>
      <w:r>
        <w:rPr>
          <w:rtl w:val="0"/>
          <w:lang w:val="en-US"/>
        </w:rPr>
        <w:t xml:space="preserve">zijn de </w:t>
      </w:r>
      <w:r>
        <w:rPr>
          <w:rtl w:val="0"/>
          <w:lang w:val="en-US"/>
        </w:rPr>
        <w:t>variabele openc</w:t>
      </w:r>
      <w:r>
        <w:rPr>
          <w:rtl w:val="0"/>
          <w:lang w:val="en-US"/>
        </w:rPr>
        <w:t xml:space="preserve"> </w:t>
      </w:r>
      <w:r>
        <w:rPr>
          <w:rtl w:val="0"/>
          <w:lang w:val="en-US"/>
        </w:rPr>
        <w:t xml:space="preserve">van Heston, A., Summers, R., &amp; Aten, B. (2009). </w:t>
      </w:r>
      <w:r>
        <w:rPr>
          <w:i w:val="1"/>
          <w:iCs w:val="1"/>
          <w:rtl w:val="0"/>
          <w:lang w:val="en-US"/>
        </w:rPr>
        <w:t>Penn World Table Version 6.3.</w:t>
      </w:r>
      <w:r>
        <w:rPr>
          <w:rtl w:val="0"/>
          <w:lang w:val="en-US"/>
        </w:rPr>
        <w:t xml:space="preserve"> Center for International Comparisons of Production, Income and Prices at the University of Pennsylvania.</w:t>
      </w:r>
      <w:r>
        <w:rPr>
          <w:rtl w:val="0"/>
          <w:lang w:val="en-US"/>
        </w:rPr>
        <w:t xml:space="preserve"> </w:t>
      </w:r>
      <w:r>
        <w:rPr>
          <w:rtl w:val="0"/>
          <w:lang w:val="en-US"/>
        </w:rPr>
        <w:t>http://pwt.econ.upenn.edu/php_site/pwt_index.php</w:t>
      </w:r>
      <w:r>
        <w:rPr>
          <w:rtl w:val="0"/>
          <w:lang w:val="en-US"/>
        </w:rPr>
        <w:t>.</w:t>
      </w:r>
      <w:r>
        <w:rPr>
          <w:rFonts w:ascii="Arial Unicode MS" w:cs="Arial Unicode MS" w:hAnsi="Arial Unicode MS" w:eastAsia="Arial Unicode MS"/>
          <w:b w:val="0"/>
          <w:bCs w:val="0"/>
          <w:i w:val="0"/>
          <w:iCs w:val="0"/>
        </w:rPr>
        <w:br w:type="page"/>
      </w:r>
    </w:p>
    <w:sectPr>
      <w:headerReference w:type="default" r:id="rId5"/>
      <w:footerReference w:type="default" r:id="rId6"/>
      <w:pgSz w:w="12240" w:h="15840" w:orient="portrait"/>
      <w:pgMar w:top="1243"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320"/>
        <w:tab w:val="right" w:pos="8640"/>
      </w:tabs>
      <w:suppressAutoHyphens w:val="1"/>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