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F96D" w14:textId="77777777" w:rsidR="00985376" w:rsidRDefault="00000000" w:rsidP="00985376">
      <w:pPr>
        <w:pStyle w:val="FirstParagraph"/>
        <w:jc w:val="both"/>
        <w:rPr>
          <w:b/>
          <w:bCs/>
        </w:rPr>
      </w:pPr>
      <w:r>
        <w:rPr>
          <w:b/>
          <w:bCs/>
        </w:rPr>
        <w:t>bssentinel — Feature Missingness &amp; Predictor Reference</w:t>
      </w:r>
    </w:p>
    <w:p w14:paraId="756CE835" w14:textId="77777777" w:rsidR="00985376" w:rsidRDefault="00000000" w:rsidP="00985376">
      <w:pPr>
        <w:pStyle w:val="FirstParagraph"/>
        <w:jc w:val="both"/>
      </w:pPr>
      <w:r>
        <w:br/>
        <w:t>Supplementary tables and diagrams for manuscript submission</w:t>
      </w:r>
      <w:r>
        <w:br/>
        <w:t>All statistics computed directly from the modelling dataset</w:t>
      </w:r>
    </w:p>
    <w:p w14:paraId="554BFD82" w14:textId="613CD2B9" w:rsidR="00F430AF" w:rsidRDefault="00000000" w:rsidP="00985376">
      <w:pPr>
        <w:pStyle w:val="FirstParagraph"/>
        <w:jc w:val="both"/>
      </w:pPr>
      <w:r>
        <w:br/>
        <w:t>(1,334,773 windows, 80,442 admissions, MIMIC-IV)</w:t>
      </w:r>
    </w:p>
    <w:p w14:paraId="5F494183" w14:textId="77777777" w:rsidR="00F430AF" w:rsidRDefault="00841838">
      <w:r>
        <w:rPr>
          <w:noProof/>
        </w:rPr>
      </w:r>
      <w:r>
        <w:pict w14:anchorId="3BEED616">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631DE7" w14:textId="3570D109" w:rsidR="00F430AF" w:rsidRDefault="00985376">
      <w:pPr>
        <w:pStyle w:val="CaptionedFigure"/>
      </w:pPr>
      <w:bookmarkStart w:id="0" w:name="fig:features"/>
      <w:r>
        <w:rPr>
          <w:noProof/>
        </w:rPr>
        <w:drawing>
          <wp:inline distT="0" distB="0" distL="0" distR="0" wp14:anchorId="4410298D" wp14:editId="2313CA0E">
            <wp:extent cx="5943600" cy="2593975"/>
            <wp:effectExtent l="0" t="0" r="0" b="0"/>
            <wp:docPr id="71119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4932" name="Picture 7111949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93975"/>
                    </a:xfrm>
                    <a:prstGeom prst="rect">
                      <a:avLst/>
                    </a:prstGeom>
                  </pic:spPr>
                </pic:pic>
              </a:graphicData>
            </a:graphic>
          </wp:inline>
        </w:drawing>
      </w:r>
    </w:p>
    <w:p w14:paraId="2D7EDC32" w14:textId="6E1533C2" w:rsidR="00F430AF" w:rsidRPr="00AF344B" w:rsidRDefault="00000000" w:rsidP="00AF344B">
      <w:pPr>
        <w:pStyle w:val="ImageCaption"/>
        <w:jc w:val="both"/>
        <w:rPr>
          <w:rFonts w:ascii="Times New Roman" w:hAnsi="Times New Roman" w:cs="Times New Roman"/>
        </w:rPr>
      </w:pPr>
      <w:r w:rsidRPr="00AF344B">
        <w:rPr>
          <w:rFonts w:ascii="Times New Roman" w:hAnsi="Times New Roman" w:cs="Times New Roman"/>
          <w:b/>
          <w:bCs/>
        </w:rPr>
        <w:t>Feature groups extracted per 6-hourly monitoring window.</w:t>
      </w:r>
      <w:r w:rsidRPr="00AF344B">
        <w:rPr>
          <w:rFonts w:ascii="Times New Roman" w:hAnsi="Times New Roman" w:cs="Times New Roman"/>
        </w:rPr>
        <w:t xml:space="preserve"> Each window aggregates the preceding 6 h (vital signs) or 24 h (laboratory values) of observations into worst-case, most-recent, and mean summary statistics. Missingness indicators (binary flags encoding whether each lab test was ordered) are included as additional model inputs, contributing 12 extra binary features. The total feature vector fed to XGBoost is 83 dimensions. Asterisk (*): absence of lactate measurement is the single strongest XGBoost predictor, reflecting informative missingness  the clinical decision not to order a test encodes significant signal about patient acuity.</w:t>
      </w:r>
    </w:p>
    <w:p w14:paraId="76D22342" w14:textId="77777777" w:rsidR="00F430AF" w:rsidRDefault="00000000">
      <w:pPr>
        <w:pStyle w:val="CaptionedFigure"/>
      </w:pPr>
      <w:bookmarkStart w:id="1" w:name="tab:missingness"/>
      <w:bookmarkEnd w:id="0"/>
      <w:r>
        <w:rPr>
          <w:noProof/>
        </w:rPr>
        <w:lastRenderedPageBreak/>
        <w:drawing>
          <wp:inline distT="0" distB="0" distL="0" distR="0" wp14:anchorId="2F3D7BC4" wp14:editId="7074606D">
            <wp:extent cx="6500917" cy="5259469"/>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ures/table_s1_missingness.png"/>
                    <pic:cNvPicPr>
                      <a:picLocks noChangeAspect="1" noChangeArrowheads="1"/>
                    </pic:cNvPicPr>
                  </pic:nvPicPr>
                  <pic:blipFill rotWithShape="1">
                    <a:blip r:embed="rId6"/>
                    <a:srcRect t="2963"/>
                    <a:stretch>
                      <a:fillRect/>
                    </a:stretch>
                  </pic:blipFill>
                  <pic:spPr bwMode="auto">
                    <a:xfrm>
                      <a:off x="0" y="0"/>
                      <a:ext cx="6558604" cy="5306140"/>
                    </a:xfrm>
                    <a:prstGeom prst="rect">
                      <a:avLst/>
                    </a:prstGeom>
                    <a:noFill/>
                    <a:ln>
                      <a:noFill/>
                    </a:ln>
                    <a:extLst>
                      <a:ext uri="{53640926-AAD7-44D8-BBD7-CCE9431645EC}">
                        <a14:shadowObscured xmlns:a14="http://schemas.microsoft.com/office/drawing/2010/main"/>
                      </a:ext>
                    </a:extLst>
                  </pic:spPr>
                </pic:pic>
              </a:graphicData>
            </a:graphic>
          </wp:inline>
        </w:drawing>
      </w:r>
    </w:p>
    <w:p w14:paraId="769F848C" w14:textId="598E4F9C" w:rsidR="00F430AF" w:rsidRPr="00AF344B" w:rsidRDefault="00000000" w:rsidP="00AF344B">
      <w:pPr>
        <w:pStyle w:val="ImageCaption"/>
        <w:jc w:val="both"/>
        <w:rPr>
          <w:rFonts w:ascii="Times New Roman" w:hAnsi="Times New Roman" w:cs="Times New Roman"/>
        </w:rPr>
      </w:pPr>
      <w:r w:rsidRPr="00AF344B">
        <w:rPr>
          <w:rFonts w:ascii="Times New Roman" w:hAnsi="Times New Roman" w:cs="Times New Roman"/>
          <w:b/>
          <w:bCs/>
        </w:rPr>
        <w:t>Pre-predictor missingness across modelling windows (Table S1).</w:t>
      </w:r>
      <w:r w:rsidRPr="00AF344B">
        <w:rPr>
          <w:rFonts w:ascii="Times New Roman" w:hAnsi="Times New Roman" w:cs="Times New Roman"/>
        </w:rPr>
        <w:t xml:space="preserve"> Observed and missing fractions are estimated from raw observation counts per admission relative to the number of 6-hourly monitoring windows generated for that admission. Green bars indicate observed fraction; coloured missing bars scale from white (low missingness) through yellow/orange to red (</w:t>
      </w:r>
      <m:oMath>
        <m:r>
          <w:rPr>
            <w:rFonts w:ascii="Cambria Math" w:hAnsi="Cambria Math" w:cs="Times New Roman"/>
          </w:rPr>
          <m:t>&gt;</m:t>
        </m:r>
      </m:oMath>
      <w:r w:rsidRPr="00AF344B">
        <w:rPr>
          <w:rFonts w:ascii="Times New Roman" w:hAnsi="Times New Roman" w:cs="Times New Roman"/>
        </w:rPr>
        <w:t xml:space="preserve">80% missing). All features with </w:t>
      </w:r>
      <m:oMath>
        <m:r>
          <w:rPr>
            <w:rFonts w:ascii="Cambria Math" w:hAnsi="Cambria Math" w:cs="Times New Roman"/>
          </w:rPr>
          <m:t>&gt;</m:t>
        </m:r>
      </m:oMath>
      <w:r w:rsidRPr="00AF344B">
        <w:rPr>
          <w:rFonts w:ascii="Times New Roman" w:hAnsi="Times New Roman" w:cs="Times New Roman"/>
        </w:rPr>
        <w:t>95% missingness (C-reactive protein, 98.5% missing) were excluded from the final model. For all laboratory variables, a binary missingness indicator was added as a separate model feature regardless of missingness rate  the most impactful being the absence of lactate measurement (top XGBoost predictor by gain). Vital signs are near-complete (</w:t>
      </w:r>
      <m:oMath>
        <m:r>
          <w:rPr>
            <w:rFonts w:ascii="Cambria Math" w:hAnsi="Cambria Math" w:cs="Times New Roman"/>
          </w:rPr>
          <m:t>&lt;</m:t>
        </m:r>
      </m:oMath>
      <w:r w:rsidRPr="00AF344B">
        <w:rPr>
          <w:rFonts w:ascii="Times New Roman" w:hAnsi="Times New Roman" w:cs="Times New Roman"/>
        </w:rPr>
        <w:t>4% missing) owing to continuous ICU monitoring; laboratory values show selective ordering patterns (23–76% missing) consistent with clinical practice.</w:t>
      </w:r>
    </w:p>
    <w:p w14:paraId="5A507AFE" w14:textId="77777777" w:rsidR="00985376" w:rsidRDefault="00985376">
      <w:pPr>
        <w:pStyle w:val="ImageCaption"/>
      </w:pPr>
    </w:p>
    <w:p w14:paraId="4D5821A9" w14:textId="77777777" w:rsidR="00985376" w:rsidRDefault="00985376">
      <w:pPr>
        <w:pStyle w:val="ImageCaption"/>
      </w:pPr>
    </w:p>
    <w:p w14:paraId="60ACEC83" w14:textId="0D5B954E" w:rsidR="00F430AF" w:rsidRPr="00AF344B" w:rsidRDefault="00000000">
      <w:pPr>
        <w:pStyle w:val="Heading1"/>
        <w:rPr>
          <w:rFonts w:ascii="Times New Roman" w:hAnsi="Times New Roman" w:cs="Times New Roman"/>
          <w:sz w:val="24"/>
          <w:szCs w:val="24"/>
        </w:rPr>
      </w:pPr>
      <w:bookmarkStart w:id="2" w:name="X80e8932804aab70e477104519dbd9cccd3a0784"/>
      <w:bookmarkEnd w:id="1"/>
      <w:r w:rsidRPr="00AF344B">
        <w:rPr>
          <w:rFonts w:ascii="Times New Roman" w:hAnsi="Times New Roman" w:cs="Times New Roman"/>
          <w:sz w:val="24"/>
          <w:szCs w:val="24"/>
        </w:rPr>
        <w:lastRenderedPageBreak/>
        <w:t>Table S1</w:t>
      </w:r>
      <w:r w:rsidR="00985376" w:rsidRPr="00AF344B">
        <w:rPr>
          <w:rFonts w:ascii="Times New Roman" w:hAnsi="Times New Roman" w:cs="Times New Roman"/>
          <w:sz w:val="24"/>
          <w:szCs w:val="24"/>
        </w:rPr>
        <w:t xml:space="preserve">: </w:t>
      </w:r>
      <w:r w:rsidRPr="00AF344B">
        <w:rPr>
          <w:rFonts w:ascii="Times New Roman" w:hAnsi="Times New Roman" w:cs="Times New Roman"/>
          <w:sz w:val="24"/>
          <w:szCs w:val="24"/>
        </w:rPr>
        <w:t>Feature missingness reference</w:t>
      </w:r>
    </w:p>
    <w:tbl>
      <w:tblPr>
        <w:tblStyle w:val="Table"/>
        <w:tblW w:w="10324" w:type="dxa"/>
        <w:tblLook w:val="0020" w:firstRow="1" w:lastRow="0" w:firstColumn="0" w:lastColumn="0" w:noHBand="0" w:noVBand="0"/>
      </w:tblPr>
      <w:tblGrid>
        <w:gridCol w:w="2402"/>
        <w:gridCol w:w="1291"/>
        <w:gridCol w:w="1305"/>
        <w:gridCol w:w="993"/>
        <w:gridCol w:w="1054"/>
        <w:gridCol w:w="3279"/>
      </w:tblGrid>
      <w:tr w:rsidR="00F430AF" w:rsidRPr="00985376" w14:paraId="4431D2B1" w14:textId="77777777" w:rsidTr="00985376">
        <w:trPr>
          <w:cnfStyle w:val="100000000000" w:firstRow="1" w:lastRow="0" w:firstColumn="0" w:lastColumn="0" w:oddVBand="0" w:evenVBand="0" w:oddHBand="0" w:evenHBand="0" w:firstRowFirstColumn="0" w:firstRowLastColumn="0" w:lastRowFirstColumn="0" w:lastRowLastColumn="0"/>
          <w:trHeight w:val="287"/>
          <w:tblHeader/>
        </w:trPr>
        <w:tc>
          <w:tcPr>
            <w:tcW w:w="0" w:type="auto"/>
          </w:tcPr>
          <w:p w14:paraId="64FA4EF4"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b/>
                <w:bCs/>
                <w:sz w:val="18"/>
                <w:szCs w:val="18"/>
              </w:rPr>
              <w:t>Variable</w:t>
            </w:r>
          </w:p>
        </w:tc>
        <w:tc>
          <w:tcPr>
            <w:tcW w:w="0" w:type="auto"/>
          </w:tcPr>
          <w:p w14:paraId="71B3E006"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b/>
                <w:bCs/>
                <w:sz w:val="18"/>
                <w:szCs w:val="18"/>
              </w:rPr>
              <w:t>Category</w:t>
            </w:r>
          </w:p>
        </w:tc>
        <w:tc>
          <w:tcPr>
            <w:tcW w:w="0" w:type="auto"/>
          </w:tcPr>
          <w:p w14:paraId="1CA629E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b/>
                <w:bCs/>
                <w:sz w:val="18"/>
                <w:szCs w:val="18"/>
              </w:rPr>
              <w:t>Lookback</w:t>
            </w:r>
          </w:p>
        </w:tc>
        <w:tc>
          <w:tcPr>
            <w:tcW w:w="0" w:type="auto"/>
          </w:tcPr>
          <w:p w14:paraId="2DA2A07E"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b/>
                <w:bCs/>
                <w:sz w:val="18"/>
                <w:szCs w:val="18"/>
              </w:rPr>
              <w:t>% Obs.</w:t>
            </w:r>
          </w:p>
        </w:tc>
        <w:tc>
          <w:tcPr>
            <w:tcW w:w="0" w:type="auto"/>
          </w:tcPr>
          <w:p w14:paraId="52F3DB3D"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b/>
                <w:bCs/>
                <w:sz w:val="18"/>
                <w:szCs w:val="18"/>
              </w:rPr>
              <w:t>% Miss.</w:t>
            </w:r>
          </w:p>
        </w:tc>
        <w:tc>
          <w:tcPr>
            <w:tcW w:w="0" w:type="auto"/>
          </w:tcPr>
          <w:p w14:paraId="702E885A"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b/>
                <w:bCs/>
                <w:sz w:val="18"/>
                <w:szCs w:val="18"/>
              </w:rPr>
              <w:t>Notes</w:t>
            </w:r>
          </w:p>
        </w:tc>
      </w:tr>
      <w:tr w:rsidR="00F430AF" w:rsidRPr="00985376" w14:paraId="4FC29007" w14:textId="77777777" w:rsidTr="00985376">
        <w:trPr>
          <w:trHeight w:val="276"/>
        </w:trPr>
        <w:tc>
          <w:tcPr>
            <w:tcW w:w="0" w:type="auto"/>
            <w:gridSpan w:val="6"/>
          </w:tcPr>
          <w:p w14:paraId="466C9CA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i/>
                <w:iCs/>
                <w:sz w:val="18"/>
                <w:szCs w:val="18"/>
              </w:rPr>
              <w:t>Vital signs</w:t>
            </w:r>
          </w:p>
        </w:tc>
      </w:tr>
      <w:tr w:rsidR="00F430AF" w:rsidRPr="00985376" w14:paraId="49229175" w14:textId="77777777" w:rsidTr="00985376">
        <w:trPr>
          <w:trHeight w:val="287"/>
        </w:trPr>
        <w:tc>
          <w:tcPr>
            <w:tcW w:w="0" w:type="auto"/>
          </w:tcPr>
          <w:p w14:paraId="761C42D1"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Heart Rate</w:t>
            </w:r>
          </w:p>
        </w:tc>
        <w:tc>
          <w:tcPr>
            <w:tcW w:w="0" w:type="auto"/>
          </w:tcPr>
          <w:p w14:paraId="353C49CE"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64E843A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3D78DD2D"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60C9C9F5"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3855A833"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Continuous ICU monitoring</w:t>
            </w:r>
          </w:p>
        </w:tc>
      </w:tr>
      <w:tr w:rsidR="00F430AF" w:rsidRPr="00985376" w14:paraId="234C2DD0" w14:textId="77777777" w:rsidTr="00985376">
        <w:trPr>
          <w:trHeight w:val="276"/>
        </w:trPr>
        <w:tc>
          <w:tcPr>
            <w:tcW w:w="0" w:type="auto"/>
          </w:tcPr>
          <w:p w14:paraId="4E3302AE"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SpO</w:t>
            </w:r>
            <w:r w:rsidRPr="00985376">
              <w:rPr>
                <w:rFonts w:ascii="Times New Roman" w:hAnsi="Times New Roman" w:cs="Times New Roman"/>
                <w:sz w:val="18"/>
                <w:szCs w:val="18"/>
                <w:vertAlign w:val="subscript"/>
              </w:rPr>
              <w:t>2</w:t>
            </w:r>
          </w:p>
        </w:tc>
        <w:tc>
          <w:tcPr>
            <w:tcW w:w="0" w:type="auto"/>
          </w:tcPr>
          <w:p w14:paraId="15FAAA80"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4C6BA97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5950560D"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7A02102E"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3C339E4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Continuous pulse oximetry</w:t>
            </w:r>
          </w:p>
        </w:tc>
      </w:tr>
      <w:tr w:rsidR="00F430AF" w:rsidRPr="00985376" w14:paraId="34079191" w14:textId="77777777" w:rsidTr="00985376">
        <w:trPr>
          <w:trHeight w:val="287"/>
        </w:trPr>
        <w:tc>
          <w:tcPr>
            <w:tcW w:w="0" w:type="auto"/>
          </w:tcPr>
          <w:p w14:paraId="3C864F7E"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Systolic BP</w:t>
            </w:r>
          </w:p>
        </w:tc>
        <w:tc>
          <w:tcPr>
            <w:tcW w:w="0" w:type="auto"/>
          </w:tcPr>
          <w:p w14:paraId="07A460D4"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48236681"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11203344"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99.8</w:t>
            </w:r>
          </w:p>
        </w:tc>
        <w:tc>
          <w:tcPr>
            <w:tcW w:w="0" w:type="auto"/>
          </w:tcPr>
          <w:p w14:paraId="1B5B675C"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0.2</w:t>
            </w:r>
          </w:p>
        </w:tc>
        <w:tc>
          <w:tcPr>
            <w:tcW w:w="0" w:type="auto"/>
          </w:tcPr>
          <w:p w14:paraId="1C98FBF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Arterial line or cuff</w:t>
            </w:r>
          </w:p>
        </w:tc>
      </w:tr>
      <w:tr w:rsidR="00F430AF" w:rsidRPr="00985376" w14:paraId="68181DC2" w14:textId="77777777" w:rsidTr="00985376">
        <w:trPr>
          <w:trHeight w:val="276"/>
        </w:trPr>
        <w:tc>
          <w:tcPr>
            <w:tcW w:w="0" w:type="auto"/>
          </w:tcPr>
          <w:p w14:paraId="2168492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Diastolic BP</w:t>
            </w:r>
          </w:p>
        </w:tc>
        <w:tc>
          <w:tcPr>
            <w:tcW w:w="0" w:type="auto"/>
          </w:tcPr>
          <w:p w14:paraId="38CB696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6E98A25C"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709997DC"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99.8</w:t>
            </w:r>
          </w:p>
        </w:tc>
        <w:tc>
          <w:tcPr>
            <w:tcW w:w="0" w:type="auto"/>
          </w:tcPr>
          <w:p w14:paraId="4F63B71A"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0.2</w:t>
            </w:r>
          </w:p>
        </w:tc>
        <w:tc>
          <w:tcPr>
            <w:tcW w:w="0" w:type="auto"/>
          </w:tcPr>
          <w:p w14:paraId="3F7434BD"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Arterial line or cuff</w:t>
            </w:r>
          </w:p>
        </w:tc>
      </w:tr>
      <w:tr w:rsidR="00F430AF" w:rsidRPr="00985376" w14:paraId="7013BE39" w14:textId="77777777" w:rsidTr="00985376">
        <w:trPr>
          <w:trHeight w:val="287"/>
        </w:trPr>
        <w:tc>
          <w:tcPr>
            <w:tcW w:w="0" w:type="auto"/>
          </w:tcPr>
          <w:p w14:paraId="003A994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Respiratory Rate</w:t>
            </w:r>
          </w:p>
        </w:tc>
        <w:tc>
          <w:tcPr>
            <w:tcW w:w="0" w:type="auto"/>
          </w:tcPr>
          <w:p w14:paraId="6317380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0CCD01F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2FD23DE6"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99.9</w:t>
            </w:r>
          </w:p>
        </w:tc>
        <w:tc>
          <w:tcPr>
            <w:tcW w:w="0" w:type="auto"/>
          </w:tcPr>
          <w:p w14:paraId="2F9D651E"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0.1</w:t>
            </w:r>
          </w:p>
        </w:tc>
        <w:tc>
          <w:tcPr>
            <w:tcW w:w="0" w:type="auto"/>
          </w:tcPr>
          <w:p w14:paraId="443CEB1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Continuous monitoring</w:t>
            </w:r>
          </w:p>
        </w:tc>
      </w:tr>
      <w:tr w:rsidR="00F430AF" w:rsidRPr="00985376" w14:paraId="31EF390D" w14:textId="77777777" w:rsidTr="00985376">
        <w:trPr>
          <w:trHeight w:val="276"/>
        </w:trPr>
        <w:tc>
          <w:tcPr>
            <w:tcW w:w="0" w:type="auto"/>
          </w:tcPr>
          <w:p w14:paraId="40758DFD"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Temperature</w:t>
            </w:r>
          </w:p>
        </w:tc>
        <w:tc>
          <w:tcPr>
            <w:tcW w:w="0" w:type="auto"/>
          </w:tcPr>
          <w:p w14:paraId="78D4F15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1C3C371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4D19E03E"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98.3</w:t>
            </w:r>
          </w:p>
        </w:tc>
        <w:tc>
          <w:tcPr>
            <w:tcW w:w="0" w:type="auto"/>
          </w:tcPr>
          <w:p w14:paraId="74BC8C87"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1.7</w:t>
            </w:r>
          </w:p>
        </w:tc>
        <w:tc>
          <w:tcPr>
            <w:tcW w:w="0" w:type="auto"/>
          </w:tcPr>
          <w:p w14:paraId="0068075D"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Intermittent measurement</w:t>
            </w:r>
          </w:p>
        </w:tc>
      </w:tr>
      <w:tr w:rsidR="00F430AF" w:rsidRPr="00985376" w14:paraId="23D918DE" w14:textId="77777777" w:rsidTr="00985376">
        <w:trPr>
          <w:trHeight w:val="287"/>
        </w:trPr>
        <w:tc>
          <w:tcPr>
            <w:tcW w:w="0" w:type="auto"/>
          </w:tcPr>
          <w:p w14:paraId="416C7F64"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GCS Total</w:t>
            </w:r>
          </w:p>
        </w:tc>
        <w:tc>
          <w:tcPr>
            <w:tcW w:w="0" w:type="auto"/>
          </w:tcPr>
          <w:p w14:paraId="7A5FF51E"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4E4B7F4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415E988A"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96.8</w:t>
            </w:r>
          </w:p>
        </w:tc>
        <w:tc>
          <w:tcPr>
            <w:tcW w:w="0" w:type="auto"/>
          </w:tcPr>
          <w:p w14:paraId="650EC67D"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3.2</w:t>
            </w:r>
          </w:p>
        </w:tc>
        <w:tc>
          <w:tcPr>
            <w:tcW w:w="0" w:type="auto"/>
          </w:tcPr>
          <w:p w14:paraId="02E199E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Absent when sedated/intubated</w:t>
            </w:r>
          </w:p>
        </w:tc>
      </w:tr>
      <w:tr w:rsidR="00F430AF" w:rsidRPr="00985376" w14:paraId="7615A2E5" w14:textId="77777777" w:rsidTr="00985376">
        <w:trPr>
          <w:trHeight w:val="276"/>
        </w:trPr>
        <w:tc>
          <w:tcPr>
            <w:tcW w:w="0" w:type="auto"/>
          </w:tcPr>
          <w:p w14:paraId="5A9BC51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GCS Motor</w:t>
            </w:r>
          </w:p>
        </w:tc>
        <w:tc>
          <w:tcPr>
            <w:tcW w:w="0" w:type="auto"/>
          </w:tcPr>
          <w:p w14:paraId="24E5801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136FBFA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4119616F"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96.7</w:t>
            </w:r>
          </w:p>
        </w:tc>
        <w:tc>
          <w:tcPr>
            <w:tcW w:w="0" w:type="auto"/>
          </w:tcPr>
          <w:p w14:paraId="05BBB665"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3.3</w:t>
            </w:r>
          </w:p>
        </w:tc>
        <w:tc>
          <w:tcPr>
            <w:tcW w:w="0" w:type="auto"/>
          </w:tcPr>
          <w:p w14:paraId="0D50F6B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Component score</w:t>
            </w:r>
          </w:p>
        </w:tc>
      </w:tr>
      <w:tr w:rsidR="00F430AF" w:rsidRPr="00985376" w14:paraId="38A86380" w14:textId="77777777" w:rsidTr="00985376">
        <w:trPr>
          <w:trHeight w:val="287"/>
        </w:trPr>
        <w:tc>
          <w:tcPr>
            <w:tcW w:w="0" w:type="auto"/>
          </w:tcPr>
          <w:p w14:paraId="371711E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GCS Verbal</w:t>
            </w:r>
          </w:p>
        </w:tc>
        <w:tc>
          <w:tcPr>
            <w:tcW w:w="0" w:type="auto"/>
          </w:tcPr>
          <w:p w14:paraId="0B173F6A"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Vital sign</w:t>
            </w:r>
          </w:p>
        </w:tc>
        <w:tc>
          <w:tcPr>
            <w:tcW w:w="0" w:type="auto"/>
          </w:tcPr>
          <w:p w14:paraId="15E86D3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10B2E187"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96.7</w:t>
            </w:r>
          </w:p>
        </w:tc>
        <w:tc>
          <w:tcPr>
            <w:tcW w:w="0" w:type="auto"/>
          </w:tcPr>
          <w:p w14:paraId="3982A5E6"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3.3</w:t>
            </w:r>
          </w:p>
        </w:tc>
        <w:tc>
          <w:tcPr>
            <w:tcW w:w="0" w:type="auto"/>
          </w:tcPr>
          <w:p w14:paraId="642348B0"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Absent when intubated</w:t>
            </w:r>
          </w:p>
        </w:tc>
      </w:tr>
      <w:tr w:rsidR="00F430AF" w:rsidRPr="00985376" w14:paraId="76D804E7" w14:textId="77777777" w:rsidTr="00985376">
        <w:trPr>
          <w:trHeight w:val="287"/>
        </w:trPr>
        <w:tc>
          <w:tcPr>
            <w:tcW w:w="0" w:type="auto"/>
          </w:tcPr>
          <w:p w14:paraId="2EFDFDFE" w14:textId="77777777" w:rsidR="00F430AF" w:rsidRPr="00985376" w:rsidRDefault="00F430AF">
            <w:pPr>
              <w:pStyle w:val="Compact"/>
              <w:rPr>
                <w:rFonts w:ascii="Times New Roman" w:hAnsi="Times New Roman" w:cs="Times New Roman"/>
                <w:sz w:val="18"/>
                <w:szCs w:val="18"/>
              </w:rPr>
            </w:pPr>
          </w:p>
        </w:tc>
        <w:tc>
          <w:tcPr>
            <w:tcW w:w="0" w:type="auto"/>
          </w:tcPr>
          <w:p w14:paraId="6105C09A" w14:textId="77777777" w:rsidR="00F430AF" w:rsidRPr="00985376" w:rsidRDefault="00F430AF">
            <w:pPr>
              <w:pStyle w:val="Compact"/>
              <w:rPr>
                <w:rFonts w:ascii="Times New Roman" w:hAnsi="Times New Roman" w:cs="Times New Roman"/>
                <w:sz w:val="18"/>
                <w:szCs w:val="18"/>
              </w:rPr>
            </w:pPr>
          </w:p>
        </w:tc>
        <w:tc>
          <w:tcPr>
            <w:tcW w:w="0" w:type="auto"/>
          </w:tcPr>
          <w:p w14:paraId="34BAD127" w14:textId="77777777" w:rsidR="00F430AF" w:rsidRPr="00985376" w:rsidRDefault="00F430AF">
            <w:pPr>
              <w:pStyle w:val="Compact"/>
              <w:rPr>
                <w:rFonts w:ascii="Times New Roman" w:hAnsi="Times New Roman" w:cs="Times New Roman"/>
                <w:sz w:val="18"/>
                <w:szCs w:val="18"/>
              </w:rPr>
            </w:pPr>
          </w:p>
        </w:tc>
        <w:tc>
          <w:tcPr>
            <w:tcW w:w="0" w:type="auto"/>
          </w:tcPr>
          <w:p w14:paraId="7DF68CA5" w14:textId="77777777" w:rsidR="00F430AF" w:rsidRPr="00985376" w:rsidRDefault="00F430AF">
            <w:pPr>
              <w:pStyle w:val="Compact"/>
              <w:rPr>
                <w:rFonts w:ascii="Times New Roman" w:hAnsi="Times New Roman" w:cs="Times New Roman"/>
                <w:sz w:val="18"/>
                <w:szCs w:val="18"/>
              </w:rPr>
            </w:pPr>
          </w:p>
        </w:tc>
        <w:tc>
          <w:tcPr>
            <w:tcW w:w="0" w:type="auto"/>
          </w:tcPr>
          <w:p w14:paraId="767EA115" w14:textId="77777777" w:rsidR="00F430AF" w:rsidRPr="00985376" w:rsidRDefault="00F430AF">
            <w:pPr>
              <w:pStyle w:val="Compact"/>
              <w:rPr>
                <w:rFonts w:ascii="Times New Roman" w:hAnsi="Times New Roman" w:cs="Times New Roman"/>
                <w:sz w:val="18"/>
                <w:szCs w:val="18"/>
              </w:rPr>
            </w:pPr>
          </w:p>
        </w:tc>
        <w:tc>
          <w:tcPr>
            <w:tcW w:w="0" w:type="auto"/>
          </w:tcPr>
          <w:p w14:paraId="72F6884E" w14:textId="77777777" w:rsidR="00F430AF" w:rsidRPr="00985376" w:rsidRDefault="00F430AF">
            <w:pPr>
              <w:pStyle w:val="Compact"/>
              <w:rPr>
                <w:rFonts w:ascii="Times New Roman" w:hAnsi="Times New Roman" w:cs="Times New Roman"/>
                <w:sz w:val="18"/>
                <w:szCs w:val="18"/>
              </w:rPr>
            </w:pPr>
          </w:p>
        </w:tc>
      </w:tr>
      <w:tr w:rsidR="00F430AF" w:rsidRPr="00985376" w14:paraId="19ACCFF0" w14:textId="77777777" w:rsidTr="00985376">
        <w:trPr>
          <w:trHeight w:val="276"/>
        </w:trPr>
        <w:tc>
          <w:tcPr>
            <w:tcW w:w="0" w:type="auto"/>
          </w:tcPr>
          <w:p w14:paraId="584119C3"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Lactate*</w:t>
            </w:r>
          </w:p>
        </w:tc>
        <w:tc>
          <w:tcPr>
            <w:tcW w:w="0" w:type="auto"/>
          </w:tcPr>
          <w:p w14:paraId="548633D1"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3B7EBAE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07D62CC8"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27.5</w:t>
            </w:r>
          </w:p>
        </w:tc>
        <w:tc>
          <w:tcPr>
            <w:tcW w:w="0" w:type="auto"/>
          </w:tcPr>
          <w:p w14:paraId="3E80B2D9"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72.5</w:t>
            </w:r>
          </w:p>
        </w:tc>
        <w:tc>
          <w:tcPr>
            <w:tcW w:w="0" w:type="auto"/>
          </w:tcPr>
          <w:p w14:paraId="6A59FF8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Selective; ordering is informative</w:t>
            </w:r>
          </w:p>
        </w:tc>
      </w:tr>
      <w:tr w:rsidR="00F430AF" w:rsidRPr="00985376" w14:paraId="0381E0C4" w14:textId="77777777" w:rsidTr="00985376">
        <w:trPr>
          <w:trHeight w:val="287"/>
        </w:trPr>
        <w:tc>
          <w:tcPr>
            <w:tcW w:w="0" w:type="auto"/>
          </w:tcPr>
          <w:p w14:paraId="15B1E143"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Creatinine</w:t>
            </w:r>
          </w:p>
        </w:tc>
        <w:tc>
          <w:tcPr>
            <w:tcW w:w="0" w:type="auto"/>
          </w:tcPr>
          <w:p w14:paraId="641B8E3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102BF41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014069A8"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76.9</w:t>
            </w:r>
          </w:p>
        </w:tc>
        <w:tc>
          <w:tcPr>
            <w:tcW w:w="0" w:type="auto"/>
          </w:tcPr>
          <w:p w14:paraId="1F220E33"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23.1</w:t>
            </w:r>
          </w:p>
        </w:tc>
        <w:tc>
          <w:tcPr>
            <w:tcW w:w="0" w:type="auto"/>
          </w:tcPr>
          <w:p w14:paraId="78878EE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Routine chemistry</w:t>
            </w:r>
          </w:p>
        </w:tc>
      </w:tr>
      <w:tr w:rsidR="00F430AF" w:rsidRPr="00985376" w14:paraId="2C56FC20" w14:textId="77777777" w:rsidTr="00985376">
        <w:trPr>
          <w:trHeight w:val="276"/>
        </w:trPr>
        <w:tc>
          <w:tcPr>
            <w:tcW w:w="0" w:type="auto"/>
          </w:tcPr>
          <w:p w14:paraId="28987AC6"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WBC</w:t>
            </w:r>
          </w:p>
        </w:tc>
        <w:tc>
          <w:tcPr>
            <w:tcW w:w="0" w:type="auto"/>
          </w:tcPr>
          <w:p w14:paraId="7CAAC0EA"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3DB7B9A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4C5B3EF9"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74.0</w:t>
            </w:r>
          </w:p>
        </w:tc>
        <w:tc>
          <w:tcPr>
            <w:tcW w:w="0" w:type="auto"/>
          </w:tcPr>
          <w:p w14:paraId="638BAC79"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26.0</w:t>
            </w:r>
          </w:p>
        </w:tc>
        <w:tc>
          <w:tcPr>
            <w:tcW w:w="0" w:type="auto"/>
          </w:tcPr>
          <w:p w14:paraId="00648BE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Routine CBC</w:t>
            </w:r>
          </w:p>
        </w:tc>
      </w:tr>
      <w:tr w:rsidR="00F430AF" w:rsidRPr="00985376" w14:paraId="1A2CFB94" w14:textId="77777777" w:rsidTr="00985376">
        <w:trPr>
          <w:trHeight w:val="287"/>
        </w:trPr>
        <w:tc>
          <w:tcPr>
            <w:tcW w:w="0" w:type="auto"/>
          </w:tcPr>
          <w:p w14:paraId="201312B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INR</w:t>
            </w:r>
          </w:p>
        </w:tc>
        <w:tc>
          <w:tcPr>
            <w:tcW w:w="0" w:type="auto"/>
          </w:tcPr>
          <w:p w14:paraId="16C2F751"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50968E4E"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3ADE22CC"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48.6</w:t>
            </w:r>
          </w:p>
        </w:tc>
        <w:tc>
          <w:tcPr>
            <w:tcW w:w="0" w:type="auto"/>
          </w:tcPr>
          <w:p w14:paraId="76E9CB7D"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51.4</w:t>
            </w:r>
          </w:p>
        </w:tc>
        <w:tc>
          <w:tcPr>
            <w:tcW w:w="0" w:type="auto"/>
          </w:tcPr>
          <w:p w14:paraId="0230836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Anticoagulated patients</w:t>
            </w:r>
          </w:p>
        </w:tc>
      </w:tr>
      <w:tr w:rsidR="00F430AF" w:rsidRPr="00985376" w14:paraId="4EA89BC9" w14:textId="77777777" w:rsidTr="00985376">
        <w:trPr>
          <w:trHeight w:val="276"/>
        </w:trPr>
        <w:tc>
          <w:tcPr>
            <w:tcW w:w="0" w:type="auto"/>
          </w:tcPr>
          <w:p w14:paraId="4ABC205A"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Bilirubin</w:t>
            </w:r>
          </w:p>
        </w:tc>
        <w:tc>
          <w:tcPr>
            <w:tcW w:w="0" w:type="auto"/>
          </w:tcPr>
          <w:p w14:paraId="2E32076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50527A5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072C54D8"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24.1</w:t>
            </w:r>
          </w:p>
        </w:tc>
        <w:tc>
          <w:tcPr>
            <w:tcW w:w="0" w:type="auto"/>
          </w:tcPr>
          <w:p w14:paraId="4ABF91E6"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75.9</w:t>
            </w:r>
          </w:p>
        </w:tc>
        <w:tc>
          <w:tcPr>
            <w:tcW w:w="0" w:type="auto"/>
          </w:tcPr>
          <w:p w14:paraId="324CFD9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Ordered for hepatic dysfunction</w:t>
            </w:r>
          </w:p>
        </w:tc>
      </w:tr>
      <w:tr w:rsidR="00F430AF" w:rsidRPr="00985376" w14:paraId="273B1A2C" w14:textId="77777777" w:rsidTr="00985376">
        <w:trPr>
          <w:trHeight w:val="287"/>
        </w:trPr>
        <w:tc>
          <w:tcPr>
            <w:tcW w:w="0" w:type="auto"/>
          </w:tcPr>
          <w:p w14:paraId="356D4E61"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Sodium</w:t>
            </w:r>
          </w:p>
        </w:tc>
        <w:tc>
          <w:tcPr>
            <w:tcW w:w="0" w:type="auto"/>
          </w:tcPr>
          <w:p w14:paraId="3D64A95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59C1611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6AB6C489"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77.6</w:t>
            </w:r>
          </w:p>
        </w:tc>
        <w:tc>
          <w:tcPr>
            <w:tcW w:w="0" w:type="auto"/>
          </w:tcPr>
          <w:p w14:paraId="009EAE6A"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22.4</w:t>
            </w:r>
          </w:p>
        </w:tc>
        <w:tc>
          <w:tcPr>
            <w:tcW w:w="0" w:type="auto"/>
          </w:tcPr>
          <w:p w14:paraId="6295C88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Basic metabolic panel</w:t>
            </w:r>
          </w:p>
        </w:tc>
      </w:tr>
      <w:tr w:rsidR="00F430AF" w:rsidRPr="00985376" w14:paraId="6FAE3AD7" w14:textId="77777777" w:rsidTr="00985376">
        <w:trPr>
          <w:trHeight w:val="276"/>
        </w:trPr>
        <w:tc>
          <w:tcPr>
            <w:tcW w:w="0" w:type="auto"/>
          </w:tcPr>
          <w:p w14:paraId="2167C63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Potassium</w:t>
            </w:r>
          </w:p>
        </w:tc>
        <w:tc>
          <w:tcPr>
            <w:tcW w:w="0" w:type="auto"/>
          </w:tcPr>
          <w:p w14:paraId="252C7A6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3660D1B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3B5AC6A1"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78.2</w:t>
            </w:r>
          </w:p>
        </w:tc>
        <w:tc>
          <w:tcPr>
            <w:tcW w:w="0" w:type="auto"/>
          </w:tcPr>
          <w:p w14:paraId="2482E435"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21.8</w:t>
            </w:r>
          </w:p>
        </w:tc>
        <w:tc>
          <w:tcPr>
            <w:tcW w:w="0" w:type="auto"/>
          </w:tcPr>
          <w:p w14:paraId="4C79974D"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Basic metabolic panel</w:t>
            </w:r>
          </w:p>
        </w:tc>
      </w:tr>
      <w:tr w:rsidR="00F430AF" w:rsidRPr="00985376" w14:paraId="2D0B6458" w14:textId="77777777" w:rsidTr="00985376">
        <w:trPr>
          <w:trHeight w:val="287"/>
        </w:trPr>
        <w:tc>
          <w:tcPr>
            <w:tcW w:w="0" w:type="auto"/>
          </w:tcPr>
          <w:p w14:paraId="0A142A1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Haemoglobin</w:t>
            </w:r>
          </w:p>
        </w:tc>
        <w:tc>
          <w:tcPr>
            <w:tcW w:w="0" w:type="auto"/>
          </w:tcPr>
          <w:p w14:paraId="429F820E"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7C4D3AC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39D519D8"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74.3</w:t>
            </w:r>
          </w:p>
        </w:tc>
        <w:tc>
          <w:tcPr>
            <w:tcW w:w="0" w:type="auto"/>
          </w:tcPr>
          <w:p w14:paraId="3F4D51CE"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25.7</w:t>
            </w:r>
          </w:p>
        </w:tc>
        <w:tc>
          <w:tcPr>
            <w:tcW w:w="0" w:type="auto"/>
          </w:tcPr>
          <w:p w14:paraId="1448199D"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Routine CBC</w:t>
            </w:r>
          </w:p>
        </w:tc>
      </w:tr>
      <w:tr w:rsidR="00F430AF" w:rsidRPr="00985376" w14:paraId="48ECE8C6" w14:textId="77777777" w:rsidTr="00985376">
        <w:trPr>
          <w:trHeight w:val="276"/>
        </w:trPr>
        <w:tc>
          <w:tcPr>
            <w:tcW w:w="0" w:type="auto"/>
          </w:tcPr>
          <w:p w14:paraId="29154250"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Glucose</w:t>
            </w:r>
          </w:p>
        </w:tc>
        <w:tc>
          <w:tcPr>
            <w:tcW w:w="0" w:type="auto"/>
          </w:tcPr>
          <w:p w14:paraId="2F9DAF56"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4F5C398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2017CE3B"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75.3</w:t>
            </w:r>
          </w:p>
        </w:tc>
        <w:tc>
          <w:tcPr>
            <w:tcW w:w="0" w:type="auto"/>
          </w:tcPr>
          <w:p w14:paraId="4C4F6D46"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24.7</w:t>
            </w:r>
          </w:p>
        </w:tc>
        <w:tc>
          <w:tcPr>
            <w:tcW w:w="0" w:type="auto"/>
          </w:tcPr>
          <w:p w14:paraId="1E1FE6F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Routine chemistry</w:t>
            </w:r>
          </w:p>
        </w:tc>
      </w:tr>
      <w:tr w:rsidR="00F430AF" w:rsidRPr="00985376" w14:paraId="68DBA8C2" w14:textId="77777777" w:rsidTr="00985376">
        <w:trPr>
          <w:trHeight w:val="287"/>
        </w:trPr>
        <w:tc>
          <w:tcPr>
            <w:tcW w:w="0" w:type="auto"/>
          </w:tcPr>
          <w:p w14:paraId="43AAD99C"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Platelets</w:t>
            </w:r>
          </w:p>
        </w:tc>
        <w:tc>
          <w:tcPr>
            <w:tcW w:w="0" w:type="auto"/>
          </w:tcPr>
          <w:p w14:paraId="0C6AFBC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7F4AE84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77BDA87B"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74.3</w:t>
            </w:r>
          </w:p>
        </w:tc>
        <w:tc>
          <w:tcPr>
            <w:tcW w:w="0" w:type="auto"/>
          </w:tcPr>
          <w:p w14:paraId="41F57BD5"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25.7</w:t>
            </w:r>
          </w:p>
        </w:tc>
        <w:tc>
          <w:tcPr>
            <w:tcW w:w="0" w:type="auto"/>
          </w:tcPr>
          <w:p w14:paraId="019C6BAE"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Routine CBC</w:t>
            </w:r>
          </w:p>
        </w:tc>
      </w:tr>
      <w:tr w:rsidR="00F430AF" w:rsidRPr="00985376" w14:paraId="0EB6C361" w14:textId="77777777" w:rsidTr="00985376">
        <w:trPr>
          <w:trHeight w:val="276"/>
        </w:trPr>
        <w:tc>
          <w:tcPr>
            <w:tcW w:w="0" w:type="auto"/>
          </w:tcPr>
          <w:p w14:paraId="4DE5FD4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Blood Urea Nitrogen</w:t>
            </w:r>
          </w:p>
        </w:tc>
        <w:tc>
          <w:tcPr>
            <w:tcW w:w="0" w:type="auto"/>
          </w:tcPr>
          <w:p w14:paraId="0B33950C"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54E99C90"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21282ACA"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76.8</w:t>
            </w:r>
          </w:p>
        </w:tc>
        <w:tc>
          <w:tcPr>
            <w:tcW w:w="0" w:type="auto"/>
          </w:tcPr>
          <w:p w14:paraId="1CFE3F22"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23.2</w:t>
            </w:r>
          </w:p>
        </w:tc>
        <w:tc>
          <w:tcPr>
            <w:tcW w:w="0" w:type="auto"/>
          </w:tcPr>
          <w:p w14:paraId="60C8B43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Routine chemistry</w:t>
            </w:r>
          </w:p>
        </w:tc>
      </w:tr>
      <w:tr w:rsidR="00F430AF" w:rsidRPr="00985376" w14:paraId="70E48965" w14:textId="77777777" w:rsidTr="00985376">
        <w:trPr>
          <w:trHeight w:val="287"/>
        </w:trPr>
        <w:tc>
          <w:tcPr>
            <w:tcW w:w="0" w:type="auto"/>
          </w:tcPr>
          <w:p w14:paraId="14721D7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C-Reactive Protein</w:t>
            </w:r>
          </w:p>
        </w:tc>
        <w:tc>
          <w:tcPr>
            <w:tcW w:w="0" w:type="auto"/>
          </w:tcPr>
          <w:p w14:paraId="78E0D456"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Laboratory</w:t>
            </w:r>
          </w:p>
        </w:tc>
        <w:tc>
          <w:tcPr>
            <w:tcW w:w="0" w:type="auto"/>
          </w:tcPr>
          <w:p w14:paraId="643EE85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[t-24h, t)</w:t>
            </w:r>
          </w:p>
        </w:tc>
        <w:tc>
          <w:tcPr>
            <w:tcW w:w="0" w:type="auto"/>
          </w:tcPr>
          <w:p w14:paraId="5C64509C"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1.5</w:t>
            </w:r>
          </w:p>
        </w:tc>
        <w:tc>
          <w:tcPr>
            <w:tcW w:w="0" w:type="auto"/>
          </w:tcPr>
          <w:p w14:paraId="0F7545F2"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98.5</w:t>
            </w:r>
          </w:p>
        </w:tc>
        <w:tc>
          <w:tcPr>
            <w:tcW w:w="0" w:type="auto"/>
          </w:tcPr>
          <w:p w14:paraId="2108FD2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i/>
                <w:iCs/>
                <w:sz w:val="18"/>
                <w:szCs w:val="18"/>
              </w:rPr>
              <w:t>Excluded</w:t>
            </w:r>
            <w:r w:rsidRPr="00985376">
              <w:rPr>
                <w:rFonts w:ascii="Times New Roman" w:hAnsi="Times New Roman" w:cs="Times New Roman"/>
                <w:sz w:val="18"/>
                <w:szCs w:val="18"/>
              </w:rPr>
              <w:t xml:space="preserve"> (</w:t>
            </w:r>
            <m:oMath>
              <m:r>
                <m:rPr>
                  <m:sty m:val="p"/>
                </m:rPr>
                <w:rPr>
                  <w:rFonts w:ascii="Cambria Math" w:hAnsi="Cambria Math" w:cs="Times New Roman"/>
                  <w:sz w:val="18"/>
                  <w:szCs w:val="18"/>
                </w:rPr>
                <m:t>&gt;</m:t>
              </m:r>
            </m:oMath>
            <w:r w:rsidRPr="00985376">
              <w:rPr>
                <w:rFonts w:ascii="Times New Roman" w:hAnsi="Times New Roman" w:cs="Times New Roman"/>
                <w:sz w:val="18"/>
                <w:szCs w:val="18"/>
              </w:rPr>
              <w:t>95% missing)</w:t>
            </w:r>
          </w:p>
        </w:tc>
      </w:tr>
      <w:tr w:rsidR="00F430AF" w:rsidRPr="00985376" w14:paraId="4ACF7270" w14:textId="77777777" w:rsidTr="00985376">
        <w:trPr>
          <w:trHeight w:val="287"/>
        </w:trPr>
        <w:tc>
          <w:tcPr>
            <w:tcW w:w="0" w:type="auto"/>
          </w:tcPr>
          <w:p w14:paraId="0A77EBCB" w14:textId="77777777" w:rsidR="00F430AF" w:rsidRPr="00985376" w:rsidRDefault="00F430AF">
            <w:pPr>
              <w:pStyle w:val="Compact"/>
              <w:rPr>
                <w:rFonts w:ascii="Times New Roman" w:hAnsi="Times New Roman" w:cs="Times New Roman"/>
                <w:sz w:val="18"/>
                <w:szCs w:val="18"/>
              </w:rPr>
            </w:pPr>
          </w:p>
        </w:tc>
        <w:tc>
          <w:tcPr>
            <w:tcW w:w="0" w:type="auto"/>
          </w:tcPr>
          <w:p w14:paraId="359D8737" w14:textId="77777777" w:rsidR="00F430AF" w:rsidRPr="00985376" w:rsidRDefault="00F430AF">
            <w:pPr>
              <w:pStyle w:val="Compact"/>
              <w:rPr>
                <w:rFonts w:ascii="Times New Roman" w:hAnsi="Times New Roman" w:cs="Times New Roman"/>
                <w:sz w:val="18"/>
                <w:szCs w:val="18"/>
              </w:rPr>
            </w:pPr>
          </w:p>
        </w:tc>
        <w:tc>
          <w:tcPr>
            <w:tcW w:w="0" w:type="auto"/>
          </w:tcPr>
          <w:p w14:paraId="775912DB" w14:textId="77777777" w:rsidR="00F430AF" w:rsidRPr="00985376" w:rsidRDefault="00F430AF">
            <w:pPr>
              <w:pStyle w:val="Compact"/>
              <w:rPr>
                <w:rFonts w:ascii="Times New Roman" w:hAnsi="Times New Roman" w:cs="Times New Roman"/>
                <w:sz w:val="18"/>
                <w:szCs w:val="18"/>
              </w:rPr>
            </w:pPr>
          </w:p>
        </w:tc>
        <w:tc>
          <w:tcPr>
            <w:tcW w:w="0" w:type="auto"/>
          </w:tcPr>
          <w:p w14:paraId="2F355F82" w14:textId="77777777" w:rsidR="00F430AF" w:rsidRPr="00985376" w:rsidRDefault="00F430AF">
            <w:pPr>
              <w:pStyle w:val="Compact"/>
              <w:rPr>
                <w:rFonts w:ascii="Times New Roman" w:hAnsi="Times New Roman" w:cs="Times New Roman"/>
                <w:sz w:val="18"/>
                <w:szCs w:val="18"/>
              </w:rPr>
            </w:pPr>
          </w:p>
        </w:tc>
        <w:tc>
          <w:tcPr>
            <w:tcW w:w="0" w:type="auto"/>
          </w:tcPr>
          <w:p w14:paraId="2D9DD31F" w14:textId="77777777" w:rsidR="00F430AF" w:rsidRPr="00985376" w:rsidRDefault="00F430AF">
            <w:pPr>
              <w:pStyle w:val="Compact"/>
              <w:rPr>
                <w:rFonts w:ascii="Times New Roman" w:hAnsi="Times New Roman" w:cs="Times New Roman"/>
                <w:sz w:val="18"/>
                <w:szCs w:val="18"/>
              </w:rPr>
            </w:pPr>
          </w:p>
        </w:tc>
        <w:tc>
          <w:tcPr>
            <w:tcW w:w="0" w:type="auto"/>
          </w:tcPr>
          <w:p w14:paraId="1AB91E63" w14:textId="77777777" w:rsidR="00F430AF" w:rsidRPr="00985376" w:rsidRDefault="00F430AF">
            <w:pPr>
              <w:pStyle w:val="Compact"/>
              <w:rPr>
                <w:rFonts w:ascii="Times New Roman" w:hAnsi="Times New Roman" w:cs="Times New Roman"/>
                <w:sz w:val="18"/>
                <w:szCs w:val="18"/>
              </w:rPr>
            </w:pPr>
          </w:p>
        </w:tc>
      </w:tr>
      <w:tr w:rsidR="00F430AF" w:rsidRPr="00985376" w14:paraId="0C4B359A" w14:textId="77777777" w:rsidTr="00985376">
        <w:trPr>
          <w:trHeight w:val="287"/>
        </w:trPr>
        <w:tc>
          <w:tcPr>
            <w:tcW w:w="0" w:type="auto"/>
          </w:tcPr>
          <w:p w14:paraId="13660E8D"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Vasopressor Active</w:t>
            </w:r>
          </w:p>
        </w:tc>
        <w:tc>
          <w:tcPr>
            <w:tcW w:w="0" w:type="auto"/>
          </w:tcPr>
          <w:p w14:paraId="4D49053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Medication</w:t>
            </w:r>
          </w:p>
        </w:tc>
        <w:tc>
          <w:tcPr>
            <w:tcW w:w="0" w:type="auto"/>
          </w:tcPr>
          <w:p w14:paraId="055A38EC"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 xml:space="preserve">At time </w:t>
            </w:r>
            <m:oMath>
              <m:r>
                <w:rPr>
                  <w:rFonts w:ascii="Cambria Math" w:hAnsi="Cambria Math" w:cs="Times New Roman"/>
                  <w:sz w:val="18"/>
                  <w:szCs w:val="18"/>
                </w:rPr>
                <m:t>t</m:t>
              </m:r>
            </m:oMath>
          </w:p>
        </w:tc>
        <w:tc>
          <w:tcPr>
            <w:tcW w:w="0" w:type="auto"/>
          </w:tcPr>
          <w:p w14:paraId="714667B5"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350590E0"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3193C076"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Derived from inputevents</w:t>
            </w:r>
          </w:p>
        </w:tc>
      </w:tr>
      <w:tr w:rsidR="00F430AF" w:rsidRPr="00985376" w14:paraId="49A9AE04" w14:textId="77777777" w:rsidTr="00985376">
        <w:trPr>
          <w:trHeight w:val="287"/>
        </w:trPr>
        <w:tc>
          <w:tcPr>
            <w:tcW w:w="0" w:type="auto"/>
          </w:tcPr>
          <w:p w14:paraId="3C541A6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Antibiotic Active</w:t>
            </w:r>
          </w:p>
        </w:tc>
        <w:tc>
          <w:tcPr>
            <w:tcW w:w="0" w:type="auto"/>
          </w:tcPr>
          <w:p w14:paraId="0185C9D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Medication</w:t>
            </w:r>
          </w:p>
        </w:tc>
        <w:tc>
          <w:tcPr>
            <w:tcW w:w="0" w:type="auto"/>
          </w:tcPr>
          <w:p w14:paraId="049E2B6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 xml:space="preserve">At time </w:t>
            </w:r>
            <m:oMath>
              <m:r>
                <w:rPr>
                  <w:rFonts w:ascii="Cambria Math" w:hAnsi="Cambria Math" w:cs="Times New Roman"/>
                  <w:sz w:val="18"/>
                  <w:szCs w:val="18"/>
                </w:rPr>
                <m:t>t</m:t>
              </m:r>
            </m:oMath>
          </w:p>
        </w:tc>
        <w:tc>
          <w:tcPr>
            <w:tcW w:w="0" w:type="auto"/>
          </w:tcPr>
          <w:p w14:paraId="42F4F660"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4A9C96EE"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745706B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Derived from prescriptions</w:t>
            </w:r>
          </w:p>
        </w:tc>
      </w:tr>
      <w:tr w:rsidR="00F430AF" w:rsidRPr="00985376" w14:paraId="3AF6E514" w14:textId="77777777" w:rsidTr="00985376">
        <w:trPr>
          <w:trHeight w:val="287"/>
        </w:trPr>
        <w:tc>
          <w:tcPr>
            <w:tcW w:w="0" w:type="auto"/>
          </w:tcPr>
          <w:p w14:paraId="0D859BF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Anticoagulant Active</w:t>
            </w:r>
          </w:p>
        </w:tc>
        <w:tc>
          <w:tcPr>
            <w:tcW w:w="0" w:type="auto"/>
          </w:tcPr>
          <w:p w14:paraId="59BCCAF0"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Medication</w:t>
            </w:r>
          </w:p>
        </w:tc>
        <w:tc>
          <w:tcPr>
            <w:tcW w:w="0" w:type="auto"/>
          </w:tcPr>
          <w:p w14:paraId="3AC2373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 xml:space="preserve">At time </w:t>
            </w:r>
            <m:oMath>
              <m:r>
                <w:rPr>
                  <w:rFonts w:ascii="Cambria Math" w:hAnsi="Cambria Math" w:cs="Times New Roman"/>
                  <w:sz w:val="18"/>
                  <w:szCs w:val="18"/>
                </w:rPr>
                <m:t>t</m:t>
              </m:r>
            </m:oMath>
          </w:p>
        </w:tc>
        <w:tc>
          <w:tcPr>
            <w:tcW w:w="0" w:type="auto"/>
          </w:tcPr>
          <w:p w14:paraId="47CD5DF9"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2C9AF240"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4F4C3E17"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Derived from prescriptions</w:t>
            </w:r>
          </w:p>
        </w:tc>
      </w:tr>
      <w:tr w:rsidR="00F430AF" w:rsidRPr="00985376" w14:paraId="597B1221" w14:textId="77777777" w:rsidTr="00985376">
        <w:trPr>
          <w:trHeight w:val="276"/>
        </w:trPr>
        <w:tc>
          <w:tcPr>
            <w:tcW w:w="0" w:type="auto"/>
          </w:tcPr>
          <w:p w14:paraId="2CBEF93F" w14:textId="77777777" w:rsidR="00F430AF" w:rsidRPr="00985376" w:rsidRDefault="00F430AF">
            <w:pPr>
              <w:pStyle w:val="Compact"/>
              <w:rPr>
                <w:rFonts w:ascii="Times New Roman" w:hAnsi="Times New Roman" w:cs="Times New Roman"/>
                <w:sz w:val="18"/>
                <w:szCs w:val="18"/>
              </w:rPr>
            </w:pPr>
          </w:p>
        </w:tc>
        <w:tc>
          <w:tcPr>
            <w:tcW w:w="0" w:type="auto"/>
          </w:tcPr>
          <w:p w14:paraId="356CBC94" w14:textId="77777777" w:rsidR="00F430AF" w:rsidRPr="00985376" w:rsidRDefault="00F430AF">
            <w:pPr>
              <w:pStyle w:val="Compact"/>
              <w:rPr>
                <w:rFonts w:ascii="Times New Roman" w:hAnsi="Times New Roman" w:cs="Times New Roman"/>
                <w:sz w:val="18"/>
                <w:szCs w:val="18"/>
              </w:rPr>
            </w:pPr>
          </w:p>
        </w:tc>
        <w:tc>
          <w:tcPr>
            <w:tcW w:w="0" w:type="auto"/>
          </w:tcPr>
          <w:p w14:paraId="278B59AD" w14:textId="77777777" w:rsidR="00F430AF" w:rsidRPr="00985376" w:rsidRDefault="00F430AF">
            <w:pPr>
              <w:pStyle w:val="Compact"/>
              <w:rPr>
                <w:rFonts w:ascii="Times New Roman" w:hAnsi="Times New Roman" w:cs="Times New Roman"/>
                <w:sz w:val="18"/>
                <w:szCs w:val="18"/>
              </w:rPr>
            </w:pPr>
          </w:p>
        </w:tc>
        <w:tc>
          <w:tcPr>
            <w:tcW w:w="0" w:type="auto"/>
          </w:tcPr>
          <w:p w14:paraId="27FC0882" w14:textId="77777777" w:rsidR="00F430AF" w:rsidRPr="00985376" w:rsidRDefault="00F430AF">
            <w:pPr>
              <w:pStyle w:val="Compact"/>
              <w:rPr>
                <w:rFonts w:ascii="Times New Roman" w:hAnsi="Times New Roman" w:cs="Times New Roman"/>
                <w:sz w:val="18"/>
                <w:szCs w:val="18"/>
              </w:rPr>
            </w:pPr>
          </w:p>
        </w:tc>
        <w:tc>
          <w:tcPr>
            <w:tcW w:w="0" w:type="auto"/>
          </w:tcPr>
          <w:p w14:paraId="0ADF21B8" w14:textId="77777777" w:rsidR="00F430AF" w:rsidRPr="00985376" w:rsidRDefault="00F430AF">
            <w:pPr>
              <w:pStyle w:val="Compact"/>
              <w:rPr>
                <w:rFonts w:ascii="Times New Roman" w:hAnsi="Times New Roman" w:cs="Times New Roman"/>
                <w:sz w:val="18"/>
                <w:szCs w:val="18"/>
              </w:rPr>
            </w:pPr>
          </w:p>
        </w:tc>
        <w:tc>
          <w:tcPr>
            <w:tcW w:w="0" w:type="auto"/>
          </w:tcPr>
          <w:p w14:paraId="2D1D560E" w14:textId="77777777" w:rsidR="00F430AF" w:rsidRPr="00985376" w:rsidRDefault="00F430AF">
            <w:pPr>
              <w:pStyle w:val="Compact"/>
              <w:rPr>
                <w:rFonts w:ascii="Times New Roman" w:hAnsi="Times New Roman" w:cs="Times New Roman"/>
                <w:sz w:val="18"/>
                <w:szCs w:val="18"/>
              </w:rPr>
            </w:pPr>
          </w:p>
        </w:tc>
      </w:tr>
      <w:tr w:rsidR="00F430AF" w:rsidRPr="00985376" w14:paraId="1E79B474" w14:textId="77777777" w:rsidTr="00985376">
        <w:trPr>
          <w:trHeight w:val="287"/>
        </w:trPr>
        <w:tc>
          <w:tcPr>
            <w:tcW w:w="0" w:type="auto"/>
          </w:tcPr>
          <w:p w14:paraId="61735AEC"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Hours Since Admission</w:t>
            </w:r>
          </w:p>
        </w:tc>
        <w:tc>
          <w:tcPr>
            <w:tcW w:w="0" w:type="auto"/>
          </w:tcPr>
          <w:p w14:paraId="2173EEE5"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Temporal</w:t>
            </w:r>
          </w:p>
        </w:tc>
        <w:tc>
          <w:tcPr>
            <w:tcW w:w="0" w:type="auto"/>
          </w:tcPr>
          <w:p w14:paraId="77A094E4"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Continuous</w:t>
            </w:r>
          </w:p>
        </w:tc>
        <w:tc>
          <w:tcPr>
            <w:tcW w:w="0" w:type="auto"/>
          </w:tcPr>
          <w:p w14:paraId="667CD687"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5E3EE1DE"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2D6BDFE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Fully observed</w:t>
            </w:r>
          </w:p>
        </w:tc>
      </w:tr>
      <w:tr w:rsidR="00F430AF" w:rsidRPr="00985376" w14:paraId="0EEF3C1D" w14:textId="77777777" w:rsidTr="00985376">
        <w:trPr>
          <w:trHeight w:val="276"/>
        </w:trPr>
        <w:tc>
          <w:tcPr>
            <w:tcW w:w="0" w:type="auto"/>
          </w:tcPr>
          <w:p w14:paraId="3E0C9291"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Admission Type</w:t>
            </w:r>
          </w:p>
        </w:tc>
        <w:tc>
          <w:tcPr>
            <w:tcW w:w="0" w:type="auto"/>
          </w:tcPr>
          <w:p w14:paraId="035FA90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Temporal</w:t>
            </w:r>
          </w:p>
        </w:tc>
        <w:tc>
          <w:tcPr>
            <w:tcW w:w="0" w:type="auto"/>
          </w:tcPr>
          <w:p w14:paraId="07E36D86"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Static</w:t>
            </w:r>
          </w:p>
        </w:tc>
        <w:tc>
          <w:tcPr>
            <w:tcW w:w="0" w:type="auto"/>
          </w:tcPr>
          <w:p w14:paraId="3AED5F35"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3F6A5091"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6CA19C1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One-hot encoded (8 categories)</w:t>
            </w:r>
          </w:p>
        </w:tc>
      </w:tr>
      <w:tr w:rsidR="00F430AF" w:rsidRPr="00985376" w14:paraId="27C21216" w14:textId="77777777" w:rsidTr="00985376">
        <w:trPr>
          <w:trHeight w:val="287"/>
        </w:trPr>
        <w:tc>
          <w:tcPr>
            <w:tcW w:w="0" w:type="auto"/>
          </w:tcPr>
          <w:p w14:paraId="0AE1D8C4" w14:textId="77777777" w:rsidR="00F430AF" w:rsidRPr="00985376" w:rsidRDefault="00F430AF">
            <w:pPr>
              <w:pStyle w:val="Compact"/>
              <w:rPr>
                <w:rFonts w:ascii="Times New Roman" w:hAnsi="Times New Roman" w:cs="Times New Roman"/>
                <w:sz w:val="18"/>
                <w:szCs w:val="18"/>
              </w:rPr>
            </w:pPr>
          </w:p>
        </w:tc>
        <w:tc>
          <w:tcPr>
            <w:tcW w:w="0" w:type="auto"/>
          </w:tcPr>
          <w:p w14:paraId="15457B79" w14:textId="77777777" w:rsidR="00F430AF" w:rsidRPr="00985376" w:rsidRDefault="00F430AF">
            <w:pPr>
              <w:pStyle w:val="Compact"/>
              <w:rPr>
                <w:rFonts w:ascii="Times New Roman" w:hAnsi="Times New Roman" w:cs="Times New Roman"/>
                <w:sz w:val="18"/>
                <w:szCs w:val="18"/>
              </w:rPr>
            </w:pPr>
          </w:p>
        </w:tc>
        <w:tc>
          <w:tcPr>
            <w:tcW w:w="0" w:type="auto"/>
          </w:tcPr>
          <w:p w14:paraId="259E8123" w14:textId="77777777" w:rsidR="00F430AF" w:rsidRPr="00985376" w:rsidRDefault="00F430AF">
            <w:pPr>
              <w:pStyle w:val="Compact"/>
              <w:rPr>
                <w:rFonts w:ascii="Times New Roman" w:hAnsi="Times New Roman" w:cs="Times New Roman"/>
                <w:sz w:val="18"/>
                <w:szCs w:val="18"/>
              </w:rPr>
            </w:pPr>
          </w:p>
        </w:tc>
        <w:tc>
          <w:tcPr>
            <w:tcW w:w="0" w:type="auto"/>
          </w:tcPr>
          <w:p w14:paraId="4CCCEDB0" w14:textId="77777777" w:rsidR="00F430AF" w:rsidRPr="00985376" w:rsidRDefault="00F430AF">
            <w:pPr>
              <w:pStyle w:val="Compact"/>
              <w:rPr>
                <w:rFonts w:ascii="Times New Roman" w:hAnsi="Times New Roman" w:cs="Times New Roman"/>
                <w:sz w:val="18"/>
                <w:szCs w:val="18"/>
              </w:rPr>
            </w:pPr>
          </w:p>
        </w:tc>
        <w:tc>
          <w:tcPr>
            <w:tcW w:w="0" w:type="auto"/>
          </w:tcPr>
          <w:p w14:paraId="6CC747D6" w14:textId="77777777" w:rsidR="00F430AF" w:rsidRPr="00985376" w:rsidRDefault="00F430AF">
            <w:pPr>
              <w:pStyle w:val="Compact"/>
              <w:rPr>
                <w:rFonts w:ascii="Times New Roman" w:hAnsi="Times New Roman" w:cs="Times New Roman"/>
                <w:sz w:val="18"/>
                <w:szCs w:val="18"/>
              </w:rPr>
            </w:pPr>
          </w:p>
        </w:tc>
        <w:tc>
          <w:tcPr>
            <w:tcW w:w="0" w:type="auto"/>
          </w:tcPr>
          <w:p w14:paraId="341BC0D9" w14:textId="77777777" w:rsidR="00F430AF" w:rsidRPr="00985376" w:rsidRDefault="00F430AF">
            <w:pPr>
              <w:pStyle w:val="Compact"/>
              <w:rPr>
                <w:rFonts w:ascii="Times New Roman" w:hAnsi="Times New Roman" w:cs="Times New Roman"/>
                <w:sz w:val="18"/>
                <w:szCs w:val="18"/>
              </w:rPr>
            </w:pPr>
          </w:p>
        </w:tc>
      </w:tr>
      <w:tr w:rsidR="00F430AF" w:rsidRPr="00985376" w14:paraId="1250B454" w14:textId="77777777" w:rsidTr="00985376">
        <w:trPr>
          <w:trHeight w:val="276"/>
        </w:trPr>
        <w:tc>
          <w:tcPr>
            <w:tcW w:w="0" w:type="auto"/>
          </w:tcPr>
          <w:p w14:paraId="5B3C93E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NEWS2 Total</w:t>
            </w:r>
          </w:p>
        </w:tc>
        <w:tc>
          <w:tcPr>
            <w:tcW w:w="0" w:type="auto"/>
          </w:tcPr>
          <w:p w14:paraId="3E02204A"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NEWS2</w:t>
            </w:r>
          </w:p>
        </w:tc>
        <w:tc>
          <w:tcPr>
            <w:tcW w:w="0" w:type="auto"/>
          </w:tcPr>
          <w:p w14:paraId="729D92E4"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22193721"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3C64C208"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00748CF8"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Computed from vitals</w:t>
            </w:r>
          </w:p>
        </w:tc>
      </w:tr>
      <w:tr w:rsidR="00F430AF" w:rsidRPr="00985376" w14:paraId="552BB5AA" w14:textId="77777777" w:rsidTr="00985376">
        <w:trPr>
          <w:trHeight w:val="287"/>
        </w:trPr>
        <w:tc>
          <w:tcPr>
            <w:tcW w:w="0" w:type="auto"/>
          </w:tcPr>
          <w:p w14:paraId="3D22B0C4"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NEWS2 subscores (×6)</w:t>
            </w:r>
          </w:p>
        </w:tc>
        <w:tc>
          <w:tcPr>
            <w:tcW w:w="0" w:type="auto"/>
          </w:tcPr>
          <w:p w14:paraId="76E421A9"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NEWS2</w:t>
            </w:r>
          </w:p>
        </w:tc>
        <w:tc>
          <w:tcPr>
            <w:tcW w:w="0" w:type="auto"/>
          </w:tcPr>
          <w:p w14:paraId="28EC3972"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[t-6h, t)</w:t>
            </w:r>
          </w:p>
        </w:tc>
        <w:tc>
          <w:tcPr>
            <w:tcW w:w="0" w:type="auto"/>
          </w:tcPr>
          <w:p w14:paraId="09649738"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100.0</w:t>
            </w:r>
          </w:p>
        </w:tc>
        <w:tc>
          <w:tcPr>
            <w:tcW w:w="0" w:type="auto"/>
          </w:tcPr>
          <w:p w14:paraId="7309F9C9" w14:textId="77777777" w:rsidR="00F430AF" w:rsidRPr="00985376" w:rsidRDefault="00000000">
            <w:pPr>
              <w:pStyle w:val="Compact"/>
              <w:jc w:val="right"/>
              <w:rPr>
                <w:rFonts w:ascii="Times New Roman" w:hAnsi="Times New Roman" w:cs="Times New Roman"/>
                <w:sz w:val="18"/>
                <w:szCs w:val="18"/>
              </w:rPr>
            </w:pPr>
            <w:r w:rsidRPr="00985376">
              <w:rPr>
                <w:rFonts w:ascii="Times New Roman" w:hAnsi="Times New Roman" w:cs="Times New Roman"/>
                <w:sz w:val="18"/>
                <w:szCs w:val="18"/>
              </w:rPr>
              <w:t>0.0</w:t>
            </w:r>
          </w:p>
        </w:tc>
        <w:tc>
          <w:tcPr>
            <w:tcW w:w="0" w:type="auto"/>
          </w:tcPr>
          <w:p w14:paraId="60C087E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HR, RR, SpO</w:t>
            </w:r>
            <w:r w:rsidRPr="00985376">
              <w:rPr>
                <w:rFonts w:ascii="Times New Roman" w:hAnsi="Times New Roman" w:cs="Times New Roman"/>
                <w:sz w:val="18"/>
                <w:szCs w:val="18"/>
                <w:vertAlign w:val="subscript"/>
              </w:rPr>
              <w:t>2</w:t>
            </w:r>
            <w:r w:rsidRPr="00985376">
              <w:rPr>
                <w:rFonts w:ascii="Times New Roman" w:hAnsi="Times New Roman" w:cs="Times New Roman"/>
                <w:sz w:val="18"/>
                <w:szCs w:val="18"/>
              </w:rPr>
              <w:t>, BP, Temp, GCS</w:t>
            </w:r>
          </w:p>
        </w:tc>
      </w:tr>
      <w:tr w:rsidR="00F430AF" w:rsidRPr="00985376" w14:paraId="561AB159" w14:textId="77777777" w:rsidTr="00985376">
        <w:trPr>
          <w:trHeight w:val="287"/>
        </w:trPr>
        <w:tc>
          <w:tcPr>
            <w:tcW w:w="0" w:type="auto"/>
            <w:gridSpan w:val="6"/>
          </w:tcPr>
          <w:p w14:paraId="08E50C6F"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Absence of lactate measurement = top XGBoost predictor (informative missingness)</w:t>
            </w:r>
          </w:p>
        </w:tc>
      </w:tr>
      <w:tr w:rsidR="00F430AF" w:rsidRPr="00985376" w14:paraId="395B047D" w14:textId="77777777" w:rsidTr="00985376">
        <w:trPr>
          <w:trHeight w:val="276"/>
        </w:trPr>
        <w:tc>
          <w:tcPr>
            <w:tcW w:w="0" w:type="auto"/>
            <w:gridSpan w:val="6"/>
          </w:tcPr>
          <w:p w14:paraId="591297EB" w14:textId="77777777" w:rsidR="00F430AF" w:rsidRPr="00985376" w:rsidRDefault="00000000">
            <w:pPr>
              <w:pStyle w:val="Compact"/>
              <w:rPr>
                <w:rFonts w:ascii="Times New Roman" w:hAnsi="Times New Roman" w:cs="Times New Roman"/>
                <w:sz w:val="18"/>
                <w:szCs w:val="18"/>
              </w:rPr>
            </w:pPr>
            <w:r w:rsidRPr="00985376">
              <w:rPr>
                <w:rFonts w:ascii="Times New Roman" w:hAnsi="Times New Roman" w:cs="Times New Roman"/>
                <w:sz w:val="18"/>
                <w:szCs w:val="18"/>
              </w:rPr>
              <w:t xml:space="preserve">Binary missingness indicators added for all lab variables (+11 features). Total features: </w:t>
            </w:r>
            <w:r w:rsidRPr="00985376">
              <w:rPr>
                <w:rFonts w:ascii="Times New Roman" w:hAnsi="Times New Roman" w:cs="Times New Roman"/>
                <w:b/>
                <w:bCs/>
                <w:sz w:val="18"/>
                <w:szCs w:val="18"/>
              </w:rPr>
              <w:t>83</w:t>
            </w:r>
            <w:r w:rsidRPr="00985376">
              <w:rPr>
                <w:rFonts w:ascii="Times New Roman" w:hAnsi="Times New Roman" w:cs="Times New Roman"/>
                <w:sz w:val="18"/>
                <w:szCs w:val="18"/>
              </w:rPr>
              <w:t>.</w:t>
            </w:r>
          </w:p>
        </w:tc>
      </w:tr>
      <w:bookmarkEnd w:id="2"/>
    </w:tbl>
    <w:p w14:paraId="73C7FB62" w14:textId="77777777" w:rsidR="00841838" w:rsidRDefault="00841838"/>
    <w:sectPr w:rsidR="008418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8861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6588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430AF"/>
    <w:rsid w:val="00841838"/>
    <w:rsid w:val="00985376"/>
    <w:rsid w:val="00AF344B"/>
    <w:rsid w:val="00DA7CE7"/>
    <w:rsid w:val="00F43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BB499F"/>
  <w15:docId w15:val="{9B5F2B79-2778-DA47-A059-CF83CCCC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Pritam Kumar Panda</cp:lastModifiedBy>
  <cp:revision>3</cp:revision>
  <dcterms:created xsi:type="dcterms:W3CDTF">2026-03-31T04:39:00Z</dcterms:created>
  <dcterms:modified xsi:type="dcterms:W3CDTF">2026-03-31T04:52:00Z</dcterms:modified>
</cp:coreProperties>
</file>