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Редакция от Ф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евраля 2018 </w:t>
      </w:r>
    </w:p>
    <w:p w:rsidR="00000000" w:rsidDel="00000000" w:rsidP="00000000" w:rsidRDefault="00000000" w:rsidRPr="00000000" w14:paraId="00000002">
      <w:pPr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Общие требования и рекомендации по верстке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 Общие положения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Адаптивная верстка типовых страниц интернет-ресурса в формате языка гипертекстовой разметки (HTML), включая каскадные таблицы стилей (CSS) и базовый функционал манипуляций объектной модели документа (DOM) средствами JavaScript (JS). Определение базового функционала - см. пункт 13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должна соответствовать макетам. При этом верстка не выполняется методом Pixel Perfect (если не обсуждается отдельно) и при наложении прозрачного слоя возможны отличия с относительной погрешностью до 5% (размеры элементов, рендеринг шрифтов и межстрочных/межбуквенных расстояний, а также внутренних и внешних отступов). Например в дизайне отступ от секции 100px, в верстке ставим 100px как измерялось в макетах, а на практике получилось 105px из-за того что сыграл line-height заголовка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текстовые элементы макетов должны верстаться текстом, за исключением случаев, где подобная реализация невозможна технически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изменения :hover состояний, и :focus эффекты полей вида input сопровождаются микро анимациями и transition эффектами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Перед стартом / проверка макетов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макеты в PSD, Проверьте настройки вашего рабочего профиля. Должен быть установлен sRGB. Если по какой то причине дизайнер прислал файлы в другом профиле, все равно открывайте его в рабочем sRGB.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как установить профиль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Заранее проверьте макеты на предмет возможности экспорта векторных файлов, режимов наложения и технический возможности реализации задумок дизайнера.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Проверяйте скрытые слои если таковые присутствуют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работы проверяйте стили текстов в плане line-height, letter-spacing и др. Часто это упускается из виду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сетку макета и спланируйте работы. Иногда сетки имеют gutter space в 20px или 50px, а не стандартные 30px. Это поможет избежать необходимости в костылях в дальнейшем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Пробегитесь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 этому списку</w:t>
        </w:r>
      </w:hyperlink>
      <w:r w:rsidDel="00000000" w:rsidR="00000000" w:rsidRPr="00000000">
        <w:rPr>
          <w:rtl w:val="0"/>
        </w:rPr>
        <w:t xml:space="preserve"> (гайд для дизайнеров по верстке, но полезно и в обратном направлении)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2. Поддержка браузеров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HTML-шаблоны должны корректно отображаться в следующих версиях браузеров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Internet Explorer версии 10 и выше, платформа — операционные системы семейства Windows;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Mozilla Firefox версии 28 и выше — Windows версии XP и выше и Mac OS X версии 10.8 и выше;  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Safari версии 6.1 и выше — Mac OS X версии 10.8 и выше; 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Google Chrome версии 21 и выше — Windows версии XP и выше и Mac OS X версии 10.8 и выше;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Opera версии 15 и выше — Windows версии XP и выше и Mac OS X версии 10.8 и выше; 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Браузеры мобильных устройств iOS 7 и выше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Браузеры мобильных устройств Android 5 и выше, за исключением UC Browser 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верстке учитываются особенности браузеров, их ограничения внешнего вида и поведения объектов. Для обеспечения правильного отображения элементов в разных браузерах может применяться грациозная деградация.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Стиль программирования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Табуляция кода через двойной пробел. Можно использовать плагины в котором tab превращается в двойной пробел (так например делает редактор atom по умолчанию). Требование связано с единостью стиля чтобы компиляция не падала на ошибках вложенности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Обязательно комментирование крупных смысловых блоков в целях читаемости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Верстка может быть невалидной по валидатору W3C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Осмысленное наименование классов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BEM методологии</w:t>
        </w:r>
      </w:hyperlink>
      <w:r w:rsidDel="00000000" w:rsidR="00000000" w:rsidRPr="00000000">
        <w:rPr>
          <w:rtl w:val="0"/>
        </w:rPr>
        <w:t xml:space="preserve"> (классический стиль block__element--modifier). Обязательно загляните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сюда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Сборка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Новый проект нужно начинать на основе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этой Gulp.js сборки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b2c33"/>
          <w:rtl w:val="0"/>
        </w:rPr>
        <w:t xml:space="preserve">(доработанная версия сборки Артюха). </w:t>
      </w:r>
      <w:r w:rsidDel="00000000" w:rsidR="00000000" w:rsidRPr="00000000">
        <w:rPr>
          <w:color w:val="2b2c33"/>
          <w:rtl w:val="0"/>
        </w:rPr>
        <w:t xml:space="preserve">Есть индексная страница, все препроцессоры, результат собирается в dist который игнорируется в git и не конфликтует при пуше. Удобно настроена работа с svg и png спрайтами. По умолчанию установлены все необходимые js плагины и barba.js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color w:val="2b2c33"/>
          <w:u w:val="none"/>
        </w:rPr>
      </w:pPr>
      <w:r w:rsidDel="00000000" w:rsidR="00000000" w:rsidRPr="00000000">
        <w:rPr>
          <w:color w:val="2b2c33"/>
          <w:rtl w:val="0"/>
        </w:rPr>
        <w:t xml:space="preserve">Зависимости которые собираются в js и css продакшен-кода должны быть установлены через bower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Адаптивность 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Под адаптивной версткой подразумевается отзывчивая (англ. - “responsive”) верстка, при которой содержимое страницы подстраивается под фактические размеры окна браузера, без рывков по ширине глобальных контейнеров на ключевых точках (“брейкпойнтах”). Другими словами, глобальные контейнеры всегда должны быть 100% ширины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При размерах более 320px не должно возникать горизонтальной прокрутки страницы (за исключением отдельных блоков верстки, где подобная реализация предусмотрена дизайн-макетами).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Допускается использование desktop first методов в подходе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Ключевыми “брейкпойнтами” принято считать - 1920(hd+), 1440 (hd), 1200px (wide), 992px (desktop), 768px (tablet), 568px(mobile), 414px(mobile-s). Применяются для адекватного, пропорционального изменение отступов и размеров шрифтов. Либо, при наличии макетов мобильной версии, соответствии таковым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Допускается использование других брейкпойнтов при необходимости с произвольным интервалом @media выражений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Каскадные стили таблиц (CSS)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Для создания CSS д</w:t>
      </w:r>
      <w:r w:rsidDel="00000000" w:rsidR="00000000" w:rsidRPr="00000000">
        <w:rPr>
          <w:rtl w:val="0"/>
        </w:rPr>
        <w:t xml:space="preserve">олжны использоваться пре/пост процессоры. В порядке приоритетности, исполнитель в праве выбрать: sass, postcss, less, stylus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Крайне желательно использование  “сахарного” синтаксиса, без ; и {} (прим. sass против scss). Либо исполнитель может разрабатывать промежуточные версии в scss синтаксисе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конвертировать</w:t>
        </w:r>
      </w:hyperlink>
      <w:r w:rsidDel="00000000" w:rsidR="00000000" w:rsidRPr="00000000">
        <w:rPr>
          <w:rtl w:val="0"/>
        </w:rPr>
        <w:t xml:space="preserve"> в sass при готовности компонента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Обязательное использование autoprefixer и flexbugs. При желании любые другие postcss плагины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использование миксинов (@include) и экстендов(@extend) в целях общего понимания происходящего, пожалуйста без головоломок. Разработчики которые будут поддерживать проект не поймут что вы имеете ввиду под +cr, +bf, +padb, +flexjcsb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использовать вендорные префиксы в препроцессорах которые могут быть добавлены автопрефиксером. Исключениями могут быть -webkit-appearance, -webkit-overflow-scrolling и прочие подобные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Предпочтительно использование собственной сетки на базе flexbox. В отдельных случаях допускается bootstrap 4 (обсуждается отдельно)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рекомендуется использование !important без крайней необходимости. Исключениями могут быть перебивание стилей от вендорных библиотек (например .slick-slide - display: flex !important }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normalize.css или reset.css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Плагины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Предпочтительно, но не обязательно, использование следующих js/css плагинов (в случае необходимости использования их функционала)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Карусели - slick,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swiper</w:t>
        </w:r>
      </w:hyperlink>
      <w:r w:rsidDel="00000000" w:rsidR="00000000" w:rsidRPr="00000000">
        <w:rPr>
          <w:rtl w:val="0"/>
        </w:rPr>
        <w:t xml:space="preserve"> (поддержка flex и очень гибкая настройка), owl.carousel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Модальные окна - magnific popup, fancybox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Валидация форм - jQuery Validate Plugin.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Валидация “маской” (прим. - поля ввода телефон)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jQuery Mask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Календарь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air-datepicker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svg4everybody (поддережка svg для IE10), viewport-units-buggyfill (фикс для вьюпорта мобильных устройств с учетом адрес-бара. особенно актуально для iOS)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scrollMonitor.js - в сборке настроено для эмуляции wow.js, только с гибкой настройкой и задержкой выполнения события. либо AOS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anime.js / пакет GSAP - для сложных анимаций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rellax.js - для parallax анимаций (плавность за счет использования requestAnimationFrame)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barba.js - опциональный плагин. В существенной мере усложняет разработку JS из-за необходимости байдинга от $(document) и переинициализации всех скриптов при загрузке новой страницы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Lazy</w:t>
        </w:r>
      </w:hyperlink>
      <w:r w:rsidDel="00000000" w:rsidR="00000000" w:rsidRPr="00000000">
        <w:rPr>
          <w:rtl w:val="0"/>
        </w:rPr>
        <w:t xml:space="preserve"> загрузка изображений, тоже опционально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Javascript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Подробное комментирование в javascript коде, если функции имеют запутанный, нестандартный подход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Функции должны группироваться смысловыми блоками (прим. сначала - общие функции, затем все карусели, затем все модальные окна и так далее). Простое дописывание кода в конец файла в ходе верстки крайне не рекомендуется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использовании ES6 синтаксиса, обязательна компиляция через babel в пределах /src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Хорошей практикой считается использование в JS байдингах атрибутов либо классов с префиксом js- . В наименовании использовать синтаксис camelCase. Необходимо для разграничения разметки, чтобы при интеграции разработчику было понятно в каких элементов привязан функционал. Например _document.on(‘click’, ‘[js-openTab]’, func.. ).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 на изменения состояния должны быть с префиксами .is- . Например .is-opened, .is-active, .is-hovered и т.д. Но не модификаторами --active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Кеширование jQuery объектов если используется более 2х раз внутри функции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debounce/throttle функций на .scroll, .resize и прочие ресурсоемкие задачи (есть в сборке)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Округление рассчитываемых css значений через Math.floor() или Math.round (трансформы, размеры, марджины и т.д)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Иконки и маленькие изображения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Первый приоритет - использование svg спрайтов.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приоритет - png спрайты через элемент &lt;i&gt;, &lt;span&gt;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приоритет - html теги img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Все иконки должны быть оптимизированы для retina экранов. Экспорты слоев из photoshop/sketch происходит в разрешении 1x и 2x (1x без постфикса, 2x - filename@2x.png)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Допускается использование только 2x изображений по умолчанию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Изображения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изображения должны быть оптимизированы через сервис tinypng в целях уменьшения суммарного веса картинок. Стандартные gulp оптимизаторы не проявили достаточной эффективности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При использовании inline png в css, картинка должна быть оптимизирована До перевода в base64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Обязательно использование srcset параметров в случае если макеты позволяют экспортировать изображения в большем размере для 2x экранов с высокой плотностью пикселей src=’img/name.png srcset=’img/name@2x.png 2x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Непрозрачные картинки необходимо экспортировать в .jpg в целях экономии размера файла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Шрифты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Шрифты, доступные через сервис google fonts должны подключаться с CDN google.fonts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В случае, если шрифты не находятся в бесплатном публичном доступе, исполнитель имеет право: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Запросить шрифт у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любой другой шрифт на свое усмотрение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Используются колбеки типа шрифтов sans-serif, serif, monospace и т.д.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Шрифты необходимо подключать в форматах  eot, svg, ttf, woff, woff2. Используйте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https://transfonter.org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подключении шрифтов одного семейства, перепишите font-weight в @font-face правиле чтобы в css можно было управлять жирностью и стилем через font-weight: 300 вместо font-family: ‘SuperFont-Light’, sans-serif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Верстка элементов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должна проходить тесты на переполнения и незаполнения. То есть также быть отзывчивой по высоте элементов. В большинстве случаев недопустимы фиксированные значения height. Используйте min-height вместо него, чтобы при наличии больших текстовых блоков текст не вылезал из блоков или обрезался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Текстовые блоки статей и user generated content (UGC) должны верстаться чистой разметкой пренебрегая правилами БЭМ. например блок с контентом новости/статьи или комментария пользователя который будет выводиться из админки должен содержать чистые теги p, ul, li, blockquote, а не p.article-text__paragraph (наследование от родителя .article-content или .comment__body)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Избегайте наследования от глобального класса-модификатора от body, .global-wrapper и подобных для индивидуальных страниц. Для этого есть модификторы. Такая разметка неудобна при интеграции и конфликтует с barba.js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Приоритетом динамичного изменения DOM являются css методы реализации. Например добавление класса .is-active с opacity: 0 -&gt; opacity: 1 вместо .hide() и .show()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pointer-events: none для объектов скрытых подобным образом чтобы не было ghost кликов по невидимкам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Базовый функционал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базовым функционал манипуляций объектной модели документа (DOM) средствами JavaScript (JS) принять следующий перечень функций: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Тогглеры состояний. Кнопки показать еще, скрыть должны раскрыть контент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 панелей мобильного меню по иконке-гамбургеру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Показ/скрытие любых элементов, предусмотренных и отрисованных в макетах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отмеченные как иконка-календарь должна содержать интерактивный компоненты выбора даты (datepicker). Выбор компонента (плагина) осуществляется исполнителем, или в соответствии с заказчиком по предварительной договоренности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вида input могут иметь маски ввода, например телефон может иметь маску +7 999 999-99-99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форм на базовые параметры (email, телефон, заполненность имя)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API решений заказчика и реальный функционал готового сайта не входит в понятие базового функционала верстки и обсуждается отдельно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Минификация кода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Перед сдачей должен иметь версию </w:t>
      </w:r>
      <w:r w:rsidDel="00000000" w:rsidR="00000000" w:rsidRPr="00000000">
        <w:rPr>
          <w:rtl w:val="0"/>
        </w:rPr>
        <w:t xml:space="preserve">минифицированного</w:t>
      </w:r>
      <w:r w:rsidDel="00000000" w:rsidR="00000000" w:rsidRPr="00000000">
        <w:rPr>
          <w:rtl w:val="0"/>
        </w:rPr>
        <w:t xml:space="preserve"> кода css/js.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Допустимо, но не обязательно, использование </w:t>
      </w:r>
      <w:r w:rsidDel="00000000" w:rsidR="00000000" w:rsidRPr="00000000">
        <w:rPr>
          <w:rtl w:val="0"/>
        </w:rPr>
        <w:t xml:space="preserve">минифицированного</w:t>
      </w:r>
      <w:r w:rsidDel="00000000" w:rsidR="00000000" w:rsidRPr="00000000">
        <w:rPr>
          <w:rtl w:val="0"/>
        </w:rPr>
        <w:t xml:space="preserve"> кода в каждой итерации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Допустимо использование мастер-файла (bundle). Проект имеет один общий js файл и общий .css. Другими словами, если проект имеет 20 типовых шаблонов, не создается 20 отдельных файлов .min.js и .min.css, уникальных для каждой страницы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Структура проекта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 использовании сборщиков, должны быть глобальные папки /src и /dist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css файлы лежат в поддиректории /css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файлы лежат в поддиректории /js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 препроцессоров css должны быть разбиты на компоненты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Приветствуется разбитие на pug компоненты элементов которые повторяются более 2х раз на разных страницах. Но не нужно переусердствовать с разбитем чтобы не держать одновременно 20 файлов перед глазами чтобы понять что происходит на странице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выражения должны лежать в том же файле компонента. Недопустимо использование общего _media.sass файла в котором содержатся все @media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16. Организационные моменты: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Хорошей практикой является предоставление ежедневной отчетности и информирование о ходе работ. 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Допускаются перерывы в работе до 2х дней. Работа в выходные дни и государственные праздники остается на усмотрение исполнителя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ограничена 3мя итерациями - основная и 2 правок. В первой исполнитель делает как считает нужным, но допускает незначительное вмешивание заказчика в рамках корректировки глобальных моментов на которые нужно обратить внимание, чтобы потом не переделывать двойную работу. Далее собирается пакет правок и отправляется на исправление. После этого может быть еще одна такая итерация правок.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ведение git реопзитория и домена на surge.sh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Примеры проектов 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b w:val="1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https://axur.surge.sh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(senior)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https://avalon2.surge.sh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(senior)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https://sancom.co</w:t>
        </w:r>
      </w:hyperlink>
      <w:r w:rsidDel="00000000" w:rsidR="00000000" w:rsidRPr="00000000">
        <w:rPr>
          <w:sz w:val="20"/>
          <w:szCs w:val="20"/>
          <w:rtl w:val="0"/>
        </w:rPr>
        <w:t xml:space="preserve"> (senior)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https://dpmango.github.io/draw/src</w:t>
        </w:r>
      </w:hyperlink>
      <w:r w:rsidDel="00000000" w:rsidR="00000000" w:rsidRPr="00000000">
        <w:rPr>
          <w:sz w:val="20"/>
          <w:szCs w:val="20"/>
          <w:rtl w:val="0"/>
        </w:rPr>
        <w:t xml:space="preserve"> (senior)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https://triskk.surge.sh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(senior, middle)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https://mashe.surge.sh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middle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http://carggo.surge.sh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(middle)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https://wanderbuild.surge.sh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middle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https://itboat-journal.surge.sh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(middle)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http://roof.surge.sh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(middle)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https://ortis.surge.sh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middle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https://aliworld.surge.sh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(junior)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https://pm-logistics.surge.sh</w:t>
        </w:r>
      </w:hyperlink>
      <w:r w:rsidDel="00000000" w:rsidR="00000000" w:rsidRPr="00000000">
        <w:rPr>
          <w:sz w:val="20"/>
          <w:szCs w:val="20"/>
          <w:rtl w:val="0"/>
        </w:rPr>
        <w:t xml:space="preserve">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Хмелевской Сергей</w:t>
      </w:r>
    </w:p>
    <w:p w:rsidR="00000000" w:rsidDel="00000000" w:rsidP="00000000" w:rsidRDefault="00000000" w:rsidRPr="00000000" w14:paraId="000000B4">
      <w:pPr>
        <w:jc w:val="right"/>
        <w:rPr>
          <w:color w:val="666666"/>
          <w:sz w:val="20"/>
          <w:szCs w:val="20"/>
        </w:rPr>
      </w:pPr>
      <w:hyperlink r:id="rId30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https://t.me/khmelevskoy_s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jc w:val="right"/>
        <w:rPr>
          <w:color w:val="666666"/>
          <w:sz w:val="20"/>
          <w:szCs w:val="20"/>
        </w:rPr>
      </w:pPr>
      <w:hyperlink r:id="rId3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https://khmelevskoy.co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pmango.github.io/draw/src" TargetMode="External"/><Relationship Id="rId22" Type="http://schemas.openxmlformats.org/officeDocument/2006/relationships/hyperlink" Target="https://mashe.surge.sh" TargetMode="External"/><Relationship Id="rId21" Type="http://schemas.openxmlformats.org/officeDocument/2006/relationships/hyperlink" Target="http://triskk.surge.sh" TargetMode="External"/><Relationship Id="rId24" Type="http://schemas.openxmlformats.org/officeDocument/2006/relationships/hyperlink" Target="https://wanderbuild.surge.sh" TargetMode="External"/><Relationship Id="rId23" Type="http://schemas.openxmlformats.org/officeDocument/2006/relationships/hyperlink" Target="http://carggo.surge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icothin.github.io/idiomatic-pre-CSS/#bem" TargetMode="External"/><Relationship Id="rId26" Type="http://schemas.openxmlformats.org/officeDocument/2006/relationships/hyperlink" Target="http://roof.surge.sh" TargetMode="External"/><Relationship Id="rId25" Type="http://schemas.openxmlformats.org/officeDocument/2006/relationships/hyperlink" Target="https://itboat-journal.surge.sh" TargetMode="External"/><Relationship Id="rId28" Type="http://schemas.openxmlformats.org/officeDocument/2006/relationships/hyperlink" Target="http://aliworld.surge.sh" TargetMode="External"/><Relationship Id="rId27" Type="http://schemas.openxmlformats.org/officeDocument/2006/relationships/hyperlink" Target="https://ortis.surge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lor-management-guide.com/color-settings-photoshop.html" TargetMode="External"/><Relationship Id="rId29" Type="http://schemas.openxmlformats.org/officeDocument/2006/relationships/hyperlink" Target="https://pm-logistics.surge.sh" TargetMode="External"/><Relationship Id="rId7" Type="http://schemas.openxmlformats.org/officeDocument/2006/relationships/hyperlink" Target="https://github.com/nicothin/web-design" TargetMode="External"/><Relationship Id="rId8" Type="http://schemas.openxmlformats.org/officeDocument/2006/relationships/hyperlink" Target="https://ru.bem.info/method/naming-convention/" TargetMode="External"/><Relationship Id="rId31" Type="http://schemas.openxmlformats.org/officeDocument/2006/relationships/hyperlink" Target="https://khmelevskoy.co" TargetMode="External"/><Relationship Id="rId30" Type="http://schemas.openxmlformats.org/officeDocument/2006/relationships/hyperlink" Target="https://t.me/khmelevskoy_s" TargetMode="External"/><Relationship Id="rId11" Type="http://schemas.openxmlformats.org/officeDocument/2006/relationships/hyperlink" Target="https://www.sassmeister.com" TargetMode="External"/><Relationship Id="rId10" Type="http://schemas.openxmlformats.org/officeDocument/2006/relationships/hyperlink" Target="https://github.com/dpmango/gulp-starter-pack" TargetMode="External"/><Relationship Id="rId13" Type="http://schemas.openxmlformats.org/officeDocument/2006/relationships/hyperlink" Target="https://igorescobar.github.io/jQuery-Mask-Plugin/" TargetMode="External"/><Relationship Id="rId12" Type="http://schemas.openxmlformats.org/officeDocument/2006/relationships/hyperlink" Target="http://idangero.us/swiper/" TargetMode="External"/><Relationship Id="rId15" Type="http://schemas.openxmlformats.org/officeDocument/2006/relationships/hyperlink" Target="http://jquery.eisbehr.de/lazy/" TargetMode="External"/><Relationship Id="rId14" Type="http://schemas.openxmlformats.org/officeDocument/2006/relationships/hyperlink" Target="http://t1m0n.name/air-datepicker/docs/index-ru.html" TargetMode="External"/><Relationship Id="rId17" Type="http://schemas.openxmlformats.org/officeDocument/2006/relationships/hyperlink" Target="https://axur.surge.sh" TargetMode="External"/><Relationship Id="rId16" Type="http://schemas.openxmlformats.org/officeDocument/2006/relationships/hyperlink" Target="https://transfonter.org" TargetMode="External"/><Relationship Id="rId19" Type="http://schemas.openxmlformats.org/officeDocument/2006/relationships/hyperlink" Target="https://sancom.co" TargetMode="External"/><Relationship Id="rId18" Type="http://schemas.openxmlformats.org/officeDocument/2006/relationships/hyperlink" Target="http://avalon.surge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