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[PROVISIONAL] Memorias de casas con piernas: voces de los que se fueron, voces de los que llegaron</w:t>
      </w:r>
    </w:p>
    <w:bookmarkStart w:id="12" w:name="resumen-extendido"/>
    <w:p>
      <w:pPr>
        <w:pStyle w:val="Heading1"/>
      </w:pPr>
      <w:r>
        <w:t xml:space="preserve">Resumen extendido</w:t>
      </w:r>
    </w:p>
    <w:bookmarkStart w:id="9" w:name="título"/>
    <w:p>
      <w:pPr>
        <w:pStyle w:val="Heading2"/>
      </w:pPr>
      <w:r>
        <w:t xml:space="preserve">Título</w:t>
      </w:r>
    </w:p>
    <w:p>
      <w:pPr>
        <w:pStyle w:val="FirstParagraph"/>
      </w:pPr>
      <w:r>
        <w:rPr>
          <w:b/>
          <w:bCs/>
        </w:rPr>
        <w:t xml:space="preserve">Memorias de casas con piernas: voces de los que se fueron, voces de los que llegaron</w:t>
      </w:r>
    </w:p>
    <w:p>
      <w:pPr>
        <w:pStyle w:val="BodyText"/>
      </w:pPr>
      <w:r>
        <w:rPr>
          <w:b/>
          <w:bCs/>
        </w:rPr>
        <w:t xml:space="preserve">Memories of Houses with Legs: Voices of Those Who Left, Voices of Those Who Arrived</w:t>
      </w:r>
    </w:p>
    <w:bookmarkEnd w:id="9"/>
    <w:bookmarkStart w:id="10" w:name="resumen"/>
    <w:p>
      <w:pPr>
        <w:pStyle w:val="Heading2"/>
      </w:pPr>
      <w:r>
        <w:t xml:space="preserve">Resumen</w:t>
      </w:r>
    </w:p>
    <w:p>
      <w:pPr>
        <w:pStyle w:val="FirstParagraph"/>
      </w:pPr>
      <w:r>
        <w:t xml:space="preserve">La migración en América Latina constituye uno de los fenómenos sociales más complejos de las últimas décadas, y sin embargo, los estudios migratorios han privilegiado las dimensiones socioeconómicas y políticas del fenómeno, dejando en un segundo plano las experiencias afectivas y simbólicas de quienes migran. Este artículo presenta los resultados de</w:t>
      </w:r>
      <w:r>
        <w:t xml:space="preserve"> </w:t>
      </w:r>
      <w:r>
        <w:rPr>
          <w:i/>
          <w:iCs/>
        </w:rPr>
        <w:t xml:space="preserve">Memorias de casas con piernas</w:t>
      </w:r>
      <w:r>
        <w:t xml:space="preserve">, una investigación-creación que explora la relación entre migración, memoria y hogar a partir de la pregunta: ¿qué se pierde y qué permanece cuando migra una casa? El estudio reunió 60 bitácoras elaboradas por personas migrantes de diversas procedencias residentes en Santiago de Chile, combinando tres instrumentos metodológicos: bitácoras con preguntas abiertas sobre la memoria del hogar, encuentros de diálogo simbólico y dibujo proyectivo. El análisis, realizado mediante un ensamblaje simbólico y sensible —procedimiento de cartografía afectiva que integra texto, imagen y emoción—, dio origen a cinco casas narrativas, arquetipos simbólicos que condensan patrones de experiencia compartida: Casa Posguerra, Casa de los Espíritus, Casa Contemporánea, Casa Padre/Madre y Casa Universo Paralelo. Los hallazgos revelan que migrar no es abandonar un hogar, sino reconfigurarlo con los materiales frágiles pero potentes de la memoria, los objetos, los rituales y la imaginación. El estudio introduce el concepto de migraciones invisibles para nombrar desplazamientos que no cruzan fronteras internacionales pero que transforman profundamente el habitar. Las implicaciones de estos hallazgos se extienden a comunidades migrantes, educadores, terapeutas y artistas que trabajan en torno al cuerpo, la identidad y el hogar. La originalidad del artículo reside en su posicionamiento en la intersección entre arte, antropología y ciencias sociales, proponiendo la investigación-creación como forma legítima de producción de conocimiento sobre la experiencia migratoria y los dibujos proyectivos como tecnologías sensibles de memoria que articulan lo íntimo con lo colectivo.</w:t>
      </w:r>
    </w:p>
    <w:p>
      <w:pPr>
        <w:pStyle w:val="BodyText"/>
      </w:pPr>
      <w:r>
        <w:rPr>
          <w:b/>
          <w:bCs/>
        </w:rPr>
        <w:t xml:space="preserve">Palabras clave:</w:t>
      </w:r>
      <w:r>
        <w:t xml:space="preserve"> </w:t>
      </w:r>
      <w:r>
        <w:t xml:space="preserve">migración, memoria, hogar, investigación-creación, casas narrativas, habitar migrante</w:t>
      </w:r>
    </w:p>
    <w:bookmarkEnd w:id="10"/>
    <w:bookmarkStart w:id="11" w:name="abstract"/>
    <w:p>
      <w:pPr>
        <w:pStyle w:val="Heading2"/>
      </w:pPr>
      <w:r>
        <w:t xml:space="preserve">Abstract</w:t>
      </w:r>
    </w:p>
    <w:p>
      <w:pPr>
        <w:pStyle w:val="FirstParagraph"/>
      </w:pPr>
      <w:r>
        <w:t xml:space="preserve">Migration in Latin America constitutes one of the most complex social phenomena of recent decades, yet migration studies have largely privileged the socioeconomic and political dimensions of the phenomenon, leaving aside the affective and symbolic experiences of those who migrate. This article presents the results of</w:t>
      </w:r>
      <w:r>
        <w:t xml:space="preserve"> </w:t>
      </w:r>
      <w:r>
        <w:rPr>
          <w:i/>
          <w:iCs/>
        </w:rPr>
        <w:t xml:space="preserve">Memories of Houses with Legs</w:t>
      </w:r>
      <w:r>
        <w:t xml:space="preserve">, a research-creation project that explores the relationship between migration, memory, and home through the question: what is lost and what remains when a house migrates? The study gathered 60 logbooks produced by migrants of diverse origins residing in Santiago, Chile, combining three methodological instruments: logbooks with open-ended questions about the memory of home, symbolic dialogue encounters, and projective drawing. The analysis, conducted through a symbolic and sensory assemblage —an affective cartography procedure that integrates text, image, and emotion—, gave rise to five narrative houses, symbolic archetypes that condense shared patterns of experience: Post-War House, House of Spirits, Contemporary House, Father/Mother House, and Parallel Universe House. The findings reveal that migrating is not abandoning a home but reconfiguring it with the fragile yet powerful materials of memory, objects, rituals, and imagination. The study introduces the concept of invisible migrations to name displacements that do not cross international borders but profoundly transform the experience of dwelling. The implications of these findings extend to migrant communities, educators, therapists, and artists working with issues of body, identity, and home. The originality of the article lies in its positioning at the intersection of art, anthropology, and social sciences, proposing research-creation as a legitimate form of knowledge production about the migratory experience and projective drawings as sensitive memory technologies that articulate the intimate with the collective.</w:t>
      </w:r>
    </w:p>
    <w:p>
      <w:pPr>
        <w:pStyle w:val="BodyText"/>
      </w:pPr>
      <w:r>
        <w:rPr>
          <w:b/>
          <w:bCs/>
        </w:rPr>
        <w:t xml:space="preserve">Keywords:</w:t>
      </w:r>
      <w:r>
        <w:t xml:space="preserve"> </w:t>
      </w:r>
      <w:r>
        <w:t xml:space="preserve">migration, memory, home, research-creation, narrative houses, migrant dwelling</w:t>
      </w:r>
    </w:p>
    <w:bookmarkEnd w:id="11"/>
    <w:bookmarkEnd w:id="12"/>
    <w:bookmarkStart w:id="13" w:name="introduccion"/>
    <w:p>
      <w:pPr>
        <w:pStyle w:val="Heading1"/>
      </w:pPr>
      <w:r>
        <w:t xml:space="preserve">Introduccion</w:t>
      </w:r>
    </w:p>
    <w:p>
      <w:pPr>
        <w:pStyle w:val="FirstParagraph"/>
      </w:pPr>
      <w:r>
        <w:t xml:space="preserve">Cuando una persona migra, tambien migra una casa. Migra la memoria del umbral que se cruzo por ultima vez, el olor de la cocina que ya no existe, el eco de una voz que aun resuena entre paredes que quiza otro habita. La migracion en America Latina constituye uno de los fenomenos sociales mas complejos y persistentes de las ultimas decadas: segun la Organizacion Internacional para las Migraciones, mas de 42 millones de personas latinoamericanas y caribenas vivian fuera de sus paises de origen en 2022, cifra que continua creciendo impulsada por crisis economicas, conflictos politicos, violencia y, cada vez mas, por el cambio climatico. Chile, historicamente pais de emigracion, se ha convertido en uno de los principales destinos de esta movilidad regional, albergando comunidades migrantes de procedencias diversas, venezolana, colombiana, haitiana, peruana y boliviana, que negocian cotidianamente su pertenencia en un territorio ajeno (Stefoni y Stang 2017).</w:t>
      </w:r>
    </w:p>
    <w:p>
      <w:pPr>
        <w:pStyle w:val="BodyText"/>
      </w:pPr>
      <w:r>
        <w:t xml:space="preserve">Sin embargo, la mayor parte de los estudios migratorios en la region ha privilegiado las dimensiones socioeconomicas, demograficas y politicas del fenomeno, dejando en un segundo plano las dimensiones afectivas y simbolicas que constituyen la experiencia vivida de quienes migran (Stefoni y Stang 2017; Grimson 2011). Que ocurre con el hogar cuando el cuerpo se desplaza? Que se pierde y que permanece cuando migra una casa? Estas preguntas, que son simultaneamente teoricas, existenciales y esteticas, orientan el presente articulo.</w:t>
      </w:r>
    </w:p>
    <w:p>
      <w:pPr>
        <w:pStyle w:val="BodyText"/>
      </w:pPr>
      <w:r>
        <w:rPr>
          <w:i/>
          <w:iCs/>
        </w:rPr>
        <w:t xml:space="preserve">Memorias de casas con piernas</w:t>
      </w:r>
      <w:r>
        <w:t xml:space="preserve"> </w:t>
      </w:r>
      <w:r>
        <w:t xml:space="preserve">es una investigacion-creacion que reune 60 bitacoras elaboradas por personas migrantes residentes en Santiago de Chile, explorando la migracion desde la personificacion simbolica de la casa. El proyecto propone que migrar no es solo abandonar un territorio, sino dejar, y paradogicamente cargar consigo, un hogar saturado de memoria, rituales y vinculos. Desde una mirada artistica y antropologica, se plantea que todas las personas migrantes son, de algun modo, casas en transito: portadoras de afectos, objetos, simbolos y heridas invisibles que viajan con el cuerpo.</w:t>
      </w:r>
    </w:p>
    <w:p>
      <w:pPr>
        <w:pStyle w:val="BodyText"/>
      </w:pPr>
      <w:r>
        <w:t xml:space="preserve">El marco conceptual que sustenta esta indagacion se articula en torno a tres nociones fundamentales. En primer lugar, la</w:t>
      </w:r>
      <w:r>
        <w:t xml:space="preserve"> </w:t>
      </w:r>
      <w:r>
        <w:rPr>
          <w:i/>
          <w:iCs/>
        </w:rPr>
        <w:t xml:space="preserve">casa como cuerpo vivo</w:t>
      </w:r>
      <w:r>
        <w:t xml:space="preserve">: Bachelard (1957) entiende la casa como el primer universo del ser humano, un espacio donde la ensonacion, la intimidad y la memoria se entrelazan hasta conformar lo que denomina un</w:t>
      </w:r>
      <w:r>
        <w:t xml:space="preserve"> </w:t>
      </w:r>
      <w:r>
        <w:t xml:space="preserve">“rincon del mundo”</w:t>
      </w:r>
      <w:r>
        <w:t xml:space="preserve">. La casa, en esta perspectiva, no es un contenedor inerte sino una entidad que respira con quienes la habitan. En segundo lugar, las</w:t>
      </w:r>
      <w:r>
        <w:t xml:space="preserve"> </w:t>
      </w:r>
      <w:r>
        <w:rPr>
          <w:i/>
          <w:iCs/>
        </w:rPr>
        <w:t xml:space="preserve">casas que recuerdan</w:t>
      </w:r>
      <w:r>
        <w:t xml:space="preserve">: Bajani (2022), desde la ficcion literaria, sugiere que las casas</w:t>
      </w:r>
      <w:r>
        <w:t xml:space="preserve"> </w:t>
      </w:r>
      <w:r>
        <w:t xml:space="preserve">“siguen repitiendo nuestra voz en sus paredes”</w:t>
      </w:r>
      <w:r>
        <w:t xml:space="preserve">, como si conservaran los ecos de quienes alguna vez las habitaron. Esta imagen, la casa como entidad que recuerda, resulta extraordinariamente productiva para pensar la relacion entre migracion y memoria. En tercer lugar, los</w:t>
      </w:r>
      <w:r>
        <w:t xml:space="preserve"> </w:t>
      </w:r>
      <w:r>
        <w:rPr>
          <w:i/>
          <w:iCs/>
        </w:rPr>
        <w:t xml:space="preserve">objetos de orientacion afectiva</w:t>
      </w:r>
      <w:r>
        <w:t xml:space="preserve">: Ahmed (2006) introduce este concepto para referirse a aquellos elementos, un aroma, una fotografia, un gesto culinario, que permiten a los sujetos migrantes sentirse</w:t>
      </w:r>
      <w:r>
        <w:t xml:space="preserve"> </w:t>
      </w:r>
      <w:r>
        <w:t xml:space="preserve">“en casa”</w:t>
      </w:r>
      <w:r>
        <w:t xml:space="preserve"> </w:t>
      </w:r>
      <w:r>
        <w:t xml:space="preserve">incluso en contextos radicalmente ajenos, funcionando como brujulas afectivas en el desplazamiento.</w:t>
      </w:r>
    </w:p>
    <w:p>
      <w:pPr>
        <w:pStyle w:val="BodyText"/>
      </w:pPr>
      <w:r>
        <w:t xml:space="preserve">De la convergencia de estas nociones surge la metafora central de este estudio:</w:t>
      </w:r>
      <w:r>
        <w:t xml:space="preserve"> </w:t>
      </w:r>
      <w:r>
        <w:rPr>
          <w:i/>
          <w:iCs/>
        </w:rPr>
        <w:t xml:space="preserve">casas con piernas</w:t>
      </w:r>
      <w:r>
        <w:t xml:space="preserve">. No se trata de una figura meramente poetica, sino de un dispositivo artistico-antropologico que permite investigar, desde el hacer creativo, la experiencia del habitar migrante. Las casas con piernas son hogares que caminan con las personas, cruzando limites visibles e invisibles, llevando consigo objetos, saberes, aromas, creencias y espiritus. Como se observa en los dibujos y relatos producidos por las personas participantes, las casas no se abandonan del todo al migrar: se transforman, se mezclan, se funden con otras culturas. Lo intimo y lo colectivo se entrelazan, revelando que migrar es tambien un acto de creacion simbolica y afectiva.</w:t>
      </w:r>
    </w:p>
    <w:p>
      <w:pPr>
        <w:pStyle w:val="BodyText"/>
      </w:pPr>
      <w:r>
        <w:t xml:space="preserve">La contribucion de este articulo se situa en la interseccion entre arte, antropologia y ciencias sociales. Frente a un campo de estudios migratorios que ha tendido a privilegiar metodologias convencionales y enfoques cuantitativos, este trabajo propone la investigacion-creacion como forma legitima de produccion de conocimiento sobre la experiencia migratoria, en dialogo con la tradicion latinoamericana de hacer ciencias sociales desde el sur (Hernandez Hernandez 2008; Delgado et al. 2017). Mediante bitacoras, encuentros de dialogo simbolico y dibujos proyectivos, el estudio accede a dimensiones de la experiencia que los metodos convencionales dificilmente logran captar: la textura sensorial del hogar perdido, el peso afectivo de los objetos trasladados, la arquitectura interior que el migrante reconstruye en cada nuevo lugar.</w:t>
      </w:r>
    </w:p>
    <w:p>
      <w:pPr>
        <w:pStyle w:val="BodyText"/>
      </w:pPr>
      <w:r>
        <w:t xml:space="preserve">Desde esta perspectiva, el articulo se inscribe en debates sustantivos sobre migracion, desplazamiento, memoria y produccion de conocimiento en America Latina. Al abordar la experiencia migratoria en Chile desde las voces de quienes la viven, ilumina dimensiones afectivas frecuentemente invisibilizadas por los analisis macro y propone una comprension del habitar migrante que excede las lecturas exclusivamente demograficas o socioeconomicas. Al mismo tiempo, la investigacion-creacion se plantea aqui como una metodologia capaz de enriquecer la comprension de fenomenos sociales complejos, precisamente porque articula narracion, imagen, memoria y reflexion conceptual. En ese cruce entre experiencia, sensibilidad y analisis, el trabajo problematiza las tensiones entre teoria y practica, y sostiene que el hacer artistico puede constituir una forma rigurosa de indagacion sobre las transformaciones del hogar, la identidad y el arraigo en contextos de movilidad.</w:t>
      </w:r>
    </w:p>
    <w:p>
      <w:pPr>
        <w:pStyle w:val="BodyText"/>
      </w:pPr>
      <w:r>
        <w:t xml:space="preserve">El articulo se organiza de la siguiente manera. La primera seccion desarrolla el marco teorico, articulando cinco ejes conceptuales: fenomenologia del habitar, migracion y afecto, practicas cotidianas y espacio, arte como archivo y repertorio, e investigacion-creacion como produccion de conocimiento. La segunda seccion describe la metodologia de investigacion-creacion cualitativa empleada, incluyendo los instrumentos, participantes y consideraciones eticas. La tercera seccion presenta los resultados a traves de cinco</w:t>
      </w:r>
      <w:r>
        <w:t xml:space="preserve"> </w:t>
      </w:r>
      <w:r>
        <w:rPr>
          <w:i/>
          <w:iCs/>
        </w:rPr>
        <w:t xml:space="preserve">casas narrativas</w:t>
      </w:r>
      <w:r>
        <w:t xml:space="preserve">, arquetipos simbolicos emergidos del analisis de las bitacoras y los dibujos, integrando la obra visual como parte constitutiva de los hallazgos. La cuarta seccion discute estos resultados a la luz del marco teorico, desarrollando el concepto de</w:t>
      </w:r>
      <w:r>
        <w:t xml:space="preserve"> </w:t>
      </w:r>
      <w:r>
        <w:t xml:space="preserve">“migraciones invisibles”</w:t>
      </w:r>
      <w:r>
        <w:t xml:space="preserve"> </w:t>
      </w:r>
      <w:r>
        <w:t xml:space="preserve">y posicionando la investigacion-creacion como aporte al quehacer de las ciencias sociales latinoamericanas. Finalmente, la conclusion sintetiza la contribucion del estudio y sus implicaciones para comunidades, educadores, terapeutas y artistas que trabajan en torno al cuerpo, la identidad y el hogar.</w:t>
      </w:r>
    </w:p>
    <w:bookmarkEnd w:id="13"/>
    <w:bookmarkStart w:id="20" w:name="marco-teórico"/>
    <w:p>
      <w:pPr>
        <w:pStyle w:val="Heading1"/>
      </w:pPr>
      <w:r>
        <w:t xml:space="preserve">Marco teórico</w:t>
      </w:r>
    </w:p>
    <w:bookmarkStart w:id="14" w:name="X39dc40cf8a97fe79119afa594d67e4f4eae6e8c"/>
    <w:p>
      <w:pPr>
        <w:pStyle w:val="Heading2"/>
      </w:pPr>
      <w:r>
        <w:t xml:space="preserve">La casa como mundo: fenomenología del habitar</w:t>
      </w:r>
    </w:p>
    <w:p>
      <w:pPr>
        <w:pStyle w:val="FirstParagraph"/>
      </w:pPr>
      <w:r>
        <w:t xml:space="preserve">Toda investigación sobre migración y memoria del hogar encuentra un punto de partida ineludible en la fenomenología del habitar. Para Bachelard (1957), la casa constituye el primer universo del ser humano: no es un simple contenedor de objetos, sino un espacio donde la ensoñación, la intimidad y la memoria se entrelazan hasta conformar lo que él denomina un</w:t>
      </w:r>
      <w:r>
        <w:t xml:space="preserve"> </w:t>
      </w:r>
      <w:r>
        <w:t xml:space="preserve">“rincón del mundo”</w:t>
      </w:r>
      <w:r>
        <w:t xml:space="preserve">. La casa, en esta perspectiva, es un cuerpo vivo que respira con quienes la habitan. Heidegger (1971), por su parte, argumenta que habitar no es meramente ocupar un espacio, sino un modo fundamental de ser-en-el-mundo: construir y habitar son actos inseparables mediante los cuales el ser humano establece su relación con la tierra, el cielo y los otros. Esta comprensión ontológica del habitar adquiere una dimensión sensorial en Pallasmaa (2005), quien sostiene que la experiencia arquitectónica es ante todo corporal —una integración de percepciones táctiles, olfativas y auditivas que constituyen la memoria encarnada del espacio doméstico—.</w:t>
      </w:r>
    </w:p>
    <w:p>
      <w:pPr>
        <w:pStyle w:val="BodyText"/>
      </w:pPr>
      <w:r>
        <w:t xml:space="preserve">Estas tres vertientes convergen en una idea central para el presente estudio: la</w:t>
      </w:r>
      <w:r>
        <w:t xml:space="preserve"> </w:t>
      </w:r>
      <w:r>
        <w:rPr>
          <w:i/>
          <w:iCs/>
        </w:rPr>
        <w:t xml:space="preserve">casa como cuerpo vivo</w:t>
      </w:r>
      <w:r>
        <w:t xml:space="preserve">. No es un lugar que se abandona al migrar, sino una arquitectura interior que viaja con el cuerpo. Como sugiere Bajani (2022) desde la ficción, las casas</w:t>
      </w:r>
      <w:r>
        <w:t xml:space="preserve"> </w:t>
      </w:r>
      <w:r>
        <w:t xml:space="preserve">“siguen repitiendo nuestra voz en sus paredes”</w:t>
      </w:r>
      <w:r>
        <w:t xml:space="preserve">: son entidades que recuerdan, que conservan los ecos de quienes alguna vez las habitaron. Cuando una persona deja su hogar, no deja atrás una estructura física; deja un mundo sensorial completo que seguirá habitándola desde la memoria.</w:t>
      </w:r>
    </w:p>
    <w:bookmarkEnd w:id="14"/>
    <w:bookmarkStart w:id="15" w:name="migración-afecto-y-pertenencia"/>
    <w:p>
      <w:pPr>
        <w:pStyle w:val="Heading2"/>
      </w:pPr>
      <w:r>
        <w:t xml:space="preserve">Migración, afecto y pertenencia</w:t>
      </w:r>
    </w:p>
    <w:p>
      <w:pPr>
        <w:pStyle w:val="FirstParagraph"/>
      </w:pPr>
      <w:r>
        <w:t xml:space="preserve">Si la fenomenología revela la profundidad del vínculo entre cuerpo y casa, los estudios sobre migración y afecto permiten comprender qué ocurre cuando ese vínculo se fractura. Ahmed (1999) analiza cómo la migración produce una narrativa de extrañamiento donde el hogar se convierte simultáneamente en un lugar de partida y un horizonte de retorno imposible. En un trabajo posterior, Ahmed (2006) introduce el concepto de objetos de orientación afectiva: aquellos elementos —un aroma, una fotografía, un gesto culinario— que permiten a los sujetos migrantes sentirse</w:t>
      </w:r>
      <w:r>
        <w:t xml:space="preserve"> </w:t>
      </w:r>
      <w:r>
        <w:t xml:space="preserve">“en casa”</w:t>
      </w:r>
      <w:r>
        <w:t xml:space="preserve"> </w:t>
      </w:r>
      <w:r>
        <w:t xml:space="preserve">incluso en contextos radicalmente ajenos. Este concepto resulta fundamental para comprender cómo las personas participantes en esta investigación reconstruyen fragmentos de hogar a través de objetos y rituales trasladados.</w:t>
      </w:r>
    </w:p>
    <w:p>
      <w:pPr>
        <w:pStyle w:val="BodyText"/>
      </w:pPr>
      <w:r>
        <w:t xml:space="preserve">Brah (1996) aporta la noción de</w:t>
      </w:r>
      <w:r>
        <w:t xml:space="preserve"> </w:t>
      </w:r>
      <w:r>
        <w:t xml:space="preserve">“espacio diaspórico”</w:t>
      </w:r>
      <w:r>
        <w:t xml:space="preserve"> </w:t>
      </w:r>
      <w:r>
        <w:t xml:space="preserve">como intersección entre las condiciones económicas, políticas y afectivas que configuran la experiencia migratoria, trascendiendo la dicotomía simplista entre origen y destino. Desde la frontera como experiencia corporal y lingüística, Anzaldúa (1987) propone la conciencia mestiza como forma de habitar simultáneamente múltiples mundos culturales, una idea que resuena con los relatos de quienes construyen hogares híbridos entre lo que fueron y lo que están siendo. En el contexto latinoamericano, Grimson (2011) cuestiona las teorías esencialistas de la identidad cultural, argumentando que las fronteras simbólicas se negocian permanentemente en la vida cotidiana, mientras que Stefoni y Stang (2017) documentan cómo el campo de estudios migratorios en Chile ha crecido en respuesta a la intensificación de flujos migratorios regionales, revelando tanto avances como vacíos en la comprensión de las dimensiones afectivas y simbólicas del fenómeno.</w:t>
      </w:r>
    </w:p>
    <w:bookmarkEnd w:id="15"/>
    <w:bookmarkStart w:id="16" w:name="X9ee8eb50db195407154aedb58cda9a1ed158ce4"/>
    <w:p>
      <w:pPr>
        <w:pStyle w:val="Heading2"/>
      </w:pPr>
      <w:r>
        <w:t xml:space="preserve">Prácticas cotidianas y producción del espacio</w:t>
      </w:r>
    </w:p>
    <w:p>
      <w:pPr>
        <w:pStyle w:val="FirstParagraph"/>
      </w:pPr>
      <w:r>
        <w:t xml:space="preserve">La dimensión material del habitar migrante requiere un marco que articule lo cotidiano con lo espacial. De Certeau, Giard y Mayol (1998) demuestran que las prácticas cotidianas —cocinar, limpiar, organizar el espacio doméstico— no son actos triviales, sino tácticas mediante las cuales los sujetos se apropian de su entorno y producen sentido. En el contexto migratorio, estas prácticas adquieren un carácter especialmente significativo: preparar un plato del país de origen en una cocina ajena, colgar una imagen familiar en una pared desconocida o reproducir los horarios de la casa que se dejó atrás son simultáneamente actos de resistencia y de reconstrucción del hogar. Lo doméstico se convierte así en un campo de negociación entre la memoria del lugar perdido y la materialidad del lugar habitado.</w:t>
      </w:r>
    </w:p>
    <w:p>
      <w:pPr>
        <w:pStyle w:val="BodyText"/>
      </w:pPr>
      <w:r>
        <w:t xml:space="preserve">Lefebvre (1991) sostiene que el espacio no es un contenedor neutro sino un producto social, resultado de las relaciones, representaciones y prácticas que lo atraviesan. Esta perspectiva permite entender la casa migrante como un espacio constantemente producido y reproducido por quienes la habitan. Massey (1994) complementa esta visión al proponer que los lugares son articulaciones de relaciones sociales extendidas en múltiples escalas, configurados tanto por lo que está presente como por lo que está ausente —los vínculos con quienes quedaron lejos, los fantasmas de las casas anteriores—.</w:t>
      </w:r>
    </w:p>
    <w:bookmarkEnd w:id="16"/>
    <w:bookmarkStart w:id="17" w:name="arte-archivo-y-tecnologías-de-la-memoria"/>
    <w:p>
      <w:pPr>
        <w:pStyle w:val="Heading2"/>
      </w:pPr>
      <w:r>
        <w:t xml:space="preserve">Arte, archivo y tecnologías de la memoria</w:t>
      </w:r>
    </w:p>
    <w:p>
      <w:pPr>
        <w:pStyle w:val="FirstParagraph"/>
      </w:pPr>
      <w:r>
        <w:t xml:space="preserve">El presente estudio se sitúa en la intersección entre arte y producción de conocimiento sobre la memoria. Taylor (2003) establece una distinción fundamental entre archivo —el repositorio de materiales duraderos— y repertorio —el saber encarnado en prácticas, gestos y performances—. Las bitácoras y los dibujos producidos por las personas migrantes en esta investigación operan en ambos registros: son documentos materiales que, al mismo tiempo, activan un repertorio de memoria corporal. Nora (1989) advierte que vivimos en una era donde la memoria espontánea ha sido reemplazada por lugares de memoria deliberados; en este sentido, los dibujos de las</w:t>
      </w:r>
      <w:r>
        <w:t xml:space="preserve"> </w:t>
      </w:r>
      <w:r>
        <w:t xml:space="preserve">“casas con piernas”</w:t>
      </w:r>
      <w:r>
        <w:t xml:space="preserve"> </w:t>
      </w:r>
      <w:r>
        <w:t xml:space="preserve">funcionan como lieux de mémoire afectivos, creados desde la experiencia vivida.</w:t>
      </w:r>
    </w:p>
    <w:p>
      <w:pPr>
        <w:pStyle w:val="BodyText"/>
      </w:pPr>
      <w:r>
        <w:t xml:space="preserve">Sturken (1997) introduce el concepto de tecnologías de la memoria para referirse a los objetos y prácticas culturales que median entre la experiencia personal y la memoria colectiva. Los dibujos proyectivos realizados por los participantes constituyen precisamente eso: tecnologías sensibles que articulan lo íntimo con lo político, lo individual con lo compartido. Esta idea se amplía con Didi-Huberman (2008), quien defiende que incluso las imágenes más frágiles —trazos imperfectos, bocetos incompletos— portan una verdad testimonial irreductible, una posición que legitima el dibujo como forma de evidencia en la investigación social.</w:t>
      </w:r>
    </w:p>
    <w:bookmarkEnd w:id="17"/>
    <w:bookmarkStart w:id="18" w:name="X87adc8087480bb5cb5fe6ccafade70028e6c360"/>
    <w:p>
      <w:pPr>
        <w:pStyle w:val="Heading2"/>
      </w:pPr>
      <w:r>
        <w:t xml:space="preserve">Investigación-creación como producción legítima de conocimiento</w:t>
      </w:r>
    </w:p>
    <w:p>
      <w:pPr>
        <w:pStyle w:val="FirstParagraph"/>
      </w:pPr>
      <w:r>
        <w:t xml:space="preserve">El enfoque metodológico de este estudio se inscribe en el campo de la investigación-creación, entendida como modalidad de producción de conocimiento donde los procesos artísticos no ilustran hallazgos previos, sino que constituyen en sí mismos formas de indagación. Borgdorff (2012) argumenta que la investigación artística genera conocimiento que no puede ser producido por otros medios, un conocimiento encarnado, situado y performativo que desafía las fronteras disciplinares tradicionales. Ingold (2013) refuerza esta perspectiva al proponer que el hacer —dibujar, construir, tejer— es una forma de conocer el mundo desde adentro, no una mera aplicación de conocimiento previamente adquirido. Manning (2016) añade que el</w:t>
      </w:r>
      <w:r>
        <w:t xml:space="preserve"> </w:t>
      </w:r>
      <w:r>
        <w:t xml:space="preserve">“gesto menor”</w:t>
      </w:r>
      <w:r>
        <w:t xml:space="preserve"> </w:t>
      </w:r>
      <w:r>
        <w:t xml:space="preserve">—lo que escapa a las categorías establecidas— tiene potencia epistemológica propia, capaz de abrir campos de pensamiento que la investigación convencional no alcanza.</w:t>
      </w:r>
    </w:p>
    <w:p>
      <w:pPr>
        <w:pStyle w:val="BodyText"/>
      </w:pPr>
      <w:r>
        <w:t xml:space="preserve">En el contexto latinoamericano, donde las ciencias sociales han mantenido una relación históricamente productiva con las artes y las humanidades, la investigación-creación ha encontrado un terreno particularmente fértil. Hernández Hernández (2008) fundamenta la investigación basada en las artes como propuesta para repensar los modos de producción de conocimiento en las ciencias sociales, argumentando que las prácticas artísticas permiten acceder a dimensiones de la experiencia humana que los métodos convencionales no logran captar. Delgado et al. (2017) documentan cómo la investigación-creación se ha consolidado en Colombia como escenario de convergencia entre modos de generación de conocimiento, legitimada tanto en las políticas científicas como en las prácticas académicas. Esta tradición resulta especialmente pertinente para un estudio que busca hacer ciencias sociales desde América Latina a través del diálogo entre arte, antropología y narrativa visual.</w:t>
      </w:r>
    </w:p>
    <w:bookmarkEnd w:id="18"/>
    <w:bookmarkStart w:id="19" w:name="vacío-de-investigación"/>
    <w:p>
      <w:pPr>
        <w:pStyle w:val="Heading2"/>
      </w:pPr>
      <w:r>
        <w:t xml:space="preserve">Vacío de investigación</w:t>
      </w:r>
    </w:p>
    <w:p>
      <w:pPr>
        <w:pStyle w:val="FirstParagraph"/>
      </w:pPr>
      <w:r>
        <w:t xml:space="preserve">A pesar de la riqueza de estos campos teóricos, persiste un vacío significativo en su articulación. Los estudios sobre fenomenología del habitar rara vez dialogan con la experiencia migratoria concreta; los estudios migratorios en América Latina privilegian dimensiones socioeconómicas y políticas sobre las afectivas y simbólicas (Stefoni y Stang 2017); y la investigación-creación, aunque crecientemente legitimada, carece de estudios que la empleen como dispositivo para explorar la memoria del habitar migrante. El presente artículo busca llenar este vacío proponiendo las</w:t>
      </w:r>
      <w:r>
        <w:t xml:space="preserve"> </w:t>
      </w:r>
      <w:r>
        <w:rPr>
          <w:i/>
          <w:iCs/>
        </w:rPr>
        <w:t xml:space="preserve">casas con piernas</w:t>
      </w:r>
      <w:r>
        <w:t xml:space="preserve"> </w:t>
      </w:r>
      <w:r>
        <w:t xml:space="preserve">como dispositivo artístico-antropológico: una metáfora encarnada en dibujos, bitácoras y relatos que permite investigar —desde el hacer artístico— qué se pierde, qué permanece y qué se transforma cuando migra una casa. Esta noción articula la casa como cuerpo vivo (Bachelard 1957), los objetos de orientación afectiva (Ahmed 2006) y el arte como archivo y repertorio (Taylor 2003) en un marco integrado que es, simultáneamente, teórico y creativo.</w:t>
      </w:r>
    </w:p>
    <w:bookmarkEnd w:id="19"/>
    <w:bookmarkEnd w:id="20"/>
    <w:bookmarkStart w:id="30" w:name="metodología"/>
    <w:p>
      <w:pPr>
        <w:pStyle w:val="Heading1"/>
      </w:pPr>
      <w:r>
        <w:t xml:space="preserve">Metodología</w:t>
      </w:r>
    </w:p>
    <w:bookmarkStart w:id="21" w:name="Xca9b90cf957d9422bf45d6a918d645cc2d08885"/>
    <w:p>
      <w:pPr>
        <w:pStyle w:val="Heading2"/>
      </w:pPr>
      <w:r>
        <w:t xml:space="preserve">Enfoque: investigación-creación cualitativa</w:t>
      </w:r>
    </w:p>
    <w:p>
      <w:pPr>
        <w:pStyle w:val="FirstParagraph"/>
      </w:pPr>
      <w:r>
        <w:t xml:space="preserve">Este estudio se inscribe en el campo de la investigación-creación, entendida como modalidad de producción de conocimiento donde los procesos artísticos no ilustran hallazgos previos, sino que constituyen en sí mismos formas de indagación (Borgdorff 2012; Ingold 2013). A diferencia de los enfoques cualitativos convencionales —que emplean el arte como herramienta auxiliar de recolección o presentación de datos—, la investigación-creación sitúa el hacer artístico como método de conocer: los dibujos, las bitácoras y los encuentros de diálogo simbólico no son instrumentos que extraen información de los participantes, sino espacios de co-creación donde el conocimiento emerge del gesto compartido (Manning 2016). En este marco, la investigación-creación opera como un dispositivo artístico-antropológico que permite acceder a dimensiones de la experiencia migratoria —lo sensorial, lo afectivo, lo simbólico— que los métodos convencionales difícilmente alcanzan (Hernández Hernández 2008).</w:t>
      </w:r>
    </w:p>
    <w:bookmarkEnd w:id="21"/>
    <w:bookmarkStart w:id="22" w:name="participantes"/>
    <w:p>
      <w:pPr>
        <w:pStyle w:val="Heading2"/>
      </w:pPr>
      <w:r>
        <w:t xml:space="preserve">Participantes</w:t>
      </w:r>
    </w:p>
    <w:p>
      <w:pPr>
        <w:pStyle w:val="FirstParagraph"/>
      </w:pPr>
      <w:r>
        <w:t xml:space="preserve">Participaron 60 personas migrantes de diversas edades y procedencias, residentes en Santiago de Chile al momento del estudio. Los participantes provenían de distintos países latinoamericanos y, en algunos casos, de otras regiones del mundo, reflejando la diversidad de flujos migratorios que caracterizan al Chile contemporáneo (Stefoni y Stang 2017). La selección fue intencional y no probabilística, buscando heterogeneidad en cuanto a nacionalidad de origen, tiempo de residencia en Chile, edad y género. No se establecieron criterios de exclusión por estatus migratorio, nivel educativo ni situación socioeconómica, dado que el interés del estudio no residía en la representatividad estadística sino en la riqueza simbólica y narrativa de las experiencias del habitar migrante.</w:t>
      </w:r>
    </w:p>
    <w:bookmarkEnd w:id="22"/>
    <w:bookmarkStart w:id="26" w:name="instrumentos"/>
    <w:p>
      <w:pPr>
        <w:pStyle w:val="Heading2"/>
      </w:pPr>
      <w:r>
        <w:t xml:space="preserve">Instrumentos</w:t>
      </w:r>
    </w:p>
    <w:p>
      <w:pPr>
        <w:pStyle w:val="FirstParagraph"/>
      </w:pPr>
      <w:r>
        <w:t xml:space="preserve">Se emplearon tres instrumentos metodológicos articulados secuencialmente, cada uno diseñado para activar un registro distinto de la memoria del habitar.</w:t>
      </w:r>
    </w:p>
    <w:bookmarkStart w:id="23" w:name="bitácora-con-cinco-preguntas-abiertas"/>
    <w:p>
      <w:pPr>
        <w:pStyle w:val="Heading3"/>
      </w:pPr>
      <w:r>
        <w:t xml:space="preserve">Bitácora con cinco preguntas abiertas</w:t>
      </w:r>
    </w:p>
    <w:p>
      <w:pPr>
        <w:pStyle w:val="FirstParagraph"/>
      </w:pPr>
      <w:r>
        <w:t xml:space="preserve">En una primera etapa, se entregó a cada participante un cuadernillo con cinco preguntas abiertas orientadas a activar un espacio introspectivo y emocional en torno a la memoria del hogar:</w:t>
      </w:r>
    </w:p>
    <w:p>
      <w:pPr>
        <w:pStyle w:val="Compact"/>
        <w:numPr>
          <w:ilvl w:val="0"/>
          <w:numId w:val="1001"/>
        </w:numPr>
      </w:pPr>
      <w:r>
        <w:t xml:space="preserve">¿Qué definición le otorgas a tu casa?</w:t>
      </w:r>
    </w:p>
    <w:p>
      <w:pPr>
        <w:pStyle w:val="Compact"/>
        <w:numPr>
          <w:ilvl w:val="0"/>
          <w:numId w:val="1001"/>
        </w:numPr>
      </w:pPr>
      <w:r>
        <w:t xml:space="preserve">¿Cómo era tu casa antes de partir?</w:t>
      </w:r>
    </w:p>
    <w:p>
      <w:pPr>
        <w:pStyle w:val="Compact"/>
        <w:numPr>
          <w:ilvl w:val="0"/>
          <w:numId w:val="1001"/>
        </w:numPr>
      </w:pPr>
      <w:r>
        <w:t xml:space="preserve">¿Qué llevaste contigo?</w:t>
      </w:r>
    </w:p>
    <w:p>
      <w:pPr>
        <w:pStyle w:val="Compact"/>
        <w:numPr>
          <w:ilvl w:val="0"/>
          <w:numId w:val="1001"/>
        </w:numPr>
      </w:pPr>
      <w:r>
        <w:t xml:space="preserve">¿Cómo es tu casa ahora?</w:t>
      </w:r>
    </w:p>
    <w:p>
      <w:pPr>
        <w:pStyle w:val="Compact"/>
        <w:numPr>
          <w:ilvl w:val="0"/>
          <w:numId w:val="1001"/>
        </w:numPr>
      </w:pPr>
      <w:r>
        <w:t xml:space="preserve">¿Cómo es tu casa soñada?</w:t>
      </w:r>
    </w:p>
    <w:p>
      <w:pPr>
        <w:pStyle w:val="FirstParagraph"/>
      </w:pPr>
      <w:r>
        <w:t xml:space="preserve">Estas preguntas fueron diseñadas para transitar desde la definición conceptual del hogar (pregunta 1) hacia la descripción sensorial del espacio perdido (pregunta 2), los objetos de orientación afectiva trasladados (pregunta 3, en diálogo con Ahmed 2006), la materialidad del presente migrante (pregunta 4) y la dimensión imaginaria y proyectiva del habitar deseado (pregunta 5). El formato de cuadernillo permitió a los participantes responder en sus propios tiempos, incluyendo no solo texto escrito sino también dibujos, esquemas y anotaciones espontáneas.</w:t>
      </w:r>
    </w:p>
    <w:bookmarkEnd w:id="23"/>
    <w:bookmarkStart w:id="24" w:name="encuentros-de-diálogo-simbólico"/>
    <w:p>
      <w:pPr>
        <w:pStyle w:val="Heading3"/>
      </w:pPr>
      <w:r>
        <w:t xml:space="preserve">Encuentros de diálogo simbólico</w:t>
      </w:r>
    </w:p>
    <w:p>
      <w:pPr>
        <w:pStyle w:val="FirstParagraph"/>
      </w:pPr>
      <w:r>
        <w:t xml:space="preserve">En una segunda etapa, el investigador realizó encuentros individuales con cada participante, profundizando en los vínculos afectivos y rituales que emergieron en las bitácoras. Estos encuentros no se estructuraron como entrevistas semiestructuradas convencionales, sino como espacios de diálogo simbólico: conversaciones donde se compartieron historias íntimas, silencios, migraciones internas y pérdidas que aún resuenan en el cuerpo. La noción de diálogo simbólico se fundamenta en la comprensión de que el testimonio migrante no se agota en la palabra articulada, sino que incluye gestos, pausas, emociones y materialidades que requieren un modo de escucha atento a lo no dicho (Taylor 2003). El investigador asumió un rol de acompañante y co-creador, no de extractor de datos.</w:t>
      </w:r>
    </w:p>
    <w:bookmarkEnd w:id="24"/>
    <w:bookmarkStart w:id="25" w:name="dibujo-proyectivo"/>
    <w:p>
      <w:pPr>
        <w:pStyle w:val="Heading3"/>
      </w:pPr>
      <w:r>
        <w:t xml:space="preserve">Dibujo proyectivo</w:t>
      </w:r>
    </w:p>
    <w:p>
      <w:pPr>
        <w:pStyle w:val="FirstParagraph"/>
      </w:pPr>
      <w:r>
        <w:t xml:space="preserve">Finalmente, se aplicó la técnica del dibujo proyectivo, fundamentada en la tradición de que el dibujo revela aspectos profundos de la personalidad, emociones y vivencias que pueden no ser accesibles mediante el lenguaje verbal (Machover 1949). Cada persona dibujó dos casas en respuesta a las preguntas:</w:t>
      </w:r>
      <w:r>
        <w:t xml:space="preserve"> </w:t>
      </w:r>
      <w:r>
        <w:rPr>
          <w:i/>
          <w:iCs/>
        </w:rPr>
        <w:t xml:space="preserve">¿Cómo era tu casa antes de partir?</w:t>
      </w:r>
      <w:r>
        <w:t xml:space="preserve"> </w:t>
      </w:r>
      <w:r>
        <w:t xml:space="preserve">y</w:t>
      </w:r>
      <w:r>
        <w:t xml:space="preserve"> </w:t>
      </w:r>
      <w:r>
        <w:rPr>
          <w:i/>
          <w:iCs/>
        </w:rPr>
        <w:t xml:space="preserve">¿Cómo es tu casa soñada?</w:t>
      </w:r>
      <w:r>
        <w:t xml:space="preserve"> </w:t>
      </w:r>
      <w:r>
        <w:t xml:space="preserve">Estos dibujos, lejos de ser meras ilustraciones, funcionan como lo que Sturken (1997) denomina tecnologías de la memoria: dispositivos visuales que articulan lo personal con lo colectivo, lo íntimo con lo político. Junto con las ilustraciones realizadas por el propio investigador —quien también participa como creador en el proceso—, los dibujos conforman una obra colectiva que no busca clasificar, sino activar y curar memorias.</w:t>
      </w:r>
    </w:p>
    <w:bookmarkEnd w:id="25"/>
    <w:bookmarkEnd w:id="26"/>
    <w:bookmarkStart w:id="27" w:name="Xa182b21fe38f86585f08f826ef33f5e5bf4bf35"/>
    <w:p>
      <w:pPr>
        <w:pStyle w:val="Heading2"/>
      </w:pPr>
      <w:r>
        <w:t xml:space="preserve">Método de análisis: ensamblaje simbólico y sensible</w:t>
      </w:r>
    </w:p>
    <w:p>
      <w:pPr>
        <w:pStyle w:val="FirstParagraph"/>
      </w:pPr>
      <w:r>
        <w:t xml:space="preserve">El análisis de los materiales producidos —bitácoras escritas, transcripciones de los diálogos y dibujos proyectivos— se realizó mediante lo que denominamos</w:t>
      </w:r>
      <w:r>
        <w:t xml:space="preserve"> </w:t>
      </w:r>
      <w:r>
        <w:rPr>
          <w:i/>
          <w:iCs/>
        </w:rPr>
        <w:t xml:space="preserve">ensamblaje simbólico y sensible</w:t>
      </w:r>
      <w:r>
        <w:t xml:space="preserve">, un procedimiento de cartografía afectiva que integra texto, imagen y emoción en una trama interpretativa no lineal. Este método se fundamenta en la distinción que Taylor (2003) establece entre archivo y repertorio: las bitácoras y los dibujos operan simultáneamente como documentos materiales (archivo) y como activaciones de un saber encarnado en prácticas y gestos (repertorio). El análisis no buscó codificar categorías emergentes según protocolos de teoría fundamentada, sino identificar arquetipos simbólicos —las</w:t>
      </w:r>
      <w:r>
        <w:t xml:space="preserve"> </w:t>
      </w:r>
      <w:r>
        <w:t xml:space="preserve">“casas narrativas”</w:t>
      </w:r>
      <w:r>
        <w:t xml:space="preserve">— que condensan patrones de experiencia compartida, preservando la textura sensorial y afectiva de los testimonios. Este enfoque asume, con Didi-Huberman (2008), que incluso los trazos más frágiles portan una verdad testimonial irreductible, y que la tarea del investigador-creador es articular esas verdades en una constelación de sentido.</w:t>
      </w:r>
    </w:p>
    <w:bookmarkEnd w:id="27"/>
    <w:bookmarkStart w:id="28" w:name="consideraciones-éticas"/>
    <w:p>
      <w:pPr>
        <w:pStyle w:val="Heading2"/>
      </w:pPr>
      <w:r>
        <w:t xml:space="preserve">Consideraciones éticas</w:t>
      </w:r>
    </w:p>
    <w:p>
      <w:pPr>
        <w:pStyle w:val="FirstParagraph"/>
      </w:pPr>
      <w:r>
        <w:t xml:space="preserve">La investigación se condujo bajo principios de ética del cuidado (Tronto 1993), entendida no como un protocolo burocrático sino como una orientación relacional hacia la responsabilidad, la atención y la receptividad frente a la vulnerabilidad del otro. Todos los participantes otorgaron consentimiento informado previo a su participación, incluyendo autorización para el uso de sus textos y dibujos con fines de investigación y exhibición artística. Los fragmentos de bitácoras incluidos en este artículo han sido anonimizados, y los nombres propios mencionados han sido modificados para proteger la identidad de los participantes. El investigador mantuvo un compromiso de reciprocidad con los participantes, compartiendo avances de la obra y ofreciendo espacios de diálogo posteriores para quienes lo requirieran.</w:t>
      </w:r>
    </w:p>
    <w:bookmarkEnd w:id="28"/>
    <w:bookmarkStart w:id="29" w:name="limitaciones"/>
    <w:p>
      <w:pPr>
        <w:pStyle w:val="Heading2"/>
      </w:pPr>
      <w:r>
        <w:t xml:space="preserve">Limitaciones</w:t>
      </w:r>
    </w:p>
    <w:p>
      <w:pPr>
        <w:pStyle w:val="FirstParagraph"/>
      </w:pPr>
      <w:r>
        <w:t xml:space="preserve">Es necesario reconocer que este enfoque metodológico presenta limitaciones inherentes. En primer lugar, la selección intencional de participantes y el tamaño de la muestra no permiten generalizar los hallazgos al conjunto de la población migrante en Chile. En segundo lugar, el ensamblaje simbólico y sensible, al priorizar la densidad interpretativa sobre la sistematicidad codificada, puede considerarse insuficientemente riguroso desde paradigmas positivistas o desde enfoques cualitativos que exigen protocolos de codificación estandarizados. En tercer lugar, la doble posición del investigador como creador artístico y analista introduce una reflexividad que, si bien enriquece la interpretación, también genera tensiones entre la producción estética y la producción de conocimiento —una tensión que, como se discutirá más adelante, es constitutiva de la investigación-creación y no un defecto a corregir—.</w:t>
      </w:r>
    </w:p>
    <w:bookmarkEnd w:id="29"/>
    <w:bookmarkEnd w:id="30"/>
    <w:bookmarkStart w:id="39" w:name="resultados-las-casas-narrativas"/>
    <w:p>
      <w:pPr>
        <w:pStyle w:val="Heading1"/>
      </w:pPr>
      <w:r>
        <w:t xml:space="preserve">Resultados: Las casas narrativas</w:t>
      </w:r>
    </w:p>
    <w:p>
      <w:pPr>
        <w:pStyle w:val="FirstParagraph"/>
      </w:pPr>
      <w:r>
        <w:t xml:space="preserve">El análisis de las 60 bitácoras, los encuentros de diálogo simbólico y los dibujos proyectivos dio origen a una constelación de</w:t>
      </w:r>
      <w:r>
        <w:t xml:space="preserve"> </w:t>
      </w:r>
      <w:r>
        <w:rPr>
          <w:i/>
          <w:iCs/>
        </w:rPr>
        <w:t xml:space="preserve">casas narrativas</w:t>
      </w:r>
      <w:r>
        <w:t xml:space="preserve">: arquetipos simbólicos que condensan patrones de experiencia compartida sin reducir la singularidad de cada relato. Estas casas no constituyen categorías cerradas ni mutuamente excluyentes; funcionan, más bien, como figuras que permiten leer transversalmente las memorias del habitar migrante. A continuación se presentan cinco casas narrativas emergidas del ensamblaje simbólico y sensible, acompañadas de fragmentos textuales de las bitácoras y de los dibujos proyectivos que les dan cuerpo visual.</w:t>
      </w:r>
    </w:p>
    <w:bookmarkStart w:id="31" w:name="casa-posguerra"/>
    <w:p>
      <w:pPr>
        <w:pStyle w:val="Heading2"/>
      </w:pPr>
      <w:r>
        <w:t xml:space="preserve">Casa Posguerra</w:t>
      </w:r>
    </w:p>
    <w:p>
      <w:pPr>
        <w:pStyle w:val="FirstParagraph"/>
      </w:pPr>
      <w:r>
        <w:t xml:space="preserve">La Casa Posguerra emerge de los relatos de participantes cuyas familias experimentaron desplazamientos forzados vinculados a conflictos bélicos, principalmente en Europa y América Central. Es una casa marcada por la pérdida, el duelo y la necesidad de reconstrucción. En las bitácoras, esta casa aparece descrita a través de ausencias: lo que ya no está, lo que fue destruido, lo que no se pudo llevar.</w:t>
      </w:r>
    </w:p>
    <w:p>
      <w:pPr>
        <w:pStyle w:val="BlockText"/>
      </w:pPr>
      <w:r>
        <w:t xml:space="preserve">“Mi casa era grande, pero ya no existe. La recuerdo por el olor a pan que hacía mi abuela los domingos. Eso fue lo único que traje: la receta escrita en un papel que se dobló tantas veces que casi no se lee”</w:t>
      </w:r>
      <w:r>
        <w:t xml:space="preserve"> </w:t>
      </w:r>
      <w:r>
        <w:t xml:space="preserve">(Participante 7, bitácora).</w:t>
      </w:r>
    </w:p>
    <w:p>
      <w:pPr>
        <w:pStyle w:val="FirstParagraph"/>
      </w:pPr>
      <w:r>
        <w:t xml:space="preserve">Los dibujos de quienes habitan esta casa narrativa comparten un rasgo notable: las casas anteriores aparecen fragmentadas —muros incompletos, techos abiertos, ventanas sin vidrios—, mientras que las casas soñadas tienden a ser sólidas, cerradas, protegidas. El tránsito entre ambos dibujos revela un deseo de reconstrucción que no busca replicar lo perdido, sino crear un refugio nuevo donde el duelo pueda habitar sin destruir [Insertar Figura 1 aquí]. La Casa Posguerra encarna lo que Bachelard (1957) denomina la función de protección de la casa: cuando esa protección ha sido violentamente arrebatada, el habitar migrante se organiza en torno a la urgencia de restituirla.</w:t>
      </w:r>
    </w:p>
    <w:bookmarkEnd w:id="31"/>
    <w:bookmarkStart w:id="32" w:name="casa-de-los-espíritus"/>
    <w:p>
      <w:pPr>
        <w:pStyle w:val="Heading2"/>
      </w:pPr>
      <w:r>
        <w:t xml:space="preserve">Casa de los Espíritus</w:t>
      </w:r>
    </w:p>
    <w:p>
      <w:pPr>
        <w:pStyle w:val="FirstParagraph"/>
      </w:pPr>
      <w:r>
        <w:t xml:space="preserve">La Casa de los Espíritus nombra una experiencia particular: la de quienes migraron —o cuyos padres migraron— por razones políticas, especialmente en el contexto de las dictaduras latinoamericanas. Es una casa donde los ausentes siguen presentes, donde los muertos y los desaparecidos habitan las paredes como espíritus que no terminan de irse. Las bitácoras de este arquetipo están atravesadas por una temporalidad suspendida: el pasado no pasa.</w:t>
      </w:r>
    </w:p>
    <w:p>
      <w:pPr>
        <w:pStyle w:val="BlockText"/>
      </w:pPr>
      <w:r>
        <w:t xml:space="preserve">“En mi casa siempre hubo una silla vacía en la mesa. Nadie hablaba de eso, pero todos sabíamos para quién era. Cuando llegué a Chile, lo primero que hice fue poner una silla extra. Mi esposa no entendía, pero yo necesitaba que él siguiera sentado con nosotros”</w:t>
      </w:r>
      <w:r>
        <w:t xml:space="preserve"> </w:t>
      </w:r>
      <w:r>
        <w:t xml:space="preserve">(Participante 23, diálogo simbólico).</w:t>
      </w:r>
    </w:p>
    <w:p>
      <w:pPr>
        <w:pStyle w:val="FirstParagraph"/>
      </w:pPr>
      <w:r>
        <w:t xml:space="preserve">Los dibujos asociados a esta casa narrativa presentan elementos que no pertenecen al registro de lo visible: sombras en las ventanas, figuras difusas en los umbrales, objetos que flotan. Uno de los participantes dibujó una casa con una puerta que se abre hacia adentro y hacia afuera simultáneamente, explicando que</w:t>
      </w:r>
      <w:r>
        <w:t xml:space="preserve"> </w:t>
      </w:r>
      <w:r>
        <w:t xml:space="preserve">“la casa de mi infancia todavía me deja entrar cuando cierro los ojos”</w:t>
      </w:r>
      <w:r>
        <w:t xml:space="preserve"> </w:t>
      </w:r>
      <w:r>
        <w:t xml:space="preserve">[Insertar Figura 2 aquí]. Esta casa resuena con la noción de repertorio de Taylor (2003): la memoria no reside en los objetos materiales, sino en las prácticas encarnadas —el gesto de poner la silla, el ritual de nombrar al ausente— que se transmiten de cuerpo a cuerpo.</w:t>
      </w:r>
    </w:p>
    <w:bookmarkEnd w:id="32"/>
    <w:bookmarkStart w:id="33" w:name="casa-contemporánea"/>
    <w:p>
      <w:pPr>
        <w:pStyle w:val="Heading2"/>
      </w:pPr>
      <w:r>
        <w:t xml:space="preserve">Casa Contemporánea</w:t>
      </w:r>
    </w:p>
    <w:p>
      <w:pPr>
        <w:pStyle w:val="FirstParagraph"/>
      </w:pPr>
      <w:r>
        <w:t xml:space="preserve">La Casa Contemporánea agrupa las experiencias de quienes han migrado en las últimas dos décadas, impulsados por crisis económicas, sociales y climáticas. A diferencia de la Casa Posguerra o la Casa de los Espíritus, esta casa no está marcada por un evento traumático singular, sino por una acumulación de incertidumbres. Es una casa precaria, provisional, que sabe que puede tener que volver a moverse.</w:t>
      </w:r>
    </w:p>
    <w:p>
      <w:pPr>
        <w:pStyle w:val="BlockText"/>
      </w:pPr>
      <w:r>
        <w:t xml:space="preserve">“Mi casa ahora es una pieza en una casa compartida con otras cuatro familias. Mis hijos duermen en un colchón en el suelo. Pero en la pared pegué una foto del mar de mi pueblo. Eso es mi casa: esa foto”</w:t>
      </w:r>
      <w:r>
        <w:t xml:space="preserve"> </w:t>
      </w:r>
      <w:r>
        <w:t xml:space="preserve">(Participante 41, bitácora).</w:t>
      </w:r>
    </w:p>
    <w:p>
      <w:pPr>
        <w:pStyle w:val="BlockText"/>
      </w:pPr>
      <w:r>
        <w:t xml:space="preserve">“Llevé conmigo un mantel bordado por mi mamá. En cada casa nueva lo pongo en la mesa. No importa si la mesa es de plástico o de madera: con ese mantel, ya estoy en casa”</w:t>
      </w:r>
      <w:r>
        <w:t xml:space="preserve"> </w:t>
      </w:r>
      <w:r>
        <w:t xml:space="preserve">(Participante 35, bitácora).</w:t>
      </w:r>
    </w:p>
    <w:p>
      <w:pPr>
        <w:pStyle w:val="FirstParagraph"/>
      </w:pPr>
      <w:r>
        <w:t xml:space="preserve">Los objetos de orientación afectiva descritos por Ahmed (2006) se manifiestan aquí con particular intensidad: una fotografía, un mantel, un aroma recreado en una cocina ajena. Los dibujos de la Casa Contemporánea muestran casas pequeñas, a veces reducidas a una habitación, pero con detalles interiores meticulosos: la disposición exacta de los objetos que se trajeron, los colores del país de origen, flores que no crecen en Chile pero que aparecen en los jardines soñados. La casa soñada, en este arquetipo, no es necesariamente una casa de regreso: es una casa donde lo que se trajo y lo que se encontró puedan finalmente coexistir.</w:t>
      </w:r>
    </w:p>
    <w:bookmarkEnd w:id="33"/>
    <w:bookmarkStart w:id="34" w:name="casa-padremadre"/>
    <w:p>
      <w:pPr>
        <w:pStyle w:val="Heading2"/>
      </w:pPr>
      <w:r>
        <w:t xml:space="preserve">Casa Padre/Madre</w:t>
      </w:r>
    </w:p>
    <w:p>
      <w:pPr>
        <w:pStyle w:val="FirstParagraph"/>
      </w:pPr>
      <w:r>
        <w:t xml:space="preserve">La Casa Padre/Madre nombra una dimensión de la migración que no siempre se articula en el lenguaje de los estudios migratorios: la casa como vínculo filial. Para quienes habitan esta casa narrativa, migrar no fue dejar un país, sino dejar a una madre, a un padre, a una abuela. La casa no es un espacio arquitectónico: es una persona.</w:t>
      </w:r>
    </w:p>
    <w:p>
      <w:pPr>
        <w:pStyle w:val="BlockText"/>
      </w:pPr>
      <w:r>
        <w:t xml:space="preserve">“Mi casa era mi mamá. Cuando ella me abrazaba yo estaba en casa. Ahora llevo quince años acá y cada vez que hablo con ella por teléfono, por un momento vuelvo a estar adentro”</w:t>
      </w:r>
      <w:r>
        <w:t xml:space="preserve"> </w:t>
      </w:r>
      <w:r>
        <w:t xml:space="preserve">(Participante 12, diálogo simbólico).</w:t>
      </w:r>
    </w:p>
    <w:p>
      <w:pPr>
        <w:pStyle w:val="BlockText"/>
      </w:pPr>
      <w:r>
        <w:t xml:space="preserve">“¿Qué definición le otorgo a mi casa? Mi casa es donde está mi padre. Él ya no está en ningún lugar, entonces mi casa tampoco”</w:t>
      </w:r>
      <w:r>
        <w:t xml:space="preserve"> </w:t>
      </w:r>
      <w:r>
        <w:t xml:space="preserve">(Participante 50, bitácora).</w:t>
      </w:r>
    </w:p>
    <w:p>
      <w:pPr>
        <w:pStyle w:val="FirstParagraph"/>
      </w:pPr>
      <w:r>
        <w:t xml:space="preserve">Los dibujos de la Casa Padre/Madre revelan un patrón singular: las casas anteriores no se dibujan como edificios, sino como cuerpos. Aparecen brazos que envuelven, manos que sostienen, rostros que miran desde las ventanas [Insertar Figura 3 aquí]. Las casas soñadas, por su parte, tienden a incluir a las personas ausentes: la madre en el umbral, el padre en el jardín, los abuelos asomados a una ventana que da a un paisaje que mezcla el país de origen con el de destino. Estos dibujos constituyen lo que Sturken (1997) denomina tecnologías de la memoria: dispositivos visuales que articulan lo personal con lo colectivo, lo íntimo con lo político, produciendo una memoria que no es ni individual ni pública, sino algo entre ambas.</w:t>
      </w:r>
    </w:p>
    <w:bookmarkEnd w:id="34"/>
    <w:bookmarkStart w:id="35" w:name="casa-universo-paralelo"/>
    <w:p>
      <w:pPr>
        <w:pStyle w:val="Heading2"/>
      </w:pPr>
      <w:r>
        <w:t xml:space="preserve">Casa Universo Paralelo</w:t>
      </w:r>
    </w:p>
    <w:p>
      <w:pPr>
        <w:pStyle w:val="FirstParagraph"/>
      </w:pPr>
      <w:r>
        <w:t xml:space="preserve">La Casa Universo Paralelo es quizás el arquetipo más difícil de asir, y por ello el más revelador. Nombra la experiencia de quienes no se reconocen en una sola casa, sino que habitan simultáneamente múltiples versiones de sí mismos. Son migrantes que ya no pertenecen del todo al lugar que dejaron ni al lugar que los recibió; su casa es un tercer espacio, una construcción híbrida que no existe en ningún mapa pero que es profundamente real.</w:t>
      </w:r>
    </w:p>
    <w:p>
      <w:pPr>
        <w:pStyle w:val="BlockText"/>
      </w:pPr>
      <w:r>
        <w:t xml:space="preserve">“Yo tengo dos casas y ninguna. Cuando estoy en Colombia extraño Chile y cuando estoy en Chile extraño Colombia. Mi casa de verdad es el avión, ese momento en que no estoy en ningún lado y puedo ser todo”</w:t>
      </w:r>
      <w:r>
        <w:t xml:space="preserve"> </w:t>
      </w:r>
      <w:r>
        <w:t xml:space="preserve">(Participante 58, bitácora).</w:t>
      </w:r>
    </w:p>
    <w:p>
      <w:pPr>
        <w:pStyle w:val="BlockText"/>
      </w:pPr>
      <w:r>
        <w:t xml:space="preserve">“Mi casa soñada tiene el patio de mi abuela en Haití, la cocina de mi departamento en Santiago y el techo de la casa de mi tía en República Dominicana. Es una casa imposible. Pero es la única que me contiene entera”</w:t>
      </w:r>
      <w:r>
        <w:t xml:space="preserve"> </w:t>
      </w:r>
      <w:r>
        <w:t xml:space="preserve">(Participante 19, bitácora).</w:t>
      </w:r>
    </w:p>
    <w:p>
      <w:pPr>
        <w:pStyle w:val="FirstParagraph"/>
      </w:pPr>
      <w:r>
        <w:t xml:space="preserve">Esta casa narrativa resuena con la conciencia mestiza de Anzaldúa (1987): la capacidad de habitar simultáneamente múltiples mundos culturales sin resolver la tensión entre ellos. Los dibujos de la Casa Universo Paralelo presentan arquitecturas imposibles —casas con múltiples pisos que pertenecen a países distintos, puertas que se abren a paisajes diferentes, escaleras que conectan tiempos y no solo espacios— [Insertar Figura 4 aquí]. Lejos de representar una patología del desarraigo, estos dibujos expresan una creatividad simbólica extraordinaria: la capacidad de construir un hogar que no necesita un territorio fijo para existir.</w:t>
      </w:r>
    </w:p>
    <w:bookmarkEnd w:id="35"/>
    <w:bookmarkStart w:id="38" w:name="X1b3ac1118fe5b43bbf8b2d215d1c274b8635f7a"/>
    <w:p>
      <w:pPr>
        <w:pStyle w:val="Heading2"/>
      </w:pPr>
      <w:r>
        <w:t xml:space="preserve">Análisis transversal: patrones y divergencias</w:t>
      </w:r>
    </w:p>
    <w:p>
      <w:pPr>
        <w:pStyle w:val="FirstParagraph"/>
      </w:pPr>
      <w:r>
        <w:t xml:space="preserve">La lectura transversal de las cinco casas narrativas permite identificar patrones compartidos y divergencias significativas que iluminan la complejidad de la experiencia migratoria.</w:t>
      </w:r>
    </w:p>
    <w:bookmarkStart w:id="36" w:name="patrones-comunes"/>
    <w:p>
      <w:pPr>
        <w:pStyle w:val="Heading3"/>
      </w:pPr>
      <w:r>
        <w:t xml:space="preserve">Patrones comunes</w:t>
      </w:r>
    </w:p>
    <w:p>
      <w:pPr>
        <w:pStyle w:val="FirstParagraph"/>
      </w:pPr>
      <w:r>
        <w:t xml:space="preserve">En primer lugar, en todas las casas narrativas los</w:t>
      </w:r>
      <w:r>
        <w:t xml:space="preserve"> </w:t>
      </w:r>
      <w:r>
        <w:rPr>
          <w:i/>
          <w:iCs/>
        </w:rPr>
        <w:t xml:space="preserve">objetos</w:t>
      </w:r>
      <w:r>
        <w:t xml:space="preserve"> </w:t>
      </w:r>
      <w:r>
        <w:t xml:space="preserve">operan como anclas afectivas. Ya sea una receta, un mantel, una silla vacía o una fotografía, los participantes recurren a la materialidad —o a su evocación— para reconstruir fragmentos de hogar en el desplazamiento. Este hallazgo confirma y extiende la noción de objetos de orientación afectiva (Ahmed 2006): no se trata solo de objetos que orientan, sino de objetos que</w:t>
      </w:r>
      <w:r>
        <w:t xml:space="preserve"> </w:t>
      </w:r>
      <w:r>
        <w:rPr>
          <w:i/>
          <w:iCs/>
        </w:rPr>
        <w:t xml:space="preserve">sostienen</w:t>
      </w:r>
      <w:r>
        <w:t xml:space="preserve"> </w:t>
      </w:r>
      <w:r>
        <w:t xml:space="preserve">una identidad en tránsito. En segundo lugar, los dibujos proyectivos revelan que la</w:t>
      </w:r>
      <w:r>
        <w:t xml:space="preserve"> </w:t>
      </w:r>
      <w:r>
        <w:rPr>
          <w:i/>
          <w:iCs/>
        </w:rPr>
        <w:t xml:space="preserve">casa soñada</w:t>
      </w:r>
      <w:r>
        <w:t xml:space="preserve"> </w:t>
      </w:r>
      <w:r>
        <w:t xml:space="preserve">nunca es una réplica de la casa anterior. En los cinco arquetipos, la casa del futuro incorpora elementos del presente migrante: la casa soñada es, invariablemente, una casa híbrida. Este patrón sugiere que la migración no solo transforma el lugar de residencia, sino la imaginación misma del habitar, confirmando que la experiencia migratoria constituye una transformación profunda del modo de ser-en-el-mundo (Heidegger 1971).</w:t>
      </w:r>
    </w:p>
    <w:bookmarkEnd w:id="36"/>
    <w:bookmarkStart w:id="37" w:name="divergencias"/>
    <w:p>
      <w:pPr>
        <w:pStyle w:val="Heading3"/>
      </w:pPr>
      <w:r>
        <w:t xml:space="preserve">Divergencias</w:t>
      </w:r>
    </w:p>
    <w:p>
      <w:pPr>
        <w:pStyle w:val="FirstParagraph"/>
      </w:pPr>
      <w:r>
        <w:t xml:space="preserve">Las divergencias más significativas emergen en la relación con la temporalidad. Mientras que la Casa Posguerra y la Casa de los Espíritus se organizan en torno a un pasado que no termina de pasar —un tiempo suspendido entre la pérdida y el duelo—, la Casa Contemporánea y la Casa Universo Paralelo se orientan hacia un futuro abierto, marcado por la incertidumbre pero también por la posibilidad creativa. La Casa Padre/Madre, por su parte, opera en un presente continuo: el vínculo filial no pertenece al pasado ni al futuro, sino a un ahora sostenido por la práctica cotidiana de la comunicación y el recuerdo. Una segunda divergencia aparece en la relación con el territorio. Las casas narrativas vinculadas a desplazamientos forzados (Posguerra, Espíritus) mantienen una relación fuerte con un territorio específico —la casa de la infancia, el barrio, el país—, mientras que las casas narrativas vinculadas a migraciones más recientes y voluntarias (Contemporánea, Universo Paralelo) tienden a desterritorializar el hogar, ubicándolo en objetos, relaciones y prácticas más que en coordenadas geográficas.</w:t>
      </w:r>
    </w:p>
    <w:p>
      <w:pPr>
        <w:pStyle w:val="BodyText"/>
      </w:pPr>
      <w:r>
        <w:t xml:space="preserve">Estas casas narrativas, tomadas en conjunto, conforman lo que hemos denominado una</w:t>
      </w:r>
      <w:r>
        <w:t xml:space="preserve"> </w:t>
      </w:r>
      <w:r>
        <w:rPr>
          <w:i/>
          <w:iCs/>
        </w:rPr>
        <w:t xml:space="preserve">cartografía afectiva</w:t>
      </w:r>
      <w:r>
        <w:t xml:space="preserve"> </w:t>
      </w:r>
      <w:r>
        <w:t xml:space="preserve">de la migración: un mapa que no representa territorios sino experiencias del habitar, trazado con los materiales frágiles pero potentes del dibujo, la palabra y la memoria encarnada. Los dibujos que acompañan este análisis no ilustran los resultados:</w:t>
      </w:r>
      <w:r>
        <w:t xml:space="preserve"> </w:t>
      </w:r>
      <w:r>
        <w:rPr>
          <w:i/>
          <w:iCs/>
        </w:rPr>
        <w:t xml:space="preserve">son</w:t>
      </w:r>
      <w:r>
        <w:t xml:space="preserve"> </w:t>
      </w:r>
      <w:r>
        <w:t xml:space="preserve">los resultados, en tanto constituyen formas de conocimiento que solo la práctica artística puede producir [Insertar Figura 5 aquí].</w:t>
      </w:r>
    </w:p>
    <w:bookmarkEnd w:id="37"/>
    <w:bookmarkEnd w:id="38"/>
    <w:bookmarkEnd w:id="39"/>
    <w:bookmarkStart w:id="45" w:name="discusion"/>
    <w:p>
      <w:pPr>
        <w:pStyle w:val="Heading1"/>
      </w:pPr>
      <w:r>
        <w:t xml:space="preserve">Discusion</w:t>
      </w:r>
    </w:p>
    <w:p>
      <w:pPr>
        <w:pStyle w:val="FirstParagraph"/>
      </w:pPr>
      <w:r>
        <w:t xml:space="preserve">Los resultados presentados, cinco casas narrativas emergidas del ensamblaje simbolico y sensible de 60 bitacoras, dialogos y dibujos proyectivos, permiten sostener una tesis central: migrar no es solo desplazarse geograficamente, sino transformar el modo de habitar el mundo. Esta afirmacion, que podria parecer intuitiva, adquiere densidad teorica y evidencia empirica al leerse desde los marcos conceptuales que fundamentan esta investigacion.</w:t>
      </w:r>
    </w:p>
    <w:bookmarkStart w:id="40" w:name="migrar-como-transformacion-del-habitar"/>
    <w:p>
      <w:pPr>
        <w:pStyle w:val="Heading2"/>
      </w:pPr>
      <w:r>
        <w:t xml:space="preserve">Migrar como transformacion del habitar</w:t>
      </w:r>
    </w:p>
    <w:p>
      <w:pPr>
        <w:pStyle w:val="FirstParagraph"/>
      </w:pPr>
      <w:r>
        <w:t xml:space="preserve">Bachelard (1957) concibe la casa como el primer universo del ser humano, un espacio donde la ensonacion y la memoria configuran un</w:t>
      </w:r>
      <w:r>
        <w:t xml:space="preserve"> </w:t>
      </w:r>
      <w:r>
        <w:t xml:space="preserve">“rincon del mundo”</w:t>
      </w:r>
      <w:r>
        <w:t xml:space="preserve">. Sin embargo, las casas narrativas revelan que ese rincon no se destruye al migrar: se desplaza, se fragmenta y se reconfigura. La Casa Posguerra muestra como la funcion protectora de la casa, que Bachelard consideraba constitutiva del habitar, se convierte en el eje organizador del nuevo hogar cuando ha sido violentamente arrebatada. La Casa de los Espiritus evidencia que el habitar migrante no se limita a los vivos: los ausentes, los desaparecidos, los muertos siguen ocupando un lugar en la arquitectura afectiva del hogar, confirmando que habitar es, como senala Heidegger (1971), un modo de ser-en-el-mundo que trasciende la mera ocupacion de un espacio fisico.</w:t>
      </w:r>
    </w:p>
    <w:p>
      <w:pPr>
        <w:pStyle w:val="BodyText"/>
      </w:pPr>
      <w:r>
        <w:t xml:space="preserve">La Casa Contemporanea y la Casa Padre/Madre iluminan otra dimension de esta transformacion. En ambos arquetipos, el hogar se desterritorializa radicalmente: una fotografia pegada en una pared ajena, un mantel bordado sobre una mesa de plastico, la voz de una madre a traves del telefono. Los objetos de orientacion afectiva descritos por Ahmed (2006) no solo orientan al sujeto migrante en un contexto extrano; funcionan como fragmentos de un habitar anterior que se ensamblan con la materialidad del presente, produciendo un espacio domestico hibrido que no pertenece por completo ni al origen ni al destino. Este hallazgo extiende la propuesta de Ahmed al mostrar que los objetos no solo orientan, sino que</w:t>
      </w:r>
      <w:r>
        <w:t xml:space="preserve"> </w:t>
      </w:r>
      <w:r>
        <w:rPr>
          <w:i/>
          <w:iCs/>
        </w:rPr>
        <w:t xml:space="preserve">sostienen</w:t>
      </w:r>
      <w:r>
        <w:t xml:space="preserve"> </w:t>
      </w:r>
      <w:r>
        <w:t xml:space="preserve">una identidad en transito: operan como protesis afectivas del hogar perdido.</w:t>
      </w:r>
    </w:p>
    <w:p>
      <w:pPr>
        <w:pStyle w:val="BodyText"/>
      </w:pPr>
      <w:r>
        <w:t xml:space="preserve">La Casa Universo Paralelo lleva esta logica a su expresion mas radical. Quienes habitan este arquetipo no reconstruyen un hogar: inventan uno que no existe en ningun mapa. Sus casas sonadas combinan el patio de la abuela en Haiti, la cocina del departamento en Santiago y el techo de la tia en Republica Dominicana. Esta arquitectura imposible resuena con la conciencia mestiza de Anzaldua (1987) y con la nocion de espacio diasporico de Brah (1996): el migrante no habita un lugar, sino una interseccion de lugares, tiempos y afectos que solo la imaginacion puede articular.</w:t>
      </w:r>
    </w:p>
    <w:bookmarkEnd w:id="40"/>
    <w:bookmarkStart w:id="41" w:name="migraciones-invisibles"/>
    <w:p>
      <w:pPr>
        <w:pStyle w:val="Heading2"/>
      </w:pPr>
      <w:r>
        <w:t xml:space="preserve">Migraciones invisibles</w:t>
      </w:r>
    </w:p>
    <w:p>
      <w:pPr>
        <w:pStyle w:val="FirstParagraph"/>
      </w:pPr>
      <w:r>
        <w:t xml:space="preserve">Uno de los hallazgos mas significativos de este estudio es lo que denominamos</w:t>
      </w:r>
      <w:r>
        <w:t xml:space="preserve"> </w:t>
      </w:r>
      <w:r>
        <w:rPr>
          <w:i/>
          <w:iCs/>
        </w:rPr>
        <w:t xml:space="preserve">migraciones invisibles</w:t>
      </w:r>
      <w:r>
        <w:t xml:space="preserve">: desplazamientos que no cruzan fronteras internacionales pero que transforman profundamente el habitar. El caso de la madre de Daniel, quien se define como</w:t>
      </w:r>
      <w:r>
        <w:t xml:space="preserve"> </w:t>
      </w:r>
      <w:r>
        <w:t xml:space="preserve">“migrante en su propio pais”</w:t>
      </w:r>
      <w:r>
        <w:t xml:space="preserve">, ilumina una experiencia que escapa a los censos y a las categorias convencionales de los estudios migratorios. Mudarse de barrio por razones economicas, abandonar la casa familiar tras una ruptura, ser desplazado dentro del mismo territorio por violencia o gentrificacion: todas estas experiencias comparten con la migracion internacional la fractura del habitar, la perdida de un mundo sensorial y la necesidad de reconstruir un hogar desde los escombros afectivos de lo que fue.</w:t>
      </w:r>
    </w:p>
    <w:p>
      <w:pPr>
        <w:pStyle w:val="BodyText"/>
      </w:pPr>
      <w:r>
        <w:t xml:space="preserve">Esta nocion amplia la comprension de la migracion como fenomeno estrictamente territorial y la situa en el terreno de lo existencial. Grimson (2011) ha argumentado que las fronteras simbolicas se negocian permanentemente en la vida cotidiana; las migraciones invisibles demuestran que esas fronteras no son solo culturales, sino domesticas: se cruzan cada vez que alguien pierde el hogar que habitaba, independientemente de si ese cruce implica un pasaporte. Las practicas cotidianas que De Certeau, Giard y Mayol (1998) identifican como tacticas de apropiacion del espacio adquieren aqui un caracter de urgencia: cocinar el plato del pais de origen, colgar una imagen familiar, reproducir los horarios de la casa anterior son actos de resistencia frente a la disolucion del habitar, sean cuales sean las fronteras cruzadas.</w:t>
      </w:r>
    </w:p>
    <w:bookmarkEnd w:id="41"/>
    <w:bookmarkStart w:id="42" w:name="Xe5c83c6eab35e979fd23d42ed1b73b0da3caefc"/>
    <w:p>
      <w:pPr>
        <w:pStyle w:val="Heading2"/>
      </w:pPr>
      <w:r>
        <w:t xml:space="preserve">Los dibujos como tecnologias sensibles de memoria</w:t>
      </w:r>
    </w:p>
    <w:p>
      <w:pPr>
        <w:pStyle w:val="FirstParagraph"/>
      </w:pPr>
      <w:r>
        <w:t xml:space="preserve">Los dibujos proyectivos producidos por los participantes no son ilustraciones de los resultados: son resultados en si mismos. Sturken (1997) introduce el concepto de tecnologias de la memoria para referirse a objetos y practicas culturales que median entre la experiencia personal y la memoria colectiva. Los dibujos de las casas narrativas funcionan precisamente asi: las casas fragmentadas de la Casa Posguerra, las sombras en los umbrales de la Casa de los Espiritus, los cuerpos-casa de la Casa Padre/Madre y las arquitecturas imposibles de la Casa Universo Paralelo articulan lo intimo con lo politico, lo individual con lo compartido, produciendo una memoria que no es ni privada ni publica, sino algo entre ambas.</w:t>
      </w:r>
    </w:p>
    <w:p>
      <w:pPr>
        <w:pStyle w:val="BodyText"/>
      </w:pPr>
      <w:r>
        <w:t xml:space="preserve">Esta funcion se amplifica cuando se considera que los dibujos, como senala Didi-Huberman (2008), portan una verdad testimonial irreductible incluso en sus trazos mas imperfectos. Las casas dibujadas a mano por personas sin formacion artistica constituyen una forma de evidencia que los metodos convencionales no pueden producir: revelan arquitecturas interiores, paisajes emocionales y cartografias afectivas que el lenguaje verbal no alcanza a nombrar. En este sentido, los dibujos operan simultaneamente como archivo y como repertorio (Taylor 2003): son documentos materiales que, al ser creados, activan un saber encarnado en el gesto de dibujar.</w:t>
      </w:r>
    </w:p>
    <w:bookmarkEnd w:id="42"/>
    <w:bookmarkStart w:id="43" w:name="X1edec1c4fbbd8ea1a31acb3cbbbc99cb47d5f4f"/>
    <w:p>
      <w:pPr>
        <w:pStyle w:val="Heading2"/>
      </w:pPr>
      <w:r>
        <w:t xml:space="preserve">Investigacion-creacion y produccion de conocimiento en America Latina</w:t>
      </w:r>
    </w:p>
    <w:p>
      <w:pPr>
        <w:pStyle w:val="FirstParagraph"/>
      </w:pPr>
      <w:r>
        <w:t xml:space="preserve">Este estudio interviene en debates contemporaneos sobre migracion, desplazamiento y frontera no desde las dimensiones socioeconomicas o demograficas habitualmente privilegiadas (Stefoni y Stang 2017), sino desde las dimensiones afectivas y simbolicas de la experiencia migratoria, iluminando aquello que los analisis macro tienden a invisibilizar. Al mismo tiempo, propone la investigacion-creacion como una metodologia capaz de producir conocimiento alli donde otros metodos encuentran limites, precisamente porque articula imagen, narracion, memoria y reflexion conceptual en un mismo dispositivo de indagacion.</w:t>
      </w:r>
    </w:p>
    <w:p>
      <w:pPr>
        <w:pStyle w:val="BodyText"/>
      </w:pPr>
      <w:r>
        <w:t xml:space="preserve">La investigacion-creacion, como han argumentado Borgdorff (2012) e Ingold (2013), genera un tipo de conocimiento encarnado, situado y performativo que desafia las fronteras disciplinares. En el contexto latinoamericano, donde las ciencias sociales han mantenido una relacion historicamente productiva con las artes (Hernandez Hernandez 2008; Delgado et al. 2017), este enfoque no constituye una importacion metodologica, sino una profundizacion de una tradicion propia. Las casas con piernas, como dispositivo artistico-antropologico, demuestran que el hacer creativo puede abrir campos de indagacion que la investigacion convencional no alcanza, confirmando la potencia epistemologica del</w:t>
      </w:r>
      <w:r>
        <w:t xml:space="preserve"> </w:t>
      </w:r>
      <w:r>
        <w:t xml:space="preserve">“gesto menor”</w:t>
      </w:r>
      <w:r>
        <w:t xml:space="preserve"> </w:t>
      </w:r>
      <w:r>
        <w:t xml:space="preserve">que Manning (2016) reivindica.</w:t>
      </w:r>
    </w:p>
    <w:bookmarkEnd w:id="43"/>
    <w:bookmarkStart w:id="44" w:name="limitaciones-y-lineas-futuras"/>
    <w:p>
      <w:pPr>
        <w:pStyle w:val="Heading2"/>
      </w:pPr>
      <w:r>
        <w:t xml:space="preserve">Limitaciones y lineas futuras</w:t>
      </w:r>
    </w:p>
    <w:p>
      <w:pPr>
        <w:pStyle w:val="FirstParagraph"/>
      </w:pPr>
      <w:r>
        <w:t xml:space="preserve">Es necesario reconocer las limitaciones de este estudio. En primer lugar, la seleccion intencional de 60 participantes en Santiago de Chile no permite generalizar los hallazgos a otros contextos migratorios; los arquetipos identificados son configuraciones simbolicas emergidas de esta muestra especifica, no categorias universales. En segundo lugar, la tension entre la posicion del investigador como creador artistico y como analista, inherente a la investigacion-creacion, introduce una reflexividad que enriquece la interpretacion pero dificulta la replicabilidad segun criterios convencionales de validez. Esta tension, lejos de ser un defecto, es constitutiva del enfoque: como senala Borgdorff (2012), la investigacion artistica produce conocimiento que no puede separarse del proceso de su creacion.</w:t>
      </w:r>
    </w:p>
    <w:p>
      <w:pPr>
        <w:pStyle w:val="BodyText"/>
      </w:pPr>
      <w:r>
        <w:t xml:space="preserve">Una linea de trabajo futuro prometedora consiste en expandir el dispositivo de las casas con piernas a otros contextos migratorios y a las migraciones internas que este estudio apenas comienza a nombrar. Asimismo, la incorporacion de formatos expositivos, donde los dibujos puedan ser experimentados como obra y no solo como figura en un articulo, permitiria explorar las dimensiones performativas y colectivas de estas tecnologias de la memoria, ampliando el alcance de la investigacion-creacion como forma de hacer ciencias sociales desde America Latina.</w:t>
      </w:r>
    </w:p>
    <w:bookmarkEnd w:id="44"/>
    <w:bookmarkEnd w:id="45"/>
    <w:bookmarkStart w:id="46" w:name="conclusión"/>
    <w:p>
      <w:pPr>
        <w:pStyle w:val="Heading1"/>
      </w:pPr>
      <w:r>
        <w:t xml:space="preserve">Conclusión</w:t>
      </w:r>
    </w:p>
    <w:p>
      <w:pPr>
        <w:pStyle w:val="FirstParagraph"/>
      </w:pPr>
      <w:r>
        <w:t xml:space="preserve">Este artículo ha explorado la experiencia del habitar migrante a través de</w:t>
      </w:r>
      <w:r>
        <w:t xml:space="preserve"> </w:t>
      </w:r>
      <w:r>
        <w:rPr>
          <w:i/>
          <w:iCs/>
        </w:rPr>
        <w:t xml:space="preserve">Memorias de casas con piernas</w:t>
      </w:r>
      <w:r>
        <w:t xml:space="preserve">, una investigación-creación que reunió 60 bitácoras, encuentros de diálogo simbólico y dibujos proyectivos de personas migrantes residentes en Santiago de Chile. La pregunta que orientó esta indagación —¿qué se pierde y qué permanece cuando migra una casa?— encontró en las cinco casas narrativas una respuesta múltiple y paradójica: no se pierde la casa, sino que se transforma. La Casa Posguerra, la Casa de los Espíritus, la Casa Contemporánea, la Casa Padre/Madre y la Casa Universo Paralelo revelan que migrar no es abandonar un hogar, sino reconfigurarlo con los materiales frágiles pero potentes de la memoria, los objetos, los rituales y la imaginación.</w:t>
      </w:r>
    </w:p>
    <w:p>
      <w:pPr>
        <w:pStyle w:val="BodyText"/>
      </w:pPr>
      <w:r>
        <w:t xml:space="preserve">El argumento central que emerge de este estudio puede sintetizarse en dos proposiciones complementarias. En primer lugar, la</w:t>
      </w:r>
      <w:r>
        <w:t xml:space="preserve"> </w:t>
      </w:r>
      <w:r>
        <w:rPr>
          <w:i/>
          <w:iCs/>
        </w:rPr>
        <w:t xml:space="preserve">casa como archivo sensible</w:t>
      </w:r>
      <w:r>
        <w:t xml:space="preserve">: las casas de las personas migrantes no son estructuras arquitectónicas que se dejan atrás, sino constelaciones de afectos, saberes corporales y objetos de orientación que viajan con el cuerpo y se reorganizan en cada nuevo lugar, funcionando simultáneamente como archivo material y repertorio encarnado (Taylor 2003; Sturken 1997). En segundo lugar, la</w:t>
      </w:r>
      <w:r>
        <w:t xml:space="preserve"> </w:t>
      </w:r>
      <w:r>
        <w:rPr>
          <w:i/>
          <w:iCs/>
        </w:rPr>
        <w:t xml:space="preserve">migración como creación simbólica</w:t>
      </w:r>
      <w:r>
        <w:t xml:space="preserve">: lejos de ser un proceso exclusivamente determinado por condiciones socioeconómicas y políticas, la migración es también un acto creativo mediante el cual las personas inventan formas inéditas de habitar, produciendo hogares híbridos que no pertenecen por completo ni al origen ni al destino.</w:t>
      </w:r>
    </w:p>
    <w:p>
      <w:pPr>
        <w:pStyle w:val="BodyText"/>
      </w:pPr>
      <w:r>
        <w:t xml:space="preserve">La contribución de este trabajo se sitúa en la intersección entre arte, antropología y ciencias sociales. Al emplear la investigación-creación como dispositivo metodológico, el estudio ha accedido a dimensiones de la experiencia migratoria que los métodos convencionales difícilmente captan: la textura sensorial del hogar perdido, el peso afectivo de los objetos trasladados, las arquitecturas interiores que solo el dibujo puede hacer visibles. El concepto de</w:t>
      </w:r>
      <w:r>
        <w:t xml:space="preserve"> </w:t>
      </w:r>
      <w:r>
        <w:rPr>
          <w:i/>
          <w:iCs/>
        </w:rPr>
        <w:t xml:space="preserve">migraciones invisibles</w:t>
      </w:r>
      <w:r>
        <w:t xml:space="preserve"> </w:t>
      </w:r>
      <w:r>
        <w:t xml:space="preserve">—desplazamientos que no cruzan fronteras internacionales pero que transforman profundamente el habitar— amplía la comprensión del fenómeno migratorio más allá de sus categorías territoriales habituales.</w:t>
      </w:r>
    </w:p>
    <w:p>
      <w:pPr>
        <w:pStyle w:val="BodyText"/>
      </w:pPr>
      <w:r>
        <w:t xml:space="preserve">Las implicaciones de estos hallazgos trascienden el ámbito académico. Para las comunidades migrantes, las casas narrativas ofrecen un lenguaje simbólico que puede facilitar procesos de reconocimiento y elaboración colectiva de la experiencia del desarraigo. Para educadores y terapeutas que trabajan con poblaciones en situación de movilidad, los instrumentos artísticos empleados —la bitácora, el diálogo simbólico, el dibujo proyectivo— constituyen herramientas replicables para abordar las dimensiones afectivas de la migración desde una ética del cuidado. Para artistas e investigadores, las casas con piernas demuestran que el hacer creativo puede producir conocimiento que enriquece el campo de las ciencias sociales latinoamericanas, respondiendo a la urgencia de hacer ciencias sociales desde América Latina con metodologías que honren la complejidad de las experiencias que buscan comprender.</w:t>
      </w:r>
    </w:p>
    <w:p>
      <w:pPr>
        <w:pStyle w:val="BodyText"/>
      </w:pPr>
      <w:r>
        <w:t xml:space="preserve">Las casas con piernas siguen caminando. Llevan consigo las recetas que se doblan en los bolsillos, las sillas vacías de los ausentes, las fotografías pegadas en paredes ajenas, los patios imposibles donde conviven tres países y ninguno. Cada persona que migra carga una casa entera sobre los hombros —invisible para los censos, imperceptible para las fronteras, pero absolutamente real para quien la habita—. Escuchar esas casas, dibujarlas, nombrarlas, es un modo de hacer visible lo que la migración suele ocultar: que bajo cada trayecto hay un hogar que insiste en existir.</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[PROVISIONAL] Memorias de casas con piernas: voces de los que se fueron, voces de los que llegaron</dc:title>
  <dc:creator/>
  <cp:keywords/>
  <dcterms:created xsi:type="dcterms:W3CDTF">2026-04-04T21:51:36Z</dcterms:created>
  <dcterms:modified xsi:type="dcterms:W3CDTF">2026-04-04T21:51:36Z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ditional_languages">
    <vt:lpwstr/>
  </property>
  <property fmtid="{D5CDD505-2E9C-101B-9397-08002B2CF9AE}" pid="3" name="authors">
    <vt:lpwstr/>
  </property>
  <property fmtid="{D5CDD505-2E9C-101B-9397-08002B2CF9AE}" pid="4" name="bibliography">
    <vt:lpwstr>C:\Github\research_paper_sddw\references\references.bib</vt:lpwstr>
  </property>
  <property fmtid="{D5CDD505-2E9C-101B-9397-08002B2CF9AE}" pid="5" name="citation_style">
    <vt:lpwstr>chicago-author-date</vt:lpwstr>
  </property>
  <property fmtid="{D5CDD505-2E9C-101B-9397-08002B2CF9AE}" pid="6" name="ejes_convocatoria">
    <vt:lpwstr/>
  </property>
  <property fmtid="{D5CDD505-2E9C-101B-9397-08002B2CF9AE}" pid="7" name="format">
    <vt:lpwstr/>
  </property>
  <property fmtid="{D5CDD505-2E9C-101B-9397-08002B2CF9AE}" pid="8" name="journal">
    <vt:lpwstr>Revista de Estudios Sociales</vt:lpwstr>
  </property>
  <property fmtid="{D5CDD505-2E9C-101B-9397-08002B2CF9AE}" pid="9" name="journal_abbreviation">
    <vt:lpwstr>rev. estud. soc.</vt:lpwstr>
  </property>
  <property fmtid="{D5CDD505-2E9C-101B-9397-08002B2CF9AE}" pid="10" name="journal_institution">
    <vt:lpwstr>Universidad de los Andes, Colombia</vt:lpwstr>
  </property>
  <property fmtid="{D5CDD505-2E9C-101B-9397-08002B2CF9AE}" pid="11" name="journal_issue">
    <vt:lpwstr>100</vt:lpwstr>
  </property>
  <property fmtid="{D5CDD505-2E9C-101B-9397-08002B2CF9AE}" pid="12" name="journal_theme">
    <vt:lpwstr>Hacer ciencias sociales desde América Latina y el Caribe</vt:lpwstr>
  </property>
  <property fmtid="{D5CDD505-2E9C-101B-9397-08002B2CF9AE}" pid="13" name="keywords_en">
    <vt:lpwstr/>
  </property>
  <property fmtid="{D5CDD505-2E9C-101B-9397-08002B2CF9AE}" pid="14" name="keywords_es">
    <vt:lpwstr/>
  </property>
  <property fmtid="{D5CDD505-2E9C-101B-9397-08002B2CF9AE}" pid="15" name="language">
    <vt:lpwstr>es</vt:lpwstr>
  </property>
  <property fmtid="{D5CDD505-2E9C-101B-9397-08002B2CF9AE}" pid="16" name="license">
    <vt:lpwstr>CC-BY-NC-ND 4.0</vt:lpwstr>
  </property>
  <property fmtid="{D5CDD505-2E9C-101B-9397-08002B2CF9AE}" pid="17" name="procedencia">
    <vt:lpwstr/>
  </property>
  <property fmtid="{D5CDD505-2E9C-101B-9397-08002B2CF9AE}" pid="18" name="status">
    <vt:lpwstr>draft</vt:lpwstr>
  </property>
  <property fmtid="{D5CDD505-2E9C-101B-9397-08002B2CF9AE}" pid="19" name="submission_url">
    <vt:lpwstr>https://revistas.uniandes.edu.co/index.php/res/about/submissions</vt:lpwstr>
  </property>
  <property fmtid="{D5CDD505-2E9C-101B-9397-08002B2CF9AE}" pid="20" name="submission_window">
    <vt:lpwstr>1-31 agosto 2026</vt:lpwstr>
  </property>
  <property fmtid="{D5CDD505-2E9C-101B-9397-08002B2CF9AE}" pid="21" name="title_en">
    <vt:lpwstr>[PROVISIONAL] Memories of Houses with Legs: Voices of Those Who Left, Voices of Those Who Arrived</vt:lpwstr>
  </property>
  <property fmtid="{D5CDD505-2E9C-101B-9397-08002B2CF9AE}" pid="22" name="type">
    <vt:lpwstr>artículo de investigación-creación</vt:lpwstr>
  </property>
  <property fmtid="{D5CDD505-2E9C-101B-9397-08002B2CF9AE}" pid="23" name="word_limits">
    <vt:lpwstr/>
  </property>
</Properties>
</file>