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</w:rPr>
        <w:t>Pedro salazar roijers wong</w:t>
      </w:r>
    </w:p>
    <w:p/>
    <w:p>
      <w:pPr>
        <w:jc w:val="center"/>
      </w:pPr>
      <w:r>
        <w:rPr>
          <w:b/>
          <w:sz w:val="40"/>
        </w:rPr>
        <w:t xml:space="preserve">REGLAMENTO INTERNO DE </w:t>
      </w:r>
      <w:r>
        <w:rPr>
          <w:b/>
          <w:sz w:val="40"/>
        </w:rPr>
        <w:t>ORDEN, HIGIENE Y SEGURIDAD</w:t>
      </w:r>
    </w:p>
    <w:p/>
    <w:p>
      <w:pPr>
        <w:spacing w:after="40"/>
        <w:jc w:val="center"/>
      </w:pPr>
      <w:r>
        <w:t>RUT: 33434</w:t>
      </w:r>
    </w:p>
    <w:p>
      <w:pPr>
        <w:spacing w:after="40"/>
        <w:jc w:val="center"/>
      </w:pPr>
      <w:r>
        <w:t>Giro: dd</w:t>
      </w:r>
    </w:p>
    <w:p>
      <w:pPr>
        <w:spacing w:after="40"/>
        <w:jc w:val="center"/>
      </w:pPr>
      <w:r>
        <w:t>Dirección: Oscar Farias 1032, 1032, Antofagasta</w:t>
      </w:r>
    </w:p>
    <w:p>
      <w:pPr>
        <w:spacing w:after="40"/>
        <w:jc w:val="center"/>
      </w:pPr>
      <w:r>
        <w:t>Región: Región de Antofagasta</w:t>
      </w:r>
    </w:p>
    <w:p>
      <w:pPr>
        <w:spacing w:after="40"/>
        <w:jc w:val="center"/>
      </w:pPr>
      <w:r>
        <w:t>Organismo Administrador: ACHS</w:t>
      </w:r>
    </w:p>
    <w:p>
      <w:pPr>
        <w:spacing w:after="40"/>
        <w:jc w:val="center"/>
      </w:pPr>
      <w:r>
        <w:t>N° Trabajadores: 10</w:t>
      </w:r>
    </w:p>
    <w:p>
      <w:pPr>
        <w:spacing w:after="40"/>
        <w:jc w:val="center"/>
      </w:pPr>
      <w:r>
        <w:t>Vigente desde: 2026-05-01</w:t>
      </w:r>
    </w:p>
    <w:p>
      <w:r>
        <w:br w:type="page"/>
      </w:r>
    </w:p>
    <w:p>
      <w:pPr>
        <w:pStyle w:val="Heading1"/>
      </w:pPr>
      <w:r>
        <w:rPr>
          <w:color w:val="00467F"/>
        </w:rPr>
        <w:t>TÍTULO 1 – REGLAMENTO INTERNO DE ORDEN</w:t>
      </w:r>
    </w:p>
    <w:p>
      <w:pPr>
        <w:spacing w:before="0" w:after="120"/>
        <w:jc w:val="center"/>
      </w:pPr>
      <w:r>
        <w:rPr>
          <w:b/>
          <w:i w:val="0"/>
          <w:sz w:val="22"/>
        </w:rPr>
        <w:t>PREÁMBULO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Reglamento Interno regula los requisitos y condiciones de ingreso, derechos, obligaciones, prohibiciones y modalidades de trabajo de todas las personas trabajadoras de Pedro salazar roijers wong, cualquiera sea el establecimiento en que presten sus servicios. Está fundado en el C°digo del Trabajo y la Ley N° 16.744.</w:t>
      </w:r>
    </w:p>
    <w:p>
      <w:pPr>
        <w:pStyle w:val="Heading2"/>
      </w:pPr>
      <w:r>
        <w:rPr>
          <w:color w:val="00467F"/>
        </w:rPr>
        <w:t>Capítulo I – Normas Generales</w:t>
      </w:r>
    </w:p>
    <w:p>
      <w:pPr>
        <w:spacing w:after="120"/>
        <w:jc w:val="both"/>
      </w:pPr>
      <w:r>
        <w:rPr>
          <w:b/>
          <w:sz w:val="22"/>
        </w:rPr>
        <w:t xml:space="preserve">ARTÍCULO 1°.- </w:t>
      </w:r>
      <w:r>
        <w:rPr>
          <w:sz w:val="22"/>
        </w:rPr>
        <w:t>El presente Reglamento Interno regula los requisitos y las condiciones de ingreso, derechos, obligaciones, prohibiciones, normas, instrucciones y modalidades de trabajo de todas las personas trabajadoras de Pedro salazar roijers wong.</w:t>
      </w:r>
    </w:p>
    <w:p>
      <w:pPr>
        <w:spacing w:after="120"/>
        <w:jc w:val="both"/>
      </w:pPr>
      <w:r>
        <w:rPr>
          <w:b/>
          <w:sz w:val="22"/>
        </w:rPr>
        <w:t xml:space="preserve">ARTÍCULO 2°.- </w:t>
      </w:r>
      <w:r>
        <w:rPr>
          <w:sz w:val="22"/>
        </w:rPr>
        <w:t>Este reglamento se entregará formalmente en una charla de inducción al personal contratado, una vez iniciadas sus funciones, dejándose registro de ello.</w:t>
      </w:r>
    </w:p>
    <w:p>
      <w:pPr>
        <w:spacing w:after="120"/>
        <w:jc w:val="both"/>
      </w:pPr>
      <w:r>
        <w:rPr>
          <w:b/>
          <w:sz w:val="22"/>
        </w:rPr>
        <w:t xml:space="preserve">ARTÍCULO 3°.- </w:t>
      </w:r>
      <w:r>
        <w:rPr>
          <w:sz w:val="22"/>
        </w:rPr>
        <w:t>El presente reglamento es de conocimiento obligatorio y estricto cumplimiento para todas las personas trabajadoras de Pedro salazar roijers wong. Ningún trabajador podrá aducir desconocimiento de sus disposiciones.</w:t>
      </w:r>
    </w:p>
    <w:p>
      <w:pPr>
        <w:spacing w:after="120"/>
        <w:jc w:val="both"/>
      </w:pPr>
      <w:r>
        <w:rPr>
          <w:b/>
          <w:sz w:val="22"/>
        </w:rPr>
        <w:t xml:space="preserve">ARTÍCULO 4°.- </w:t>
      </w:r>
      <w:r>
        <w:rPr>
          <w:sz w:val="22"/>
        </w:rPr>
        <w:t>Las facultades de dirección y disciplina de Pedro salazar roijers wong tienen como límite el respeto a las garantías constitucionales de las personas trabajadoras, en especial su intimidad, vida privada y honra.</w:t>
      </w:r>
    </w:p>
    <w:p>
      <w:pPr>
        <w:pStyle w:val="Heading2"/>
      </w:pPr>
      <w:r>
        <w:rPr>
          <w:color w:val="00467F"/>
        </w:rPr>
        <w:t>Capítulo II – Terminología y Definiciones</w:t>
      </w:r>
    </w:p>
    <w:p>
      <w:pPr>
        <w:spacing w:after="120"/>
        <w:jc w:val="both"/>
      </w:pPr>
      <w:r>
        <w:rPr>
          <w:b/>
          <w:sz w:val="22"/>
        </w:rPr>
        <w:t xml:space="preserve">ARTÍCULO 5°.- </w:t>
      </w:r>
      <w:r>
        <w:rPr>
          <w:sz w:val="22"/>
        </w:rPr>
        <w:t>Para efectos del presente Reglamento se entenderá por: Accidente del Trabajo: toda lesión que una persona sufra a causa del trabajo y le produzca incapacidad o muerte (Art. 5° Ley 16.744). Enfermedad Profesional: causada directamente por el ejercicio de la profesión (Art. 7° Ley 16.744). Empleador: quien utiliza los servicios de trabajadores en virtud de un contrato (Art. 3° Código del Trabajo). Entidad Empleadora: Pedro salazar roijers wong. Comité Paritario: organismo mixto de empleador y trabajadores para prevención de riesgos (Art. 66 Ley 16.744). EPP: Elemento de Protección Personal. Teletrabajo: servicios prestados con medios tecnológicos desde domicilio u otro lugar distinto a la empresa.</w:t>
      </w:r>
    </w:p>
    <w:p>
      <w:pPr>
        <w:pStyle w:val="Heading2"/>
      </w:pPr>
      <w:r>
        <w:rPr>
          <w:color w:val="00467F"/>
        </w:rPr>
        <w:t>Capítulo III – Condiciones de Ingreso</w:t>
      </w:r>
    </w:p>
    <w:p>
      <w:pPr>
        <w:spacing w:after="120"/>
        <w:jc w:val="both"/>
      </w:pPr>
      <w:r>
        <w:rPr>
          <w:b/>
          <w:sz w:val="22"/>
        </w:rPr>
        <w:t xml:space="preserve">ARTÍCULO 6°.- </w:t>
      </w:r>
      <w:r>
        <w:rPr>
          <w:sz w:val="22"/>
        </w:rPr>
        <w:t>Las personas interesadas en ingresar a Pedro salazar roijers wong deberán presentar: fotocopia de Cédula de Identidad, Currículum Vitae, Certificado de Nacimiento, Certificado de Antecedentes, Certificado de Situación Militar (hombres entre 18 y 45 años), certificados de estudios y cualquier otro documento que el cargo requiera.</w:t>
      </w:r>
    </w:p>
    <w:p>
      <w:pPr>
        <w:spacing w:after="120"/>
        <w:jc w:val="both"/>
      </w:pPr>
      <w:r>
        <w:rPr>
          <w:b/>
          <w:sz w:val="22"/>
        </w:rPr>
        <w:t xml:space="preserve">ARTÍCULO 7°.- </w:t>
      </w:r>
      <w:r>
        <w:rPr>
          <w:sz w:val="22"/>
        </w:rPr>
        <w:t>Sin perjuicio de las exigencias del cargo, constituye requisito esencial someterse a los exámenes preocupacionales que Pedro salazar roijers wong determine, según la idoneidad requerida por la función.</w:t>
      </w:r>
    </w:p>
    <w:p>
      <w:pPr>
        <w:spacing w:after="120"/>
        <w:jc w:val="both"/>
      </w:pPr>
      <w:r>
        <w:rPr>
          <w:b/>
          <w:sz w:val="22"/>
        </w:rPr>
        <w:t xml:space="preserve">ARTÍCULO 8°.- </w:t>
      </w:r>
      <w:r>
        <w:rPr>
          <w:sz w:val="22"/>
        </w:rPr>
        <w:t>Según el puesto de trabajo, la persona deberá cumplir con las medidas preventivas determinadas en la Matriz de Identificación de Peligros y Evaluación de Riesgos (MIPER) de Pedro salazar roijers wong.</w:t>
      </w:r>
    </w:p>
    <w:p>
      <w:pPr>
        <w:pStyle w:val="Heading2"/>
      </w:pPr>
      <w:r>
        <w:rPr>
          <w:color w:val="00467F"/>
        </w:rPr>
        <w:t>Capítulo IV – Del Contrato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9°.- </w:t>
      </w:r>
      <w:r>
        <w:rPr>
          <w:sz w:val="22"/>
        </w:rPr>
        <w:t>Si el postulante cumple los requisitos, Pedro salazar roijers wong escriturará el Contrato de Trabajo dentro de los plazos legales. Un ejemplar quedará en poder del trabajador y otro en poder de Pedro salazar roijers wong.</w:t>
      </w:r>
    </w:p>
    <w:p>
      <w:pPr>
        <w:spacing w:after="120"/>
        <w:jc w:val="both"/>
      </w:pPr>
      <w:r>
        <w:rPr>
          <w:b/>
          <w:sz w:val="22"/>
        </w:rPr>
        <w:t xml:space="preserve">ARTÍCULO 10°.- </w:t>
      </w:r>
      <w:r>
        <w:rPr>
          <w:sz w:val="22"/>
        </w:rPr>
        <w:t>El Contrato de Trabajo contendrá las estipulaciones previstas en el Art. 10° del Código del Trabajo: lugar y fecha, identificación de las partes, naturaleza de los servicios, remuneración, jornada y duración.</w:t>
      </w:r>
    </w:p>
    <w:p>
      <w:pPr>
        <w:spacing w:after="120"/>
        <w:jc w:val="both"/>
      </w:pPr>
      <w:r>
        <w:rPr>
          <w:b/>
          <w:sz w:val="22"/>
        </w:rPr>
        <w:t xml:space="preserve">ARTÍCULO 11°.- </w:t>
      </w:r>
      <w:r>
        <w:rPr>
          <w:sz w:val="22"/>
        </w:rPr>
        <w:t>Cualquier modificación en datos personales (domicilio, estado civil, cargas familiares, previsión) debe comunicarse a Pedro salazar roijers wong dentro de los 7 días hábiles siguientes al hecho que la motive.</w:t>
      </w:r>
    </w:p>
    <w:p>
      <w:pPr>
        <w:pStyle w:val="Heading2"/>
      </w:pPr>
      <w:r>
        <w:rPr>
          <w:color w:val="00467F"/>
        </w:rPr>
        <w:t>Capítulo V – Terminación del Contrato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12°.- </w:t>
      </w:r>
      <w:r>
        <w:rPr>
          <w:sz w:val="22"/>
        </w:rPr>
        <w:t>El contrato de trabajo podrá terminar por las causales establecidas en los artículos 159, 160 y 161 del Código del Trabajo, con los avisos y procedimientos que la ley establece.</w:t>
      </w:r>
    </w:p>
    <w:p>
      <w:pPr>
        <w:pStyle w:val="Heading2"/>
      </w:pPr>
      <w:r>
        <w:rPr>
          <w:color w:val="00467F"/>
        </w:rPr>
        <w:t>Capítulo VI – Jornadas de Trabajo</w:t>
      </w:r>
    </w:p>
    <w:p>
      <w:pPr>
        <w:spacing w:after="120"/>
        <w:jc w:val="both"/>
      </w:pPr>
      <w:r>
        <w:rPr>
          <w:b/>
          <w:sz w:val="22"/>
        </w:rPr>
        <w:t xml:space="preserve">ARTÍCULO 13°.- </w:t>
      </w:r>
      <w:r>
        <w:rPr>
          <w:sz w:val="22"/>
        </w:rPr>
        <w:t>La jornada ordinaria de trabajo en Pedro salazar roijers wong será de 44 horas semanales, distribuidas de Lunes a Viernes, de 08:00 a 17:00 horas, con el tiempo de colación que se establezca.</w:t>
      </w:r>
    </w:p>
    <w:p>
      <w:pPr>
        <w:spacing w:after="120"/>
        <w:jc w:val="both"/>
      </w:pPr>
      <w:r>
        <w:rPr>
          <w:b/>
          <w:sz w:val="22"/>
        </w:rPr>
        <w:t xml:space="preserve">ARTÍCULO 16°.- </w:t>
      </w:r>
      <w:r>
        <w:rPr>
          <w:sz w:val="22"/>
        </w:rPr>
        <w:t>Se entiende por jornada extraordinaria la que excede del máximo legal o de la pactada contractualmente. Las horas extraordinarias deberán pactarse por escrito y serán pagadas con el recargo legal correspondiente.</w:t>
      </w:r>
    </w:p>
    <w:p>
      <w:pPr>
        <w:pStyle w:val="Heading2"/>
      </w:pPr>
      <w:r>
        <w:rPr>
          <w:color w:val="00467F"/>
        </w:rPr>
        <w:t>Capítulo VII – Remuneraciones</w:t>
      </w:r>
    </w:p>
    <w:p>
      <w:pPr>
        <w:spacing w:after="120"/>
        <w:jc w:val="both"/>
      </w:pPr>
      <w:r>
        <w:rPr>
          <w:b/>
          <w:sz w:val="22"/>
        </w:rPr>
        <w:t xml:space="preserve">ARTÍCULO 17°.- </w:t>
      </w:r>
      <w:r>
        <w:rPr>
          <w:sz w:val="22"/>
        </w:rPr>
        <w:t>La remuneración de cada persona trabajadora es aquella acordada individualmente en su contrato de trabajo. El pago se realizará de forma mensual, el día 30 de cada mes mediante depósito bancario.</w:t>
      </w:r>
    </w:p>
    <w:p>
      <w:pPr>
        <w:spacing w:after="120"/>
        <w:jc w:val="both"/>
      </w:pPr>
      <w:r>
        <w:rPr>
          <w:b/>
          <w:sz w:val="22"/>
        </w:rPr>
        <w:t xml:space="preserve">ARTÍCULO 18°.- </w:t>
      </w:r>
      <w:r>
        <w:rPr>
          <w:sz w:val="22"/>
        </w:rPr>
        <w:t>Pedro salazar roijers wong dará cumplimiento al principio de igualdad de remuneraciones entre hombres y mujeres que presten iguales funciones, de conformidad al Art. 62 bis del Código del Trabajo.</w:t>
      </w:r>
    </w:p>
    <w:p>
      <w:pPr>
        <w:pStyle w:val="Heading2"/>
      </w:pPr>
      <w:r>
        <w:rPr>
          <w:color w:val="00467F"/>
        </w:rPr>
        <w:t>Capítulo VIII – Feriado Anual y Permisos</w:t>
      </w:r>
    </w:p>
    <w:p>
      <w:pPr>
        <w:spacing w:after="120"/>
        <w:jc w:val="both"/>
      </w:pPr>
      <w:r>
        <w:rPr>
          <w:b/>
          <w:sz w:val="22"/>
        </w:rPr>
        <w:t xml:space="preserve">ARTÍCULO 20°.- </w:t>
      </w:r>
      <w:r>
        <w:rPr>
          <w:sz w:val="22"/>
        </w:rPr>
        <w:t>Las personas trabajadoras con más de un año de servicio tendrán derecho a un feriado anual de 15 días hábiles, conforme al Art. 67 del Código del Trabajo. El feriado progresivo se regirá por lo dispuesto en el Art. 68 del mismo cuerpo legal.</w:t>
      </w:r>
    </w:p>
    <w:p>
      <w:pPr>
        <w:spacing w:after="120"/>
        <w:jc w:val="both"/>
      </w:pPr>
      <w:r>
        <w:rPr>
          <w:b/>
          <w:sz w:val="22"/>
        </w:rPr>
        <w:t xml:space="preserve">ARTÍCULO 21°.- </w:t>
      </w:r>
      <w:r>
        <w:rPr>
          <w:sz w:val="22"/>
        </w:rPr>
        <w:t>Se concederán permisos con goce de remuneración en los casos establecidos por ley: nacimiento de hijo (5 días), fallecimiento de cónyuge o hijo (5 días), fallecimiento de padre o madre (3 días) y demás permisos legales vigentes.</w:t>
      </w:r>
    </w:p>
    <w:p>
      <w:pPr>
        <w:pStyle w:val="Heading2"/>
      </w:pPr>
      <w:r>
        <w:rPr>
          <w:color w:val="00467F"/>
        </w:rPr>
        <w:t>Capítulo IX – Protección a la Maternidad y Parentalidad</w:t>
      </w:r>
    </w:p>
    <w:p>
      <w:pPr>
        <w:spacing w:after="120"/>
        <w:jc w:val="both"/>
      </w:pPr>
      <w:r>
        <w:rPr>
          <w:b/>
          <w:sz w:val="22"/>
        </w:rPr>
        <w:t xml:space="preserve">ARTÍCULO 22°.- </w:t>
      </w:r>
      <w:r>
        <w:rPr>
          <w:sz w:val="22"/>
        </w:rPr>
        <w:t>Las trabajadoras embarazadas y en período de lactancia gozarán de todos los derechos establecidos en el Título II del Libro II del Código del Trabajo, incluyendo fuero maternal, descanso pre y postnatal, permiso posnatal parental y sala cuna.</w:t>
      </w:r>
    </w:p>
    <w:p>
      <w:pPr>
        <w:pStyle w:val="Heading2"/>
      </w:pPr>
      <w:r>
        <w:rPr>
          <w:color w:val="00467F"/>
        </w:rPr>
        <w:t>Capítulo X – Igualdad de Oportunidades</w:t>
      </w:r>
    </w:p>
    <w:p>
      <w:pPr>
        <w:spacing w:after="120"/>
        <w:jc w:val="both"/>
      </w:pPr>
      <w:r>
        <w:rPr>
          <w:b/>
          <w:sz w:val="22"/>
        </w:rPr>
        <w:t xml:space="preserve">ARTÍCULO 23°.- </w:t>
      </w:r>
      <w:r>
        <w:rPr>
          <w:sz w:val="22"/>
        </w:rPr>
        <w:t>Pedro salazar roijers wong garantiza igualdad de oportunidades para personas con discapacidad en los procesos de selección y durante la relación laboral, conforme a la Ley N° 20.422.</w:t>
      </w:r>
    </w:p>
    <w:p>
      <w:pPr>
        <w:pStyle w:val="Heading2"/>
      </w:pPr>
      <w:r>
        <w:rPr>
          <w:color w:val="00467F"/>
        </w:rPr>
        <w:t>Capítulo XI – Canal de Denuncias, Consultas y Reclamos</w:t>
      </w:r>
    </w:p>
    <w:p>
      <w:pPr>
        <w:spacing w:after="120"/>
        <w:jc w:val="both"/>
      </w:pPr>
      <w:r>
        <w:rPr>
          <w:b/>
          <w:sz w:val="22"/>
        </w:rPr>
        <w:t xml:space="preserve">ARTÍCULO 24°.- </w:t>
      </w:r>
      <w:r>
        <w:rPr>
          <w:sz w:val="22"/>
        </w:rPr>
        <w:t>Las personas trabajadoras podrán dirigir sus reclamos, consultas o denuncias a través del canal oficial de Pedro salazar roijers wong: eer. Pedro salazar roijers wong responderá dentro de 10 días hábiles.</w:t>
      </w:r>
    </w:p>
    <w:p>
      <w:pPr>
        <w:spacing w:after="120"/>
        <w:jc w:val="both"/>
      </w:pPr>
      <w:r>
        <w:rPr>
          <w:b/>
          <w:sz w:val="22"/>
        </w:rPr>
        <w:t xml:space="preserve">ARTÍCULO 25°.- </w:t>
      </w:r>
      <w:r>
        <w:rPr>
          <w:sz w:val="22"/>
        </w:rPr>
        <w:t>Pedro salazar roijers wong mantendrá un procedimiento de investigación y sanción del acoso laboral y sexual, conforme al Protocolo establecido por el DS N°44 y el Código del Trabajo.</w:t>
      </w:r>
    </w:p>
    <w:p>
      <w:pPr>
        <w:pStyle w:val="Heading2"/>
      </w:pPr>
      <w:r>
        <w:rPr>
          <w:color w:val="00467F"/>
        </w:rPr>
        <w:t>Capítulo XII – Obligaciones de la Entidad Empleadora</w:t>
      </w:r>
    </w:p>
    <w:p>
      <w:pPr>
        <w:spacing w:after="120"/>
        <w:jc w:val="both"/>
      </w:pPr>
      <w:r>
        <w:rPr>
          <w:b/>
          <w:sz w:val="22"/>
        </w:rPr>
        <w:t xml:space="preserve">ARTÍCULO 26°.- </w:t>
      </w:r>
      <w:r>
        <w:rPr>
          <w:sz w:val="22"/>
        </w:rPr>
        <w:t>Pedro salazar roijers wong se obliga a: (a) cumplir las normas de higiene y seguridad; (b) proporcionar EPP gratuitamente; (c) informar los riesgos del puesto de trabajo (Derecho a Saber); (d) mantener condiciones ambientales adecuadas; (e) pagar cotizaciones previsionales oportunamente.</w:t>
      </w:r>
    </w:p>
    <w:p>
      <w:pPr>
        <w:pStyle w:val="Heading2"/>
      </w:pPr>
      <w:r>
        <w:rPr>
          <w:color w:val="00467F"/>
        </w:rPr>
        <w:t>Capítulo XIII – Obligaciones de las Personas Trabajadoras</w:t>
      </w:r>
    </w:p>
    <w:p>
      <w:pPr>
        <w:spacing w:after="120"/>
        <w:jc w:val="both"/>
      </w:pPr>
      <w:r>
        <w:rPr>
          <w:b/>
          <w:sz w:val="22"/>
        </w:rPr>
        <w:t xml:space="preserve">ARTÍCULO 27°.- </w:t>
      </w:r>
      <w:r>
        <w:rPr>
          <w:sz w:val="22"/>
        </w:rPr>
        <w:t>Toda persona trabajadora de Pedro salazar roijers wong está obligada a: (a) cumplir este reglamento; (b) asistir puntualmente; (c) cuidar bienes e instalaciones; (d) usar correctamente los EPP entregados; (e) reportar condiciones inseguras a su jefatura directa; (f) participar en capacitaciones de SST.</w:t>
      </w:r>
    </w:p>
    <w:p>
      <w:pPr>
        <w:pStyle w:val="Heading2"/>
      </w:pPr>
      <w:r>
        <w:rPr>
          <w:color w:val="00467F"/>
        </w:rPr>
        <w:t>Capítulo XIV – Prohibiciones</w:t>
      </w:r>
    </w:p>
    <w:p>
      <w:pPr>
        <w:spacing w:after="120"/>
        <w:jc w:val="both"/>
      </w:pPr>
      <w:r>
        <w:rPr>
          <w:b/>
          <w:sz w:val="22"/>
        </w:rPr>
        <w:t xml:space="preserve">ARTÍCULO 28°.- </w:t>
      </w:r>
      <w:r>
        <w:rPr>
          <w:sz w:val="22"/>
        </w:rPr>
        <w:t>Se prohíbe a las personas trabajadoras de Pedro salazar roijers wong: (a) presentarse al trabajo en estado de intemperancia o bajo efectos de estupefacientes; (b) introducir bebidas alcohólicas o drogas; (c) hacer uso de teléfonos celulares en zonas de riesgo; (d) operar equipos sin autorización; (e) efectuar cambios de turno sin autorización; (f) abandonar el trabajo sin justificación.</w:t>
      </w:r>
    </w:p>
    <w:p>
      <w:pPr>
        <w:pStyle w:val="Heading2"/>
      </w:pPr>
      <w:r>
        <w:rPr>
          <w:color w:val="00467F"/>
        </w:rPr>
        <w:t>Capítulo XV – Regulación del Tabaco</w:t>
      </w:r>
    </w:p>
    <w:p>
      <w:pPr>
        <w:spacing w:after="120"/>
        <w:jc w:val="both"/>
      </w:pPr>
      <w:r>
        <w:rPr>
          <w:b/>
          <w:sz w:val="22"/>
        </w:rPr>
        <w:t xml:space="preserve">ARTÍCULO 29°.- </w:t>
      </w:r>
      <w:r>
        <w:rPr>
          <w:sz w:val="22"/>
        </w:rPr>
        <w:t>Queda prohibido fumar en todas las dependencias cerradas de Pedro salazar roijers wong, conforme a la Ley N° 20.660. Se habilitará un área exterior delimitada para fumadores donde la normativa lo permita.</w:t>
      </w:r>
    </w:p>
    <w:p>
      <w:pPr>
        <w:pStyle w:val="Heading2"/>
      </w:pPr>
      <w:r>
        <w:rPr>
          <w:color w:val="00467F"/>
        </w:rPr>
        <w:t>Capítulo XVI – Sanciones y Procedimiento de Reclamación</w:t>
      </w:r>
    </w:p>
    <w:p>
      <w:pPr>
        <w:spacing w:after="120"/>
        <w:jc w:val="both"/>
      </w:pPr>
      <w:r>
        <w:rPr>
          <w:b/>
          <w:sz w:val="22"/>
        </w:rPr>
        <w:t xml:space="preserve">ARTÍCULO 30°.- </w:t>
      </w:r>
      <w:r>
        <w:rPr>
          <w:sz w:val="22"/>
        </w:rPr>
        <w:t>Las infracciones a este Reglamento podrán ser sancionadas con: (a) amonestación verbal; (b) amonestación escrita; (c) multa de 1% a 25% de la remuneración diaria, conforme al Art. 67 Ley 16.744 y Art. 154 N°10 del Código del Trabajo.</w:t>
      </w:r>
    </w:p>
    <w:p>
      <w:pPr>
        <w:spacing w:after="120"/>
        <w:jc w:val="both"/>
      </w:pPr>
      <w:r>
        <w:rPr>
          <w:b/>
          <w:sz w:val="22"/>
        </w:rPr>
        <w:t xml:space="preserve">ARTÍCULO 31°.- </w:t>
      </w:r>
      <w:r>
        <w:rPr>
          <w:sz w:val="22"/>
        </w:rPr>
        <w:t>La persona trabajadora afectada por una sanción tendrá derecho a reclamar ante la Inspección del Trabajo o la autoridad de salud competente, dentro de los plazos legales.</w:t>
      </w:r>
    </w:p>
    <w:p>
      <w:pPr>
        <w:pStyle w:val="Heading2"/>
      </w:pPr>
      <w:r>
        <w:rPr>
          <w:color w:val="00467F"/>
        </w:rPr>
        <w:t>Capítulo XVII – Normas de Seguridad General</w:t>
      </w:r>
    </w:p>
    <w:p>
      <w:pPr>
        <w:spacing w:after="120"/>
        <w:jc w:val="both"/>
      </w:pPr>
      <w:r>
        <w:rPr>
          <w:b/>
          <w:sz w:val="22"/>
        </w:rPr>
        <w:t xml:space="preserve">ARTÍCULO 32°.- </w:t>
      </w:r>
      <w:r>
        <w:rPr>
          <w:sz w:val="22"/>
        </w:rPr>
        <w:t>Toda persona trabajadora de Pedro salazar roijers wong tiene el deber y el derecho a trabajar en condiciones de seguridad y salud. Ante un riesgo grave e inminente, tiene derecho a interrumpir sus actividades y abandonar el lugar de trabajo, informando de inmediato a su jefatura.</w:t>
      </w:r>
    </w:p>
    <w:p>
      <w:pPr>
        <w:pStyle w:val="Heading2"/>
      </w:pPr>
      <w:r>
        <w:rPr>
          <w:color w:val="00467F"/>
        </w:rPr>
        <w:t>Capítulo XVIII – Organizaciones Sindicales</w:t>
      </w:r>
    </w:p>
    <w:p>
      <w:pPr>
        <w:spacing w:after="120"/>
        <w:jc w:val="both"/>
      </w:pPr>
      <w:r>
        <w:rPr>
          <w:b/>
          <w:sz w:val="22"/>
        </w:rPr>
        <w:t xml:space="preserve">ARTÍCULO 33°.- </w:t>
      </w:r>
      <w:r>
        <w:rPr>
          <w:sz w:val="22"/>
        </w:rPr>
        <w:t>Pedro salazar roijers wong reconoce el derecho de las personas trabajadoras a constituir y afiliarse a organizaciones sindicales, conforme al Título I del Libro III del Código del Trabajo.</w:t>
      </w:r>
    </w:p>
    <w:p>
      <w:pPr>
        <w:pStyle w:val="Heading2"/>
      </w:pPr>
      <w:r>
        <w:rPr>
          <w:color w:val="00467F"/>
        </w:rPr>
        <w:t>Capítulo XIX – No Discriminación y Respeto</w:t>
      </w:r>
    </w:p>
    <w:p>
      <w:pPr>
        <w:spacing w:after="120"/>
        <w:jc w:val="both"/>
      </w:pPr>
      <w:r>
        <w:rPr>
          <w:b/>
          <w:sz w:val="22"/>
        </w:rPr>
        <w:t xml:space="preserve">ARTÍCULO 34°.- </w:t>
      </w:r>
      <w:r>
        <w:rPr>
          <w:sz w:val="22"/>
        </w:rPr>
        <w:t>Pedro salazar roijers wong prohíbe cualquier acto de discriminación arbitraria, acoso laboral, acoso sexual o violencia en el trabajo, comprometiéndose a investigar y sancionar estas conductas conforme al DS N°44 y la legislación vigente.</w:t>
      </w:r>
    </w:p>
    <w:p>
      <w:r>
        <w:br w:type="page"/>
      </w:r>
    </w:p>
    <w:p>
      <w:pPr>
        <w:pStyle w:val="Heading1"/>
      </w:pPr>
      <w:r>
        <w:rPr>
          <w:color w:val="00467F"/>
        </w:rPr>
        <w:t>TÍTULO 2 – REGLAMENTO INTERNO DE HIGIENE Y SEGURIDAD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Título es de cumplimiento obligatorio para todas las personas trabajadoras de Pedro salazar roijers wong, conforme al Art. 67° de la Ley N°16.744 y el Art. 56° del DS N°44.</w:t>
      </w:r>
    </w:p>
    <w:p>
      <w:pPr>
        <w:pStyle w:val="Heading2"/>
      </w:pPr>
      <w:r>
        <w:rPr>
          <w:color w:val="00467F"/>
        </w:rPr>
        <w:t>Capítulo I – Disposiciones Generales</w:t>
      </w:r>
    </w:p>
    <w:p>
      <w:pPr>
        <w:spacing w:after="120"/>
        <w:jc w:val="both"/>
      </w:pPr>
      <w:r>
        <w:rPr>
          <w:b/>
          <w:sz w:val="22"/>
        </w:rPr>
        <w:t xml:space="preserve">ARTÍCULO 35°.- </w:t>
      </w:r>
      <w:r>
        <w:rPr>
          <w:sz w:val="22"/>
        </w:rPr>
        <w:t>Pedro salazar roijers wong está afiliada al organismo administrador del seguro de la Ley N°16.744: ACHS. El presente reglamento es de cumplimiento obligatorio y se entregará gratuitamente a cada trabajador.</w:t>
      </w:r>
    </w:p>
    <w:p>
      <w:pPr>
        <w:spacing w:after="120"/>
        <w:jc w:val="both"/>
      </w:pPr>
      <w:r>
        <w:rPr>
          <w:b/>
          <w:sz w:val="22"/>
        </w:rPr>
        <w:t xml:space="preserve">ARTÍCULO 36°.- </w:t>
      </w:r>
      <w:r>
        <w:rPr>
          <w:sz w:val="22"/>
        </w:rPr>
        <w:t>El responsable de Seguridad y Salud en el Trabajo es fgt, ere (eere).</w:t>
      </w:r>
    </w:p>
    <w:p>
      <w:pPr>
        <w:pStyle w:val="Heading2"/>
      </w:pPr>
      <w:r>
        <w:rPr>
          <w:color w:val="00467F"/>
        </w:rPr>
        <w:t>Capítulo II – Obligaciones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39°.- </w:t>
      </w:r>
      <w:r>
        <w:rPr>
          <w:sz w:val="22"/>
        </w:rPr>
        <w:t>Toda persona trabajadora de Pedro salazar roijers wong deberá: (a) cumplir las normas de higiene y seguridad; (b) usar correctamente los EPP asignados; (c) informar inmediatamente todo accidente, incidente o condición insegura; (d) participar en charlas y capacitaciones de SST; (e) no operar equipos sin autorización ni entrenamiento.</w:t>
      </w:r>
    </w:p>
    <w:p>
      <w:pPr>
        <w:spacing w:after="120"/>
        <w:jc w:val="both"/>
      </w:pPr>
      <w:r>
        <w:rPr>
          <w:b/>
          <w:sz w:val="22"/>
        </w:rPr>
        <w:t xml:space="preserve">ARTÍCULO 40°.- </w:t>
      </w:r>
      <w:r>
        <w:rPr>
          <w:sz w:val="22"/>
        </w:rPr>
        <w:t>Los EPP de uso obligatorio en Pedro salazar roijers wong son, según el puesto de trabajo:</w:t>
      </w:r>
    </w:p>
    <w:p>
      <w:pPr>
        <w:pStyle w:val="ListBullet"/>
      </w:pPr>
      <w:r>
        <w:rPr>
          <w:sz w:val="22"/>
        </w:rPr>
        <w:t>Casco de seguridad</w:t>
      </w:r>
    </w:p>
    <w:p>
      <w:pPr>
        <w:pStyle w:val="ListBullet"/>
      </w:pPr>
      <w:r>
        <w:rPr>
          <w:sz w:val="22"/>
        </w:rPr>
        <w:t>Protector auditivo</w:t>
      </w:r>
    </w:p>
    <w:p>
      <w:pPr>
        <w:pStyle w:val="ListBullet"/>
      </w:pPr>
      <w:r>
        <w:rPr>
          <w:sz w:val="22"/>
        </w:rPr>
        <w:t>Mascarilla respiratoria</w:t>
      </w:r>
    </w:p>
    <w:p>
      <w:pPr>
        <w:spacing w:after="120"/>
        <w:jc w:val="both"/>
      </w:pPr>
      <w:r>
        <w:rPr>
          <w:b/>
          <w:sz w:val="22"/>
        </w:rPr>
        <w:t xml:space="preserve">ARTÍCULO 41°.- </w:t>
      </w:r>
      <w:r>
        <w:rPr>
          <w:sz w:val="22"/>
        </w:rPr>
        <w:t>Según los riesgos biológicos identificados en la MIPER, los trabajadores expuestos deberán contar con las siguientes vacunas:</w:t>
      </w:r>
    </w:p>
    <w:p>
      <w:pPr>
        <w:pStyle w:val="ListBullet"/>
      </w:pPr>
      <w:r>
        <w:rPr>
          <w:sz w:val="22"/>
        </w:rPr>
        <w:t>Hepatitis B</w:t>
      </w:r>
    </w:p>
    <w:p>
      <w:pPr>
        <w:pStyle w:val="ListBullet"/>
      </w:pPr>
      <w:r>
        <w:rPr>
          <w:sz w:val="22"/>
        </w:rPr>
        <w:t>Tétanos</w:t>
      </w:r>
    </w:p>
    <w:p>
      <w:pPr>
        <w:pStyle w:val="Heading2"/>
      </w:pPr>
      <w:r>
        <w:rPr>
          <w:color w:val="00467F"/>
        </w:rPr>
        <w:t>Capítulo III – Identificación de Riesgos y Medidas Preventivas</w:t>
      </w:r>
    </w:p>
    <w:p>
      <w:pPr>
        <w:spacing w:after="120"/>
        <w:jc w:val="both"/>
      </w:pPr>
      <w:r>
        <w:rPr>
          <w:b/>
          <w:sz w:val="22"/>
        </w:rPr>
        <w:t xml:space="preserve">ARTÍCULO 42°.- </w:t>
      </w:r>
      <w:r>
        <w:rPr>
          <w:sz w:val="22"/>
        </w:rPr>
        <w:t>Riesgos Físicos identificados en Pedro salazar roijers wong:</w:t>
      </w:r>
    </w:p>
    <w:p>
      <w:pPr>
        <w:pStyle w:val="ListBullet"/>
      </w:pPr>
      <w:r>
        <w:rPr>
          <w:sz w:val="22"/>
        </w:rPr>
        <w:t>Ruido</w:t>
      </w:r>
    </w:p>
    <w:p>
      <w:pPr>
        <w:pStyle w:val="ListBullet"/>
      </w:pPr>
      <w:r>
        <w:rPr>
          <w:sz w:val="22"/>
        </w:rPr>
        <w:t>Vibraciones</w:t>
      </w:r>
    </w:p>
    <w:p>
      <w:pPr>
        <w:spacing w:after="120"/>
        <w:jc w:val="both"/>
      </w:pPr>
      <w:r>
        <w:rPr>
          <w:b/>
          <w:sz w:val="22"/>
        </w:rPr>
        <w:t xml:space="preserve">ARTÍCULO 43°.- </w:t>
      </w:r>
      <w:r>
        <w:rPr>
          <w:sz w:val="22"/>
        </w:rPr>
        <w:t>Riesgos Químicos identificados en Pedro salazar roijers wong:</w:t>
      </w:r>
    </w:p>
    <w:p>
      <w:pPr>
        <w:pStyle w:val="ListBullet"/>
      </w:pPr>
      <w:r>
        <w:rPr>
          <w:sz w:val="22"/>
        </w:rPr>
        <w:t>Cemento/Cal</w:t>
      </w:r>
    </w:p>
    <w:p>
      <w:pPr>
        <w:pStyle w:val="ListBullet"/>
      </w:pPr>
      <w:r>
        <w:rPr>
          <w:sz w:val="22"/>
        </w:rPr>
        <w:t>Polvo en suspensión</w:t>
      </w:r>
    </w:p>
    <w:p>
      <w:pPr>
        <w:pStyle w:val="ListBullet"/>
      </w:pPr>
      <w:r>
        <w:rPr>
          <w:sz w:val="22"/>
        </w:rPr>
        <w:t>Humos metálicos</w:t>
      </w:r>
    </w:p>
    <w:p>
      <w:pPr>
        <w:spacing w:after="120"/>
        <w:jc w:val="both"/>
      </w:pPr>
      <w:r>
        <w:rPr>
          <w:b/>
          <w:sz w:val="22"/>
        </w:rPr>
        <w:t xml:space="preserve">ARTÍCULO 44°.- </w:t>
      </w:r>
      <w:r>
        <w:rPr>
          <w:sz w:val="22"/>
        </w:rPr>
        <w:t>Riesgos Biológicos identificados en Pedro salazar roijers wong:</w:t>
      </w:r>
    </w:p>
    <w:p>
      <w:pPr>
        <w:pStyle w:val="ListBullet"/>
      </w:pPr>
      <w:r>
        <w:rPr>
          <w:sz w:val="22"/>
        </w:rPr>
        <w:t>Exposición a animales</w:t>
      </w:r>
    </w:p>
    <w:p>
      <w:pPr>
        <w:spacing w:after="120"/>
        <w:jc w:val="both"/>
      </w:pPr>
      <w:r>
        <w:rPr>
          <w:b/>
          <w:sz w:val="22"/>
        </w:rPr>
        <w:t xml:space="preserve">ARTÍCULO 45°.- </w:t>
      </w:r>
      <w:r>
        <w:rPr>
          <w:sz w:val="22"/>
        </w:rPr>
        <w:t>Riesgos Ergonómicos identificados en Pedro salazar roijers wong:</w:t>
      </w:r>
    </w:p>
    <w:p>
      <w:pPr>
        <w:pStyle w:val="ListBullet"/>
      </w:pPr>
      <w:r>
        <w:rPr>
          <w:sz w:val="22"/>
        </w:rPr>
        <w:t>Posturas forzadas</w:t>
      </w:r>
    </w:p>
    <w:p>
      <w:pPr>
        <w:spacing w:after="120"/>
        <w:jc w:val="both"/>
      </w:pPr>
      <w:r>
        <w:rPr>
          <w:b/>
          <w:sz w:val="22"/>
        </w:rPr>
        <w:t xml:space="preserve">ARTÍCULO 46°.- </w:t>
      </w:r>
      <w:r>
        <w:rPr>
          <w:sz w:val="22"/>
        </w:rPr>
        <w:t>Riesgos Psicosociales identificados en Pedro salazar roijers wong:</w:t>
      </w:r>
    </w:p>
    <w:p>
      <w:pPr>
        <w:pStyle w:val="ListBullet"/>
      </w:pPr>
      <w:r>
        <w:rPr>
          <w:sz w:val="22"/>
        </w:rPr>
        <w:t>Carga mental alta</w:t>
      </w:r>
    </w:p>
    <w:p>
      <w:pPr>
        <w:spacing w:after="120"/>
        <w:jc w:val="both"/>
      </w:pPr>
      <w:r>
        <w:rPr>
          <w:b/>
          <w:sz w:val="22"/>
        </w:rPr>
        <w:t xml:space="preserve">ARTÍCULO 47°.- </w:t>
      </w:r>
      <w:r>
        <w:rPr>
          <w:sz w:val="22"/>
        </w:rPr>
        <w:t>En razón de las actividades específicas de Pedro salazar roijers wong, aplican las siguientes medidas especiales:</w:t>
      </w:r>
    </w:p>
    <w:p>
      <w:pPr>
        <w:pStyle w:val="ListBullet"/>
      </w:pPr>
      <w:r>
        <w:rPr>
          <w:sz w:val="22"/>
        </w:rPr>
        <w:t>Trabajos en altura física: uso obligatorio de arnés y línea de vida certificados</w:t>
      </w:r>
    </w:p>
    <w:p>
      <w:pPr>
        <w:pStyle w:val="ListBullet"/>
      </w:pPr>
      <w:r>
        <w:rPr>
          <w:sz w:val="22"/>
        </w:rPr>
        <w:t>Manejo de sustancias químicas: uso de Hojas de Datos de Seguridad (HDS/SDS)</w:t>
      </w:r>
    </w:p>
    <w:p>
      <w:pPr>
        <w:pStyle w:val="Heading2"/>
      </w:pPr>
      <w:r>
        <w:rPr>
          <w:color w:val="00467F"/>
        </w:rPr>
        <w:t>Capítulo IV – Accidentes del Trabajo y Enfermedades Profesionales</w:t>
      </w:r>
    </w:p>
    <w:p>
      <w:pPr>
        <w:spacing w:after="120"/>
        <w:jc w:val="both"/>
      </w:pPr>
      <w:r>
        <w:rPr>
          <w:b/>
          <w:sz w:val="22"/>
        </w:rPr>
        <w:t xml:space="preserve">ARTÍCULO 48°.- </w:t>
      </w:r>
      <w:r>
        <w:rPr>
          <w:sz w:val="22"/>
        </w:rPr>
        <w:t>Todo accidente del trabajo ocurrido en Pedro salazar roijers wong deberá ser denunciado de inmediato a la jefatura directa y reportado dentro de 24 horas al ACHS mediante la Denuncia Individual de Accidente del Trabajo (DIAT). También deberán denunciarse los accidentes de trayecto.</w:t>
      </w:r>
    </w:p>
    <w:p>
      <w:pPr>
        <w:spacing w:after="120"/>
        <w:jc w:val="both"/>
      </w:pPr>
      <w:r>
        <w:rPr>
          <w:b/>
          <w:sz w:val="22"/>
        </w:rPr>
        <w:t xml:space="preserve">ARTÍCULO 49°.- </w:t>
      </w:r>
      <w:r>
        <w:rPr>
          <w:sz w:val="22"/>
        </w:rPr>
        <w:t>Toda enfermedad de posible origen profesional deberá ser reportada al ACHS mediante la Denuncia Individual de Enfermedad Profesional (DIEP), conforme al Art. 7° de la Ley 16.744.</w:t>
      </w:r>
    </w:p>
    <w:p>
      <w:pPr>
        <w:spacing w:after="120"/>
        <w:jc w:val="both"/>
      </w:pPr>
      <w:r>
        <w:rPr>
          <w:b/>
          <w:sz w:val="22"/>
        </w:rPr>
        <w:t xml:space="preserve">ARTÍCULO 50°.- </w:t>
      </w:r>
      <w:r>
        <w:rPr>
          <w:sz w:val="22"/>
        </w:rPr>
        <w:t>Pedro salazar roijers wong realizará la investigación de accidentes de trabajo graves o fatales conforme al DS N°44, adoptando las medidas correctivas necesarias para evitar su repetición.</w:t>
      </w:r>
    </w:p>
    <w:p>
      <w:pPr>
        <w:pStyle w:val="Heading2"/>
      </w:pPr>
      <w:r>
        <w:rPr>
          <w:color w:val="00467F"/>
        </w:rPr>
        <w:t>Capítulo V – Prohibiciones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51°.- </w:t>
      </w:r>
      <w:r>
        <w:rPr>
          <w:sz w:val="22"/>
        </w:rPr>
        <w:t>Queda estrictamente prohibido en Pedro salazar roijers wong: (a) operar equipos o maquinaria sin autorización; (b) retirar o inutilizar dispositivos de seguridad; (c) ingresar a zonas de riesgo sin autorización; (d) consumir alcohol o drogas antes o durante la jornada; (e) desobedecer señaléticas de seguridad.</w:t>
      </w:r>
    </w:p>
    <w:p>
      <w:pPr>
        <w:pStyle w:val="Heading2"/>
      </w:pPr>
      <w:r>
        <w:rPr>
          <w:color w:val="00467F"/>
        </w:rPr>
        <w:t>Capítulo VI – Sanciones en Materia de Seguridad</w:t>
      </w:r>
    </w:p>
    <w:p>
      <w:pPr>
        <w:spacing w:after="120"/>
        <w:jc w:val="both"/>
      </w:pPr>
      <w:r>
        <w:rPr>
          <w:b/>
          <w:sz w:val="22"/>
        </w:rPr>
        <w:t xml:space="preserve">ARTÍCULO 52°.- </w:t>
      </w:r>
      <w:r>
        <w:rPr>
          <w:sz w:val="22"/>
        </w:rPr>
        <w:t>El incumplimiento de las normas de seguridad será sancionado según el procedimiento establecido en el Capítulo XVI del Título 1 (si aplica) o mediante multa de 1% a 25% de la remuneración diaria, conforme al Art. 67° de la Ley 16.744.</w:t>
      </w:r>
    </w:p>
    <w:p>
      <w:pPr>
        <w:spacing w:after="120"/>
        <w:jc w:val="both"/>
      </w:pPr>
      <w:r>
        <w:rPr>
          <w:b/>
          <w:sz w:val="22"/>
        </w:rPr>
        <w:t xml:space="preserve">ARTÍCULO 53°.- </w:t>
      </w:r>
      <w:r>
        <w:rPr>
          <w:sz w:val="22"/>
        </w:rPr>
        <w:t>La persona trabajadora sancionada podrá reclamar ante la Inspección del Trabajo o la Autoridad Sanitaria correspondiente dentro de los plazos legales.</w:t>
      </w:r>
    </w:p>
    <w:p>
      <w:r>
        <w:br w:type="page"/>
      </w:r>
    </w:p>
    <w:p>
      <w:pPr>
        <w:pStyle w:val="Heading1"/>
      </w:pPr>
      <w:r>
        <w:rPr>
          <w:color w:val="00467F"/>
        </w:rPr>
        <w:t>ANEXOS</w:t>
      </w:r>
    </w:p>
    <w:p>
      <w:pPr>
        <w:pStyle w:val="Heading2"/>
      </w:pPr>
      <w:r>
        <w:rPr>
          <w:color w:val="00467F"/>
        </w:rPr>
        <w:t>ANEXO N°1 – Distribución de Jornadas y Turnos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Jornada ordinaria: Lunes a Viernes, de 08:00 a 17:00 hrs. Total semanal: 44 horas.</w:t>
      </w:r>
    </w:p>
    <w:p>
      <w:pPr>
        <w:pStyle w:val="Heading2"/>
      </w:pPr>
      <w:r>
        <w:rPr>
          <w:color w:val="00467F"/>
        </w:rPr>
        <w:t>ANEXO N°2 – Escala de Remuneraciones y Cargos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Las remuneraciones se establecen individualmente en cada contrato de trabajo. El período de pago es mensual, el día 30 de cada mes.</w:t>
      </w:r>
    </w:p>
    <w:p>
      <w:r>
        <w:br w:type="page"/>
      </w:r>
    </w:p>
    <w:p>
      <w:pPr>
        <w:spacing w:before="400" w:after="120"/>
        <w:jc w:val="center"/>
      </w:pPr>
      <w:r>
        <w:rPr>
          <w:b/>
          <w:i w:val="0"/>
          <w:sz w:val="22"/>
        </w:rPr>
        <w:t>FIRMA Y DISTRIBUCIÓN</w:t>
      </w:r>
    </w:p>
    <w:p>
      <w:pPr>
        <w:spacing w:before="0" w:after="120"/>
        <w:jc w:val="both"/>
      </w:pPr>
      <w:r>
        <w:rPr>
          <w:b w:val="0"/>
          <w:i w:val="0"/>
          <w:sz w:val="22"/>
        </w:rPr>
        <w:t>El presente Reglamento Interno de RIOHS fue aprobado y entrará en vigencia el 2026-05-01. Se entrega copia gratuita a cada persona trabajadora conforme al Art. 56° DS N°44.</w:t>
      </w:r>
    </w:p>
    <w:p/>
    <w:p>
      <w:pPr>
        <w:spacing w:before="0" w:after="120"/>
        <w:jc w:val="center"/>
      </w:pPr>
      <w:r>
        <w:rPr>
          <w:b w:val="0"/>
          <w:i w:val="0"/>
          <w:sz w:val="22"/>
        </w:rPr>
        <w:t>_____________________________</w:t>
      </w:r>
    </w:p>
    <w:p>
      <w:pPr>
        <w:spacing w:before="0" w:after="120"/>
        <w:jc w:val="center"/>
      </w:pPr>
      <w:r>
        <w:rPr>
          <w:b/>
          <w:i w:val="0"/>
          <w:sz w:val="22"/>
        </w:rPr>
        <w:t>Pedro salazar roijers wong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RUT: 33434</w:t>
      </w:r>
    </w:p>
    <w:p/>
    <w:p>
      <w:pPr>
        <w:spacing w:before="0" w:after="120"/>
        <w:jc w:val="center"/>
      </w:pPr>
      <w:r>
        <w:rPr>
          <w:b w:val="0"/>
          <w:i w:val="0"/>
          <w:sz w:val="22"/>
        </w:rPr>
        <w:t>Elaborado por: fgt – ere</w:t>
      </w:r>
    </w:p>
    <w:p>
      <w:pPr>
        <w:spacing w:before="0" w:after="120"/>
        <w:jc w:val="center"/>
      </w:pPr>
      <w:r>
        <w:rPr>
          <w:b w:val="0"/>
          <w:i w:val="0"/>
          <w:sz w:val="22"/>
        </w:rPr>
        <w:t>Fecha: 2026-05-01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