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64" w:rsidRPr="00437064" w:rsidRDefault="00437064" w:rsidP="004370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  <w:t>Medical Costs Analysis — Exploratory Data Analysis, Preprocessing, and Insights</w:t>
      </w:r>
    </w:p>
    <w:p w:rsidR="00437064" w:rsidRPr="007A707E" w:rsidRDefault="00437064" w:rsidP="007A7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Dataset: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Medical Cost Personal Datasets (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insurance.csv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br/>
      </w:r>
      <w:r w:rsidR="00844111" w:rsidRPr="007A707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pict>
          <v:rect id="_x0000_i1025" style="width:0;height:1.5pt" o:hralign="center" o:hrstd="t" o:hr="t" fillcolor="#a0a0a0" stroked="f"/>
        </w:pict>
      </w:r>
    </w:p>
    <w:p w:rsidR="007A707E" w:rsidRPr="007A707E" w:rsidRDefault="007A707E" w:rsidP="007A70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7A707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Planned idea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 xml:space="preserve"> and goal</w:t>
      </w:r>
      <w:r w:rsidRPr="007A707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:</w:t>
      </w:r>
    </w:p>
    <w:p w:rsidR="007A707E" w:rsidRPr="007A707E" w:rsidRDefault="007A707E" w:rsidP="007A70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The main idea of this project is </w:t>
      </w:r>
      <w:r w:rsidRPr="007A707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analyzing medical insurance costs based on various factors such as age, gender, BMI, number of dependents, smoking habits, and residential region.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The</w:t>
      </w:r>
      <w:r w:rsidRPr="007A707E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goal is to explore the “Medical Cost Personal Datasets” to uncover patterns and insights that could inform pricing strategies, risk assessment, and personalized health care planning.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Executive Summary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This report summarizes an exploratory data analysis (EDA) and preprocessing pipeline performed on the Medical Cost Personal dataset. The objective was to understand how demographic and health-related features (age, sex, BMI, children, smoking status, </w:t>
      </w:r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region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 relate to annual insurance charges, to prepare the data for modeling, and to surface actionable insights for stakeholders.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Key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findings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(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high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level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):</w:t>
      </w:r>
    </w:p>
    <w:p w:rsidR="00437064" w:rsidRPr="00437064" w:rsidRDefault="00437064" w:rsidP="00437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Smoking status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is the strongest predictor of charges — smokers pay substantially higher average charges than non-smokers.</w:t>
      </w:r>
    </w:p>
    <w:p w:rsidR="00437064" w:rsidRPr="00437064" w:rsidRDefault="00437064" w:rsidP="00437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CA581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BMI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correlates with charges, particularly among smokers: higher BMI + smoker → much higher costs.</w:t>
      </w:r>
      <w:r w:rsidR="00CA581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="00CA581C" w:rsidRPr="00CA581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BMI (Body Mass Index) is a simple calculation of a person's </w:t>
      </w:r>
      <w:r w:rsidR="00CA581C" w:rsidRPr="00056B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weight</w:t>
      </w:r>
      <w:r w:rsidR="00CA581C" w:rsidRPr="00CA581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in relation to their </w:t>
      </w:r>
      <w:r w:rsidR="00CA581C" w:rsidRPr="00056B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height</w:t>
      </w:r>
      <w:r w:rsidR="00CA581C" w:rsidRPr="00CA581C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to estimate body fat, serving as a screening tool for potential health risks associated with being underweight, overweight, or obese.</w:t>
      </w:r>
    </w:p>
    <w:p w:rsidR="00437064" w:rsidRPr="00437064" w:rsidRDefault="00437064" w:rsidP="00437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Age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shows moderate positive correlation with charges (older individuals tend to have higher charges), but its effect is smaller than smoker status and some regional patterns.</w:t>
      </w:r>
    </w:p>
    <w:p w:rsidR="00437064" w:rsidRPr="00437064" w:rsidRDefault="00437064" w:rsidP="00437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Region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shows small-to-moderate differences in mean charges; differences may reflect demographic or healthcare-cost differences in regions.</w:t>
      </w:r>
    </w:p>
    <w:p w:rsidR="00437064" w:rsidRPr="00437064" w:rsidRDefault="00844111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6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1.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Data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Overview</w:t>
      </w:r>
      <w:proofErr w:type="spellEnd"/>
    </w:p>
    <w:p w:rsidR="00437064" w:rsidRPr="00437064" w:rsidRDefault="00437064" w:rsidP="00437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Rows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:</w:t>
      </w:r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1,338</w:t>
      </w:r>
    </w:p>
    <w:p w:rsidR="00437064" w:rsidRPr="00437064" w:rsidRDefault="00437064" w:rsidP="00437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Columns: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7 —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sex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children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</w:p>
    <w:p w:rsidR="00437064" w:rsidRPr="00437064" w:rsidRDefault="00437064" w:rsidP="00437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Types: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numeric (age,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, children, charges), categorical (sex, smoker, region)</w:t>
      </w:r>
    </w:p>
    <w:p w:rsidR="00437064" w:rsidRPr="00437064" w:rsidRDefault="00437064" w:rsidP="00437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Missing values: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none detected (0 missing entries in all columns)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The dataset is clean in terms of completeness but contains categorical text columns that require encoding before modeling.</w:t>
      </w:r>
    </w:p>
    <w:p w:rsidR="00437064" w:rsidRPr="00437064" w:rsidRDefault="00844111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7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lastRenderedPageBreak/>
        <w:t>2. Exploratory Data Analysis (EDA)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2.1 Descriptive statistics (numerical)</w:t>
      </w:r>
    </w:p>
    <w:p w:rsidR="00437064" w:rsidRPr="00437064" w:rsidRDefault="00437064" w:rsidP="004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distribution across adult ages, mean and spread showing typical insurance-age distribution.</w:t>
      </w:r>
    </w:p>
    <w:p w:rsidR="00437064" w:rsidRPr="00437064" w:rsidRDefault="00437064" w:rsidP="004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distribution with many observations in the overweight range; presence of higher BMI outliers.</w:t>
      </w:r>
    </w:p>
    <w:p w:rsidR="00437064" w:rsidRPr="00437064" w:rsidRDefault="00437064" w:rsidP="004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strongly right-skewed with a small set of high-cost outliers (large medical expenses).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2.2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Categorical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summaries</w:t>
      </w:r>
      <w:proofErr w:type="spellEnd"/>
    </w:p>
    <w:p w:rsidR="00437064" w:rsidRPr="00437064" w:rsidRDefault="00437064" w:rsidP="00437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sex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roughly balanced between male and female.</w:t>
      </w:r>
    </w:p>
    <w:p w:rsidR="00437064" w:rsidRPr="00437064" w:rsidRDefault="00437064" w:rsidP="00437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minority are smokers, but they account for a disproportionate share of high charges.</w:t>
      </w:r>
    </w:p>
    <w:p w:rsidR="00437064" w:rsidRPr="00437064" w:rsidRDefault="00437064" w:rsidP="00437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four categorical regions with similar row counts (northeast, northwest, southeast, southwest).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2.3 Visualizations produced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(Displayed in the analysis; recommended to incorporate into the presentation)</w:t>
      </w:r>
    </w:p>
    <w:p w:rsidR="00437064" w:rsidRPr="00437064" w:rsidRDefault="00437064" w:rsidP="00437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Histograms: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to show distributions and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skewness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437064" w:rsidRPr="00437064" w:rsidRDefault="00437064" w:rsidP="00437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Boxplots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by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(clear separation),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sex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and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(some variation).</w:t>
      </w:r>
    </w:p>
    <w:p w:rsidR="00437064" w:rsidRPr="00437064" w:rsidRDefault="00437064" w:rsidP="00437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Scatter plots: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vs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colored by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status — showed notable difference in slopes.</w:t>
      </w:r>
    </w:p>
    <w:p w:rsidR="00437064" w:rsidRPr="00437064" w:rsidRDefault="00437064" w:rsidP="004370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Correlation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heatmap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: after mapping categorical variables to numeric, correlation of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with features was estimated (smoker,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, age, children, region indicators).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2.4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Key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EDA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insights</w:t>
      </w:r>
      <w:proofErr w:type="spellEnd"/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Smoking is the most dominant feature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median and mean charges for smokers are substantially higher than for non-smokers; smokers are frequent among top charge outliers.</w:t>
      </w:r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BMI matters more for smokers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scatter plots show that as BMI increases, smokers' charges increase steeply, while non-smokers show a milder increase.</w:t>
      </w:r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Age has a positive relationship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with charges, but less pronounced than smoking and BMI.</w:t>
      </w:r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Children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little direct visual correlation with charges; small positive or neutral effect.</w:t>
      </w:r>
    </w:p>
    <w:p w:rsidR="00437064" w:rsidRPr="00437064" w:rsidRDefault="00437064" w:rsidP="004370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Sex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small differences after controlling other variables; not a primary driver.</w:t>
      </w:r>
    </w:p>
    <w:p w:rsidR="00437064" w:rsidRPr="00437064" w:rsidRDefault="00844111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8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3. Data Preprocessing Steps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These steps were implemented in the pipeline and saved to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insurance_processed.csv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3.1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Missing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values</w:t>
      </w:r>
      <w:proofErr w:type="spellEnd"/>
    </w:p>
    <w:p w:rsidR="00437064" w:rsidRPr="00437064" w:rsidRDefault="00437064" w:rsidP="00437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lastRenderedPageBreak/>
        <w:t>Checked for missing values. None were present.</w:t>
      </w:r>
    </w:p>
    <w:p w:rsidR="00437064" w:rsidRPr="00437064" w:rsidRDefault="00437064" w:rsidP="004370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If missing values existed, plan: numeric → median imputation; categorical → mode imputation.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3.2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Encoding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categorical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variables</w:t>
      </w:r>
      <w:proofErr w:type="spellEnd"/>
    </w:p>
    <w:p w:rsidR="00437064" w:rsidRPr="00437064" w:rsidRDefault="00437064" w:rsidP="00437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sex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mapped to binary: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male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1,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female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0.</w:t>
      </w:r>
    </w:p>
    <w:p w:rsidR="00437064" w:rsidRPr="00437064" w:rsidRDefault="00437064" w:rsidP="00437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mapped to binary: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yes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1,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no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→ 0.</w:t>
      </w:r>
    </w:p>
    <w:p w:rsidR="00437064" w:rsidRPr="00437064" w:rsidRDefault="00437064" w:rsidP="004370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converted via </w:t>
      </w: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one-hot encoding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(four columns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region_northeast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region_northwest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region_southeast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region_southwest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Rationale: many models require numeric inputs; one-hot preserves region-specific effects while avoiding implicit ordinal assumptions.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3.3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Feature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scaling</w:t>
      </w:r>
      <w:proofErr w:type="spellEnd"/>
    </w:p>
    <w:p w:rsidR="00437064" w:rsidRPr="00437064" w:rsidRDefault="00437064" w:rsidP="00437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Standardized numeric features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and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using 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StandardScaler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(result: mean 0, </w:t>
      </w:r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std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1 for each scaled column).</w:t>
      </w:r>
    </w:p>
    <w:p w:rsidR="00437064" w:rsidRPr="00437064" w:rsidRDefault="00437064" w:rsidP="004370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Rationale: scaling improves training stability and removes scale-driven bias for models sensitive to feature scales (e.g., regularized linear models, KNN, SVM, neural nets).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3.4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Output</w:t>
      </w:r>
      <w:proofErr w:type="spellEnd"/>
    </w:p>
    <w:p w:rsidR="00437064" w:rsidRPr="007A707E" w:rsidRDefault="00437064" w:rsidP="00437064">
      <w:pPr>
        <w:numPr>
          <w:ilvl w:val="0"/>
          <w:numId w:val="1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The processed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dataframe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contains encoded region columns, numeric-coded binary features, and standardized numeric columns. </w:t>
      </w:r>
      <w:r w:rsidR="00844111"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29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4</w:t>
      </w:r>
      <w:r w:rsidR="0005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. </w:t>
      </w:r>
      <w:proofErr w:type="spellStart"/>
      <w:r w:rsidR="0005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Feature</w:t>
      </w:r>
      <w:proofErr w:type="spellEnd"/>
      <w:r w:rsidR="0005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="00056BC9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Exploration</w:t>
      </w:r>
      <w:proofErr w:type="spellEnd"/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4.1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Correlation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eastAsia="ru-RU" w:bidi="he-IL"/>
        </w:rPr>
        <w:t>analysis</w:t>
      </w:r>
      <w:proofErr w:type="spellEnd"/>
    </w:p>
    <w:p w:rsidR="00437064" w:rsidRPr="00437064" w:rsidRDefault="00437064" w:rsidP="00437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After encoding,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had the highest positive correlation with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437064" w:rsidRPr="00437064" w:rsidRDefault="00437064" w:rsidP="004370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and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had positive correlations too; regional dummies had mild correlations.</w:t>
      </w:r>
    </w:p>
    <w:p w:rsidR="00437064" w:rsidRPr="00437064" w:rsidRDefault="00844111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0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5.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Regional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Analysis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(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Bonus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)</w:t>
      </w:r>
    </w:p>
    <w:p w:rsidR="00437064" w:rsidRPr="00437064" w:rsidRDefault="00437064" w:rsidP="004370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Computed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mean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median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and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count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of charges by region.</w:t>
      </w:r>
    </w:p>
    <w:p w:rsidR="00437064" w:rsidRPr="00437064" w:rsidRDefault="00437064" w:rsidP="004370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Observed moderate regional variation in mean charges. Differences could reflect: regional pricing differences, demographic composition (age/BMI/smoker concentration), or sample variability.</w:t>
      </w:r>
    </w:p>
    <w:p w:rsidR="00437064" w:rsidRPr="00437064" w:rsidRDefault="00844111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1" style="width:0;height:1.5pt" o:hralign="center" o:hrstd="t" o:hr="t" fillcolor="#a0a0a0" stroked="f"/>
        </w:pict>
      </w:r>
    </w:p>
    <w:p w:rsidR="00056BC9" w:rsidRDefault="00056BC9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</w:p>
    <w:p w:rsidR="00056BC9" w:rsidRDefault="00056BC9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</w:p>
    <w:p w:rsidR="00056BC9" w:rsidRDefault="00056BC9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</w:p>
    <w:p w:rsidR="00056BC9" w:rsidRDefault="00056BC9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</w:p>
    <w:p w:rsidR="00056BC9" w:rsidRDefault="00056BC9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6.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Recommendations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&amp;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Next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Steps</w:t>
      </w:r>
      <w:proofErr w:type="spellEnd"/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Modeling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:</w:t>
      </w:r>
    </w:p>
    <w:p w:rsidR="00437064" w:rsidRPr="00437064" w:rsidRDefault="00437064" w:rsidP="004370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Train and compare models: Random Forest,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XGBoost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and regularized linear models (Ridge/Lasso).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Evaluate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with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RMSE, MAE,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R²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via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cross-validation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437064" w:rsidRPr="00437064" w:rsidRDefault="00437064" w:rsidP="004370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Include interaction features (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smoker*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age*</w:t>
      </w:r>
      <w:proofErr w:type="spellStart"/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region*smoker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).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polynomial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features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for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Courier New" w:eastAsia="Times New Roman" w:hAnsi="Courier New" w:cs="Courier New"/>
          <w:sz w:val="20"/>
          <w:lang w:eastAsia="ru-RU" w:bidi="he-IL"/>
        </w:rPr>
        <w:t>bmi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Courier New" w:eastAsia="Times New Roman" w:hAnsi="Courier New" w:cs="Courier New"/>
          <w:sz w:val="20"/>
          <w:lang w:eastAsia="ru-RU" w:bidi="he-IL"/>
        </w:rPr>
        <w:t>age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437064" w:rsidRPr="00437064" w:rsidRDefault="00437064" w:rsidP="004370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Investigate log-transforming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charges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to stabilize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skewness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and improve model residuals.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Diagnostics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&amp;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fairness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checks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:</w:t>
      </w:r>
    </w:p>
    <w:p w:rsidR="00437064" w:rsidRPr="00437064" w:rsidRDefault="00437064" w:rsidP="004370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Check residuals for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heteroscedasticity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and non-normality.</w:t>
      </w:r>
    </w:p>
    <w:p w:rsidR="00437064" w:rsidRPr="00437064" w:rsidRDefault="00437064" w:rsidP="004370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Validate models across subgroups (region, sex, smoker status) to ensure consistent performance and to detect biases.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Presentation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&amp;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dashboard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:</w:t>
      </w:r>
    </w:p>
    <w:p w:rsidR="00437064" w:rsidRPr="00437064" w:rsidRDefault="00437064" w:rsidP="004370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Prepare slides summarizing EDA visuals, top features, model performance, and recommended actions.</w:t>
      </w:r>
    </w:p>
    <w:p w:rsidR="00437064" w:rsidRPr="00437064" w:rsidRDefault="00437064" w:rsidP="0043706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Optional interactive dashboard (Tableau /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PowerBI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/ Dash /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Streamlit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) using </w:t>
      </w:r>
      <w:r w:rsidRPr="00437064">
        <w:rPr>
          <w:rFonts w:ascii="Courier New" w:eastAsia="Times New Roman" w:hAnsi="Courier New" w:cs="Courier New"/>
          <w:sz w:val="20"/>
          <w:lang w:val="en-US" w:eastAsia="ru-RU" w:bidi="he-IL"/>
        </w:rPr>
        <w:t>insurance_processed.csv</w:t>
      </w: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allow stakeholders to filter by region, smoker status, BMI, and view changes in mean predicted charges.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Business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actions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:</w:t>
      </w:r>
    </w:p>
    <w:p w:rsidR="00437064" w:rsidRPr="00437064" w:rsidRDefault="00437064" w:rsidP="004370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Because smoking is a major cost driver, consider targeted smoking cessation programs and prevention initiatives as a cost-control lever.</w:t>
      </w:r>
    </w:p>
    <w:p w:rsidR="00437064" w:rsidRPr="00437064" w:rsidRDefault="00437064" w:rsidP="0043706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For high BMI populations, design preventive health initiatives; evaluate the ROI of lifestyle interventions.</w:t>
      </w:r>
    </w:p>
    <w:p w:rsidR="00437064" w:rsidRPr="00437064" w:rsidRDefault="00844111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2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7. Appendix A — Code snippets (key steps)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Loading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import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pandas as pd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=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pd.read_csv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('/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mnt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/data/insurance.csv')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One-hot encoding region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=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pd.get_dummies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columns=['region'],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drop_first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=False)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lastRenderedPageBreak/>
        <w:t>Binary mapping for sex and smoker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[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'sex'] =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['sex'].map({'male': 1, 'female': 0})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[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'smoker'] =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['smoker'].map({'yes': 1, 'no': 0})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Standardization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from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sklearn.preprocessing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import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StandardScaler</w:t>
      </w:r>
      <w:proofErr w:type="spellEnd"/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scaler</w:t>
      </w:r>
      <w:proofErr w:type="spellEnd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=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StandardScaler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()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[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['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age','bmi','charges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']] =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scaler.fit_transform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df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[['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age','bmi','charges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']])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 w:bidi="he-IL"/>
        </w:rPr>
        <w:t>Quick linear regression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from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sklearn.linear_model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import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LinearRegression</w:t>
      </w:r>
      <w:proofErr w:type="spellEnd"/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model</w:t>
      </w:r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=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LinearRegression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()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model.fit(</w:t>
      </w:r>
      <w:proofErr w:type="spellStart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X_train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y_train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</w:t>
      </w:r>
    </w:p>
    <w:p w:rsidR="00437064" w:rsidRPr="00437064" w:rsidRDefault="00437064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proofErr w:type="gram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coeffs</w:t>
      </w:r>
      <w:proofErr w:type="spellEnd"/>
      <w:proofErr w:type="gram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=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pd.Series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model.coef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_, index=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X.columns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).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sort_values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(key=lambda s: np.abs(s), ascending=False)</w:t>
      </w:r>
    </w:p>
    <w:p w:rsidR="00437064" w:rsidRPr="00437064" w:rsidRDefault="00844111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3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  <w:t>Presentation: Slide Deck Outline (for stakeholders)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Below is a suggested 12-slide deck with speaker notes. You can copy the visuals from the EDA script into the slides.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1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Title</w:t>
      </w:r>
      <w:proofErr w:type="spellEnd"/>
    </w:p>
    <w:p w:rsidR="00437064" w:rsidRPr="00437064" w:rsidRDefault="00437064" w:rsidP="004370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Title: Medical Costs Analysis — EDA &amp; Key Insights</w:t>
      </w:r>
    </w:p>
    <w:p w:rsidR="00437064" w:rsidRPr="00437064" w:rsidRDefault="00437064" w:rsidP="004370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Subtitle: Dataset: Medical Cost Personal Datasets</w:t>
      </w:r>
    </w:p>
    <w:p w:rsidR="00437064" w:rsidRPr="00437064" w:rsidRDefault="00437064" w:rsidP="0043706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Author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date</w:t>
      </w:r>
      <w:proofErr w:type="spellEnd"/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2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Executive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Summary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(1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)</w:t>
      </w:r>
    </w:p>
    <w:p w:rsidR="00437064" w:rsidRPr="00437064" w:rsidRDefault="00437064" w:rsidP="0043706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3–5 bullet summary of findings (smoking biggest driver, BMI interactions, regional differences, R² ~0.78)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3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Dataset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Overview</w:t>
      </w:r>
      <w:proofErr w:type="spellEnd"/>
    </w:p>
    <w:p w:rsidR="00437064" w:rsidRPr="00437064" w:rsidRDefault="00437064" w:rsidP="004370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Rows, columns, features, no missing values</w:t>
      </w:r>
    </w:p>
    <w:p w:rsidR="00437064" w:rsidRPr="00437064" w:rsidRDefault="00437064" w:rsidP="0043706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Short note on preprocessing steps performed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4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Distributions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: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Age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, BMI,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Charges</w:t>
      </w:r>
      <w:proofErr w:type="spellEnd"/>
    </w:p>
    <w:p w:rsidR="00437064" w:rsidRPr="00437064" w:rsidRDefault="00437064" w:rsidP="004370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Histograms laid out side-by-side</w:t>
      </w:r>
    </w:p>
    <w:p w:rsidR="00437064" w:rsidRPr="00437064" w:rsidRDefault="00437064" w:rsidP="0043706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Note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skewness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and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outliers</w:t>
      </w:r>
      <w:proofErr w:type="spellEnd"/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Slide 5 — Smoking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vs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 Non-smoking (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Boxplots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)</w:t>
      </w:r>
    </w:p>
    <w:p w:rsidR="00437064" w:rsidRPr="00437064" w:rsidRDefault="00437064" w:rsidP="004370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Boxplot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of charges by smoker status</w:t>
      </w:r>
    </w:p>
    <w:p w:rsidR="00437064" w:rsidRPr="00437064" w:rsidRDefault="00437064" w:rsidP="0043706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lastRenderedPageBreak/>
        <w:t>Speaker note: smokers have much higher median and more extreme outliers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Slide 6 — BMI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vs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 Charges by Smoker Status</w:t>
      </w:r>
    </w:p>
    <w:p w:rsidR="00437064" w:rsidRPr="00437064" w:rsidRDefault="00437064" w:rsidP="004370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Scatter plot with smoker color-coded</w:t>
      </w:r>
    </w:p>
    <w:p w:rsidR="00437064" w:rsidRPr="00437064" w:rsidRDefault="00437064" w:rsidP="0043706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Speaker note: clear amplification effect for smokers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7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Correlation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Matrix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&amp;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Feature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Importance</w:t>
      </w:r>
      <w:proofErr w:type="spellEnd"/>
    </w:p>
    <w:p w:rsidR="00437064" w:rsidRPr="00437064" w:rsidRDefault="00437064" w:rsidP="004370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Heatmap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+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top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linear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regression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coefficients</w:t>
      </w:r>
      <w:proofErr w:type="spellEnd"/>
    </w:p>
    <w:p w:rsidR="00437064" w:rsidRPr="00437064" w:rsidRDefault="00437064" w:rsidP="0043706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Speaker note: smoker highest coefficient, then age,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bmi</w:t>
      </w:r>
      <w:proofErr w:type="spellEnd"/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8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Regional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Analysis</w:t>
      </w:r>
      <w:proofErr w:type="spellEnd"/>
    </w:p>
    <w:p w:rsidR="00437064" w:rsidRPr="00437064" w:rsidRDefault="00437064" w:rsidP="004370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Table or bar chart: mean charges by region</w:t>
      </w:r>
    </w:p>
    <w:p w:rsidR="00437064" w:rsidRPr="00437064" w:rsidRDefault="00437064" w:rsidP="0043706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Discuss potential causes and need for stratified analysis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Slide 9 — Modeling Results (Quick baseline)</w:t>
      </w:r>
    </w:p>
    <w:p w:rsidR="00437064" w:rsidRPr="00437064" w:rsidRDefault="00437064" w:rsidP="004370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Linear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regression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R² = 0.78</w:t>
      </w:r>
    </w:p>
    <w:p w:rsidR="00437064" w:rsidRPr="00437064" w:rsidRDefault="00437064" w:rsidP="004370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Mention candidate models to try next (RF,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XGBoost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, regularized linear)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10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Recommendations</w:t>
      </w:r>
      <w:proofErr w:type="spellEnd"/>
    </w:p>
    <w:p w:rsidR="00437064" w:rsidRPr="00437064" w:rsidRDefault="00437064" w:rsidP="004370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Short- and medium-term actions: prevention programs, modeling improvements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11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Dashboard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Demo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&amp;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Next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Steps</w:t>
      </w:r>
      <w:proofErr w:type="spellEnd"/>
    </w:p>
    <w:p w:rsidR="00437064" w:rsidRPr="00437064" w:rsidRDefault="00437064" w:rsidP="004370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Screenshot or mockup if available; features to include (filters, predicted charge viewer)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Slide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12 —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Appendix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/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Questions</w:t>
      </w:r>
      <w:proofErr w:type="spellEnd"/>
    </w:p>
    <w:p w:rsidR="00437064" w:rsidRPr="00437064" w:rsidRDefault="00437064" w:rsidP="004370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Link to processed CSV and code</w:t>
      </w:r>
    </w:p>
    <w:p w:rsidR="00437064" w:rsidRPr="00437064" w:rsidRDefault="00437064" w:rsidP="0043706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Contact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info</w:t>
      </w:r>
      <w:proofErr w:type="spellEnd"/>
    </w:p>
    <w:p w:rsidR="00437064" w:rsidRPr="00437064" w:rsidRDefault="00844111" w:rsidP="0043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4" style="width:0;height:1.5pt" o:hralign="center" o:hrstd="t" o:hr="t" fillcolor="#a0a0a0" stroked="f"/>
        </w:pict>
      </w:r>
    </w:p>
    <w:p w:rsidR="00437064" w:rsidRPr="00437064" w:rsidRDefault="00437064" w:rsidP="004370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  <w:t>Optional: Interactive Dashboard Plan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Platform choices</w:t>
      </w:r>
    </w:p>
    <w:p w:rsidR="00437064" w:rsidRPr="00437064" w:rsidRDefault="00437064" w:rsidP="004370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Tableau /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PowerBI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best for business stakeholders; quick to build with processed CSV.</w:t>
      </w:r>
    </w:p>
    <w:p w:rsidR="00437064" w:rsidRPr="00437064" w:rsidRDefault="00437064" w:rsidP="0043706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Streamlit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/ Dash: easier for light web deployment and deeper custom ML integration.</w:t>
      </w:r>
    </w:p>
    <w:p w:rsidR="00437064" w:rsidRPr="00437064" w:rsidRDefault="00437064" w:rsidP="00437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Suggested</w:t>
      </w:r>
      <w:proofErr w:type="spellEnd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437064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components</w:t>
      </w:r>
      <w:proofErr w:type="spellEnd"/>
    </w:p>
    <w:p w:rsidR="00437064" w:rsidRPr="00437064" w:rsidRDefault="00437064" w:rsidP="004370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Filters: region, smoker status, age range, BMI range</w:t>
      </w:r>
    </w:p>
    <w:p w:rsidR="00437064" w:rsidRPr="00437064" w:rsidRDefault="00437064" w:rsidP="0043706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Visuals: histogram of charges, </w:t>
      </w:r>
      <w:proofErr w:type="spellStart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boxplot</w:t>
      </w:r>
      <w:proofErr w:type="spellEnd"/>
      <w:r w:rsidRPr="00437064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by group, scat</w:t>
      </w:r>
    </w:p>
    <w:p w:rsidR="009929E7" w:rsidRDefault="009929E7">
      <w:pPr>
        <w:rPr>
          <w:lang w:val="en-US"/>
        </w:rPr>
      </w:pPr>
    </w:p>
    <w:p w:rsidR="00B0503F" w:rsidRPr="00B0503F" w:rsidRDefault="00B0503F" w:rsidP="00B050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 w:bidi="he-IL"/>
        </w:rPr>
        <w:lastRenderedPageBreak/>
        <w:t>Medical Costs Analysis — Business Impact Report</w:t>
      </w:r>
    </w:p>
    <w:p w:rsidR="00B0503F" w:rsidRPr="00B0503F" w:rsidRDefault="00844111" w:rsidP="00B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5" style="width:0;height:1.5pt" o:hralign="center" o:hrstd="t" o:hr="t" fillcolor="#a0a0a0" stroked="f"/>
        </w:pict>
      </w:r>
    </w:p>
    <w:p w:rsidR="00B0503F" w:rsidRPr="00B0503F" w:rsidRDefault="00B0503F" w:rsidP="00B0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Problem Definition and Business Relevance</w:t>
      </w:r>
    </w:p>
    <w:p w:rsidR="00B0503F" w:rsidRPr="00B0503F" w:rsidRDefault="00B0503F" w:rsidP="00B0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Healthcare providers and insurers face significant challenges in forecasting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medical costs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and managing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risk pools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. </w:t>
      </w:r>
      <w:proofErr w:type="gramStart"/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Rising costs, particularly driven by lifestyle factors such as smoking and obesity, place pressure on both companies and customers.</w:t>
      </w:r>
      <w:proofErr w:type="gramEnd"/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Without accurate insights, insurers risk mispricing premiums, underestimating high-risk groups, or failing to identify opportunities for preventive healthcare interventions.</w:t>
      </w:r>
    </w:p>
    <w:p w:rsidR="00B0503F" w:rsidRPr="00B0503F" w:rsidRDefault="00B0503F" w:rsidP="00B0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The problem addressed in this project: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How do demographic and lifestyle features (age, sex, BMI, smoking status, dependents, </w:t>
      </w:r>
      <w:proofErr w:type="gram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region</w:t>
      </w:r>
      <w:proofErr w:type="gram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) influence medical costs, and how can insurers use these insights to improve decision-making?</w:t>
      </w:r>
    </w:p>
    <w:p w:rsidR="00B0503F" w:rsidRPr="00B0503F" w:rsidRDefault="00844111" w:rsidP="00B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6" style="width:0;height:1.5pt" o:hralign="center" o:hrstd="t" o:hr="t" fillcolor="#a0a0a0" stroked="f"/>
        </w:pict>
      </w:r>
    </w:p>
    <w:p w:rsidR="00B0503F" w:rsidRPr="00B0503F" w:rsidRDefault="00B0503F" w:rsidP="00B0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Our Solution and Technology</w:t>
      </w:r>
    </w:p>
    <w:p w:rsidR="00B0503F" w:rsidRPr="00B0503F" w:rsidRDefault="00B0503F" w:rsidP="00B0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We analyzed the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Medical Cost Personal Dataset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using advanced data analytics and preprocessing techniques. The solution leverages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Python (Pandas,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NumPy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,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Seaborn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, </w:t>
      </w:r>
      <w:proofErr w:type="spellStart"/>
      <w:proofErr w:type="gram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Matplotlib</w:t>
      </w:r>
      <w:proofErr w:type="spellEnd"/>
      <w:proofErr w:type="gram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)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to:</w:t>
      </w:r>
    </w:p>
    <w:p w:rsidR="00B0503F" w:rsidRPr="00B0503F" w:rsidRDefault="00B0503F" w:rsidP="00B050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Explore the dataset (EDA):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Identified cost drivers and patterns.</w:t>
      </w:r>
    </w:p>
    <w:p w:rsidR="00B0503F" w:rsidRPr="00B0503F" w:rsidRDefault="00B0503F" w:rsidP="00B050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Preprocess the data: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Encoded categorical features (sex, smoker, </w:t>
      </w:r>
      <w:proofErr w:type="gramStart"/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region</w:t>
      </w:r>
      <w:proofErr w:type="gramEnd"/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), standardized continuous variables (age, BMI, charges).</w:t>
      </w:r>
    </w:p>
    <w:p w:rsidR="00B0503F" w:rsidRPr="00B0503F" w:rsidRDefault="00B0503F" w:rsidP="00B0503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Visualization: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Created clear dashboards and charts to communicate insights (e.g., smokers’ charges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vs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non-smokers, BMI impact by smoker status).</w:t>
      </w:r>
      <w:r w:rsidR="00844111"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7" style="width:0;height:1.5pt" o:hralign="center" o:hrstd="t" o:hr="t" fillcolor="#a0a0a0" stroked="f"/>
        </w:pict>
      </w:r>
    </w:p>
    <w:p w:rsidR="00B0503F" w:rsidRPr="00B0503F" w:rsidRDefault="00B0503F" w:rsidP="00B0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Key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Features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&amp;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Insights</w:t>
      </w:r>
      <w:proofErr w:type="spellEnd"/>
    </w:p>
    <w:p w:rsidR="00B0503F" w:rsidRPr="00B0503F" w:rsidRDefault="00B0503F" w:rsidP="00B05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Smoking status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: The single most important predictor; smokers’ costs are several multiples higher than non-smokers.</w:t>
      </w:r>
    </w:p>
    <w:p w:rsidR="00B0503F" w:rsidRPr="00B0503F" w:rsidRDefault="00B0503F" w:rsidP="00B05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BMI (Body Mass Index):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Strong influence on charges, especially when combined with smoking.</w:t>
      </w:r>
    </w:p>
    <w:p w:rsidR="00B0503F" w:rsidRPr="00B0503F" w:rsidRDefault="00B0503F" w:rsidP="00B05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Age: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Predictable upward trend with higher costs in older populations.</w:t>
      </w:r>
    </w:p>
    <w:p w:rsidR="00B0503F" w:rsidRPr="00B0503F" w:rsidRDefault="00B0503F" w:rsidP="00B05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Children: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Little direct effect, but useful for family coverage segmentation.</w:t>
      </w:r>
    </w:p>
    <w:p w:rsidR="00B0503F" w:rsidRPr="00B0503F" w:rsidRDefault="00B0503F" w:rsidP="00B0503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Region: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Minor but detectable variation; indicates regional pricing and demographic differences.</w:t>
      </w:r>
    </w:p>
    <w:p w:rsidR="00B0503F" w:rsidRPr="00B0503F" w:rsidRDefault="00844111" w:rsidP="00B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8" style="width:0;height:1.5pt" o:hralign="center" o:hrstd="t" o:hr="t" fillcolor="#a0a0a0" stroked="f"/>
        </w:pict>
      </w:r>
    </w:p>
    <w:p w:rsidR="00B0503F" w:rsidRPr="00B0503F" w:rsidRDefault="00B0503F" w:rsidP="00B0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Challenges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and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Lessons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Learned</w:t>
      </w:r>
      <w:proofErr w:type="spellEnd"/>
    </w:p>
    <w:p w:rsidR="00B0503F" w:rsidRPr="00B0503F" w:rsidRDefault="00B0503F" w:rsidP="00B05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lastRenderedPageBreak/>
        <w:t xml:space="preserve">Data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skewness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Charges are heavily skewed due to extreme high-cost patients.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Solution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: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considered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log-transformation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to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stabilize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variance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B0503F" w:rsidRPr="00B0503F" w:rsidRDefault="00B0503F" w:rsidP="00B05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Interactions: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Simple models underestimate non-linear effects (e.g., smoker * BMI).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Future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models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need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interaction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terms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or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tree-based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methods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.</w:t>
      </w:r>
    </w:p>
    <w:p w:rsidR="00B0503F" w:rsidRPr="00B0503F" w:rsidRDefault="00B0503F" w:rsidP="00B0503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Interpretability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vs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 xml:space="preserve"> accuracy tradeoff: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Linear regression is easy to explain but leaves variance unexplained; more complex models could improve predictions.</w:t>
      </w:r>
    </w:p>
    <w:p w:rsidR="00B0503F" w:rsidRPr="00B0503F" w:rsidRDefault="00B0503F" w:rsidP="00B0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Key lesson: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Simple features (smoking, BMI, age) can already explain most cost variability.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However,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interactions and advanced models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are necessary for accurate premium forecasting.</w:t>
      </w:r>
    </w:p>
    <w:p w:rsidR="00B0503F" w:rsidRPr="00B0503F" w:rsidRDefault="00844111" w:rsidP="00B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39" style="width:0;height:1.5pt" o:hralign="center" o:hrstd="t" o:hr="t" fillcolor="#a0a0a0" stroked="f"/>
        </w:pict>
      </w:r>
    </w:p>
    <w:p w:rsidR="00B0503F" w:rsidRPr="00B0503F" w:rsidRDefault="00B0503F" w:rsidP="00B0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Potential Business Value</w:t>
      </w:r>
    </w:p>
    <w:p w:rsidR="00B0503F" w:rsidRPr="00B0503F" w:rsidRDefault="00B0503F" w:rsidP="00B0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For Insurers:</w:t>
      </w:r>
    </w:p>
    <w:p w:rsidR="00B0503F" w:rsidRPr="00B0503F" w:rsidRDefault="00B0503F" w:rsidP="00B05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Risk-adjusted pricing: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Incorporate smoking and BMI into premium models for fairer, more sustainable pricing.</w:t>
      </w:r>
    </w:p>
    <w:p w:rsidR="00B0503F" w:rsidRPr="00B0503F" w:rsidRDefault="00B0503F" w:rsidP="00B05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Preventive health programs: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Data shows smoking cessation and weight management programs can significantly reduce long-term claims.</w:t>
      </w:r>
    </w:p>
    <w:p w:rsidR="00B0503F" w:rsidRPr="00B0503F" w:rsidRDefault="00B0503F" w:rsidP="00B0503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Regional strategies: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Regional differences in mean charges highlight opportunities for tailored marketing and cost management strategies.</w:t>
      </w:r>
    </w:p>
    <w:p w:rsidR="00B0503F" w:rsidRPr="00B0503F" w:rsidRDefault="00B0503F" w:rsidP="00B0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proofErr w:type="spell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For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Healthcare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Providers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he-IL"/>
        </w:rPr>
        <w:t>:</w:t>
      </w:r>
    </w:p>
    <w:p w:rsidR="00B0503F" w:rsidRPr="00B0503F" w:rsidRDefault="00B0503F" w:rsidP="00B050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Prioritize interventions in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high-BMI smokers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— group with disproportionate costs.</w:t>
      </w:r>
    </w:p>
    <w:p w:rsidR="00B0503F" w:rsidRPr="00B0503F" w:rsidRDefault="00B0503F" w:rsidP="00B0503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Align wellness programs with cost drivers to maximize ROI.</w:t>
      </w:r>
    </w:p>
    <w:p w:rsidR="00B0503F" w:rsidRPr="00B0503F" w:rsidRDefault="00844111" w:rsidP="00B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0" style="width:0;height:1.5pt" o:hralign="center" o:hrstd="t" o:hr="t" fillcolor="#a0a0a0" stroked="f"/>
        </w:pict>
      </w:r>
    </w:p>
    <w:p w:rsidR="00B0503F" w:rsidRPr="00B0503F" w:rsidRDefault="00B0503F" w:rsidP="00B0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</w:pP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Pitch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Tips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&amp;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Demonstration</w:t>
      </w:r>
      <w:proofErr w:type="spellEnd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 xml:space="preserve"> </w:t>
      </w:r>
      <w:proofErr w:type="spellStart"/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eastAsia="ru-RU" w:bidi="he-IL"/>
        </w:rPr>
        <w:t>Plan</w:t>
      </w:r>
      <w:proofErr w:type="spellEnd"/>
    </w:p>
    <w:p w:rsidR="00B0503F" w:rsidRPr="00B0503F" w:rsidRDefault="00B0503F" w:rsidP="00B05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Start with the problem: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Rising medical costs threaten profitability and affordability.</w:t>
      </w:r>
    </w:p>
    <w:p w:rsidR="00B0503F" w:rsidRPr="00B0503F" w:rsidRDefault="00B0503F" w:rsidP="00B05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Show the solution: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Use data-driven insights and predictive modeling to anticipate charges.</w:t>
      </w:r>
    </w:p>
    <w:p w:rsidR="00B0503F" w:rsidRPr="00B0503F" w:rsidRDefault="00B0503F" w:rsidP="00B05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Highlight results: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Smoking = top driver, BMI and age significant, regional variations exist.</w:t>
      </w:r>
    </w:p>
    <w:p w:rsidR="00B0503F" w:rsidRPr="00B0503F" w:rsidRDefault="00B0503F" w:rsidP="00B05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Demo (if live):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Show interactive dashboard — filter by smoker status and region to instantly see impact on charges.</w:t>
      </w:r>
    </w:p>
    <w:p w:rsidR="00B0503F" w:rsidRPr="00B0503F" w:rsidRDefault="00B0503F" w:rsidP="00B0503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End with impact: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Smarter premium models, better preventive programs, healthier customers, and stronger profitability.</w:t>
      </w:r>
    </w:p>
    <w:p w:rsidR="00B0503F" w:rsidRPr="00B0503F" w:rsidRDefault="00844111" w:rsidP="00B05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</w:pPr>
      <w:r w:rsidRPr="00844111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pict>
          <v:rect id="_x0000_i1041" style="width:0;height:1.5pt" o:hralign="center" o:hrstd="t" o:hr="t" fillcolor="#a0a0a0" stroked="f"/>
        </w:pict>
      </w:r>
    </w:p>
    <w:p w:rsidR="00B0503F" w:rsidRPr="00B0503F" w:rsidRDefault="00B0503F" w:rsidP="00B05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 w:bidi="he-IL"/>
        </w:rPr>
        <w:t>Conclusion</w:t>
      </w:r>
    </w:p>
    <w:p w:rsidR="00B0503F" w:rsidRPr="00B0503F" w:rsidRDefault="00B0503F" w:rsidP="00B0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Our project demonstrates that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data-driven analysis of medical costs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is not only feasible but highly valuable for insurers and healthcare providers. By applying EDA, preprocessing, and modeling, we have identified key cost drivers, challenges, and actionable insights that can guide </w:t>
      </w: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t>business strategy, pricing, and prevention programs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.</w:t>
      </w:r>
    </w:p>
    <w:p w:rsidR="00B0503F" w:rsidRPr="00B0503F" w:rsidRDefault="00B0503F" w:rsidP="00B0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B0503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 w:bidi="he-IL"/>
        </w:rPr>
        <w:lastRenderedPageBreak/>
        <w:t>Next steps:</w:t>
      </w:r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Extend modeling to advanced methods (Random Forest, </w:t>
      </w:r>
      <w:proofErr w:type="spellStart"/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XGBoost</w:t>
      </w:r>
      <w:proofErr w:type="spellEnd"/>
      <w:r w:rsidRPr="00B0503F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>), deploy insights in an interactive dashboard, and partner with business teams to integrate these findings into operational decision-making.</w:t>
      </w:r>
    </w:p>
    <w:p w:rsidR="00B0503F" w:rsidRPr="00B0503F" w:rsidRDefault="00B0503F">
      <w:pPr>
        <w:rPr>
          <w:lang w:val="en-US"/>
        </w:rPr>
      </w:pPr>
    </w:p>
    <w:sectPr w:rsidR="00B0503F" w:rsidRPr="00B0503F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4362"/>
    <w:multiLevelType w:val="multilevel"/>
    <w:tmpl w:val="AC5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4413F"/>
    <w:multiLevelType w:val="multilevel"/>
    <w:tmpl w:val="C384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02ABA"/>
    <w:multiLevelType w:val="multilevel"/>
    <w:tmpl w:val="D7AE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17F75"/>
    <w:multiLevelType w:val="multilevel"/>
    <w:tmpl w:val="20F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72BA9"/>
    <w:multiLevelType w:val="multilevel"/>
    <w:tmpl w:val="521E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55063"/>
    <w:multiLevelType w:val="multilevel"/>
    <w:tmpl w:val="3F0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7F50B2"/>
    <w:multiLevelType w:val="multilevel"/>
    <w:tmpl w:val="FB6C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0F6550"/>
    <w:multiLevelType w:val="multilevel"/>
    <w:tmpl w:val="F99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55689"/>
    <w:multiLevelType w:val="multilevel"/>
    <w:tmpl w:val="229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612BC9"/>
    <w:multiLevelType w:val="multilevel"/>
    <w:tmpl w:val="13A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092E81"/>
    <w:multiLevelType w:val="multilevel"/>
    <w:tmpl w:val="85A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4214A6"/>
    <w:multiLevelType w:val="multilevel"/>
    <w:tmpl w:val="C3B2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B63A14"/>
    <w:multiLevelType w:val="multilevel"/>
    <w:tmpl w:val="AE7E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C6AD4"/>
    <w:multiLevelType w:val="multilevel"/>
    <w:tmpl w:val="11F6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596AAB"/>
    <w:multiLevelType w:val="multilevel"/>
    <w:tmpl w:val="E73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541D3D"/>
    <w:multiLevelType w:val="multilevel"/>
    <w:tmpl w:val="AB9E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AC50A9"/>
    <w:multiLevelType w:val="multilevel"/>
    <w:tmpl w:val="3BC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C87985"/>
    <w:multiLevelType w:val="multilevel"/>
    <w:tmpl w:val="7B18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396479"/>
    <w:multiLevelType w:val="multilevel"/>
    <w:tmpl w:val="963A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E77052"/>
    <w:multiLevelType w:val="multilevel"/>
    <w:tmpl w:val="AC7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9F09A7"/>
    <w:multiLevelType w:val="multilevel"/>
    <w:tmpl w:val="F53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2F02C8"/>
    <w:multiLevelType w:val="multilevel"/>
    <w:tmpl w:val="C53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540A3C"/>
    <w:multiLevelType w:val="multilevel"/>
    <w:tmpl w:val="921C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F5F2A21"/>
    <w:multiLevelType w:val="multilevel"/>
    <w:tmpl w:val="D4C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FA7294"/>
    <w:multiLevelType w:val="multilevel"/>
    <w:tmpl w:val="ED68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A6395F"/>
    <w:multiLevelType w:val="multilevel"/>
    <w:tmpl w:val="733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5561A6"/>
    <w:multiLevelType w:val="multilevel"/>
    <w:tmpl w:val="CBD0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FF7DE9"/>
    <w:multiLevelType w:val="multilevel"/>
    <w:tmpl w:val="540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A86135"/>
    <w:multiLevelType w:val="multilevel"/>
    <w:tmpl w:val="013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B421A9"/>
    <w:multiLevelType w:val="multilevel"/>
    <w:tmpl w:val="2A4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47187B"/>
    <w:multiLevelType w:val="multilevel"/>
    <w:tmpl w:val="98C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8A55E7"/>
    <w:multiLevelType w:val="multilevel"/>
    <w:tmpl w:val="7E4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E730BB"/>
    <w:multiLevelType w:val="multilevel"/>
    <w:tmpl w:val="71E2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E71ABF"/>
    <w:multiLevelType w:val="multilevel"/>
    <w:tmpl w:val="A84E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6D27DD"/>
    <w:multiLevelType w:val="multilevel"/>
    <w:tmpl w:val="2660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9E0103"/>
    <w:multiLevelType w:val="multilevel"/>
    <w:tmpl w:val="1342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7B156D"/>
    <w:multiLevelType w:val="multilevel"/>
    <w:tmpl w:val="712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A83E2C"/>
    <w:multiLevelType w:val="multilevel"/>
    <w:tmpl w:val="D4B2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7F7A0C"/>
    <w:multiLevelType w:val="multilevel"/>
    <w:tmpl w:val="0362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29"/>
  </w:num>
  <w:num w:numId="5">
    <w:abstractNumId w:val="6"/>
  </w:num>
  <w:num w:numId="6">
    <w:abstractNumId w:val="34"/>
  </w:num>
  <w:num w:numId="7">
    <w:abstractNumId w:val="12"/>
  </w:num>
  <w:num w:numId="8">
    <w:abstractNumId w:val="9"/>
  </w:num>
  <w:num w:numId="9">
    <w:abstractNumId w:val="23"/>
  </w:num>
  <w:num w:numId="10">
    <w:abstractNumId w:val="20"/>
  </w:num>
  <w:num w:numId="11">
    <w:abstractNumId w:val="36"/>
  </w:num>
  <w:num w:numId="12">
    <w:abstractNumId w:val="15"/>
  </w:num>
  <w:num w:numId="13">
    <w:abstractNumId w:val="31"/>
  </w:num>
  <w:num w:numId="14">
    <w:abstractNumId w:val="21"/>
  </w:num>
  <w:num w:numId="15">
    <w:abstractNumId w:val="22"/>
  </w:num>
  <w:num w:numId="16">
    <w:abstractNumId w:val="0"/>
  </w:num>
  <w:num w:numId="17">
    <w:abstractNumId w:val="5"/>
  </w:num>
  <w:num w:numId="18">
    <w:abstractNumId w:val="30"/>
  </w:num>
  <w:num w:numId="19">
    <w:abstractNumId w:val="24"/>
  </w:num>
  <w:num w:numId="20">
    <w:abstractNumId w:val="1"/>
  </w:num>
  <w:num w:numId="21">
    <w:abstractNumId w:val="7"/>
  </w:num>
  <w:num w:numId="22">
    <w:abstractNumId w:val="2"/>
  </w:num>
  <w:num w:numId="23">
    <w:abstractNumId w:val="11"/>
  </w:num>
  <w:num w:numId="24">
    <w:abstractNumId w:val="37"/>
  </w:num>
  <w:num w:numId="25">
    <w:abstractNumId w:val="3"/>
  </w:num>
  <w:num w:numId="26">
    <w:abstractNumId w:val="4"/>
  </w:num>
  <w:num w:numId="27">
    <w:abstractNumId w:val="28"/>
  </w:num>
  <w:num w:numId="28">
    <w:abstractNumId w:val="25"/>
  </w:num>
  <w:num w:numId="29">
    <w:abstractNumId w:val="27"/>
  </w:num>
  <w:num w:numId="30">
    <w:abstractNumId w:val="19"/>
  </w:num>
  <w:num w:numId="31">
    <w:abstractNumId w:val="26"/>
  </w:num>
  <w:num w:numId="32">
    <w:abstractNumId w:val="8"/>
  </w:num>
  <w:num w:numId="33">
    <w:abstractNumId w:val="35"/>
  </w:num>
  <w:num w:numId="34">
    <w:abstractNumId w:val="18"/>
  </w:num>
  <w:num w:numId="35">
    <w:abstractNumId w:val="38"/>
  </w:num>
  <w:num w:numId="36">
    <w:abstractNumId w:val="13"/>
  </w:num>
  <w:num w:numId="37">
    <w:abstractNumId w:val="14"/>
  </w:num>
  <w:num w:numId="38">
    <w:abstractNumId w:val="32"/>
  </w:num>
  <w:num w:numId="39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proofState w:spelling="clean" w:grammar="clean"/>
  <w:defaultTabStop w:val="708"/>
  <w:characterSpacingControl w:val="doNotCompress"/>
  <w:compat/>
  <w:rsids>
    <w:rsidRoot w:val="00437064"/>
    <w:rsid w:val="00056BC9"/>
    <w:rsid w:val="002F2DEF"/>
    <w:rsid w:val="00437064"/>
    <w:rsid w:val="00507F2E"/>
    <w:rsid w:val="0068650A"/>
    <w:rsid w:val="007A707E"/>
    <w:rsid w:val="00844111"/>
    <w:rsid w:val="008B14DC"/>
    <w:rsid w:val="009929E7"/>
    <w:rsid w:val="009E253C"/>
    <w:rsid w:val="009F1D21"/>
    <w:rsid w:val="00B0503F"/>
    <w:rsid w:val="00CA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paragraph" w:styleId="1">
    <w:name w:val="heading 1"/>
    <w:basedOn w:val="a"/>
    <w:link w:val="10"/>
    <w:uiPriority w:val="9"/>
    <w:qFormat/>
    <w:rsid w:val="00437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paragraph" w:styleId="2">
    <w:name w:val="heading 2"/>
    <w:basedOn w:val="a"/>
    <w:link w:val="20"/>
    <w:uiPriority w:val="9"/>
    <w:qFormat/>
    <w:rsid w:val="00437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paragraph" w:styleId="3">
    <w:name w:val="heading 3"/>
    <w:basedOn w:val="a"/>
    <w:link w:val="30"/>
    <w:uiPriority w:val="9"/>
    <w:qFormat/>
    <w:rsid w:val="004370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064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character" w:customStyle="1" w:styleId="20">
    <w:name w:val="Заголовок 2 Знак"/>
    <w:basedOn w:val="a0"/>
    <w:link w:val="2"/>
    <w:uiPriority w:val="9"/>
    <w:rsid w:val="00437064"/>
    <w:rPr>
      <w:rFonts w:ascii="Times New Roman" w:eastAsia="Times New Roman" w:hAnsi="Times New Roman" w:cs="Times New Roman"/>
      <w:b/>
      <w:bCs/>
      <w:sz w:val="36"/>
      <w:szCs w:val="36"/>
      <w:lang w:eastAsia="ru-RU" w:bidi="he-IL"/>
    </w:rPr>
  </w:style>
  <w:style w:type="character" w:customStyle="1" w:styleId="30">
    <w:name w:val="Заголовок 3 Знак"/>
    <w:basedOn w:val="a0"/>
    <w:link w:val="3"/>
    <w:uiPriority w:val="9"/>
    <w:rsid w:val="00437064"/>
    <w:rPr>
      <w:rFonts w:ascii="Times New Roman" w:eastAsia="Times New Roman" w:hAnsi="Times New Roman" w:cs="Times New Roman"/>
      <w:b/>
      <w:bCs/>
      <w:sz w:val="27"/>
      <w:szCs w:val="27"/>
      <w:lang w:eastAsia="ru-RU" w:bidi="he-IL"/>
    </w:rPr>
  </w:style>
  <w:style w:type="paragraph" w:styleId="a3">
    <w:name w:val="Normal (Web)"/>
    <w:basedOn w:val="a"/>
    <w:uiPriority w:val="99"/>
    <w:semiHidden/>
    <w:unhideWhenUsed/>
    <w:rsid w:val="00437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a4">
    <w:name w:val="Strong"/>
    <w:basedOn w:val="a0"/>
    <w:uiPriority w:val="22"/>
    <w:qFormat/>
    <w:rsid w:val="00437064"/>
    <w:rPr>
      <w:b/>
      <w:bCs/>
    </w:rPr>
  </w:style>
  <w:style w:type="character" w:styleId="HTML">
    <w:name w:val="HTML Code"/>
    <w:basedOn w:val="a0"/>
    <w:uiPriority w:val="99"/>
    <w:semiHidden/>
    <w:unhideWhenUsed/>
    <w:rsid w:val="00437064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437064"/>
    <w:rPr>
      <w:i/>
      <w:iCs/>
    </w:rPr>
  </w:style>
  <w:style w:type="character" w:customStyle="1" w:styleId="s">
    <w:name w:val="ͼs"/>
    <w:basedOn w:val="a0"/>
    <w:rsid w:val="00437064"/>
  </w:style>
  <w:style w:type="character" w:customStyle="1" w:styleId="w">
    <w:name w:val="ͼw"/>
    <w:basedOn w:val="a0"/>
    <w:rsid w:val="00437064"/>
  </w:style>
  <w:style w:type="character" w:customStyle="1" w:styleId="v">
    <w:name w:val="ͼv"/>
    <w:basedOn w:val="a0"/>
    <w:rsid w:val="00437064"/>
  </w:style>
  <w:style w:type="character" w:customStyle="1" w:styleId="t">
    <w:name w:val="ͼt"/>
    <w:basedOn w:val="a0"/>
    <w:rsid w:val="00437064"/>
  </w:style>
  <w:style w:type="character" w:customStyle="1" w:styleId="u">
    <w:name w:val="ͼu"/>
    <w:basedOn w:val="a0"/>
    <w:rsid w:val="004370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9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1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2012</Words>
  <Characters>11469</Characters>
  <Application>Microsoft Office Word</Application>
  <DocSecurity>0</DocSecurity>
  <Lines>95</Lines>
  <Paragraphs>26</Paragraphs>
  <ScaleCrop>false</ScaleCrop>
  <Company/>
  <LinksUpToDate>false</LinksUpToDate>
  <CharactersWithSpaces>13455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2025-09-20T18:48:00Z</dcterms:created>
  <dcterms:modified xsi:type="dcterms:W3CDTF">2025-09-20T18:48:00Z</dcterms:modified>
</cp:coreProperties>
</file>