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F8B" w:rsidRDefault="002B1F8B" w:rsidP="002B1F8B">
      <w:r>
        <w:t>3.1.1. Event-Driven Strategies</w:t>
      </w:r>
    </w:p>
    <w:p w:rsidR="002B1F8B" w:rsidRDefault="002B1F8B" w:rsidP="002B1F8B"/>
    <w:p w:rsidR="002B1F8B" w:rsidRDefault="002B1F8B" w:rsidP="002B1F8B">
      <w:r>
        <w:t>Event-driven strategies seek to profit from short-term events, typically involving potential changes in corporate structure such as an acquisition or restructuring, that are expected to affect individual companies. This strategy is considered “bottom up” (company level analysis followed by aggregation and analysis of a larger group, such as an industry) as opposed to “top down” (global macro analysis followed by sectoral/regional analysis followed by company analysis). Investments may include long and short positions in common and preferred stocks, as well as debt securities and options. Further subdivisions of this category by HFRI include the following:</w:t>
      </w:r>
    </w:p>
    <w:p w:rsidR="002B1F8B" w:rsidRDefault="002B1F8B" w:rsidP="002B1F8B"/>
    <w:p w:rsidR="002B1F8B" w:rsidRDefault="002B1F8B" w:rsidP="002B1F8B">
      <w:r>
        <w:t>Merger Arbitrage: Generally, these strategies involve going long (buying) the stock of the company being acquired and going short (selling) the stock of the acquiring company when the merger/acquisition is announced. The manager expects the acquirer to ultimately overpay for the acquisition and perhaps suffer from an increased debt load. The primary risk in this strategy is that the announced merger or acquisition does not occur, and the hedge fund has not closed its positions on a timely basis.</w:t>
      </w:r>
    </w:p>
    <w:p w:rsidR="002B1F8B" w:rsidRDefault="002B1F8B" w:rsidP="002B1F8B"/>
    <w:p w:rsidR="002B1F8B" w:rsidRDefault="002B1F8B" w:rsidP="002B1F8B">
      <w:r>
        <w:t>Distressed/Restructuring: These strategies focus on the securities of companies either in bankruptcy or perceived to be near to bankruptcy. There are a variety of ways hedge funds attempt to profit from distressed securities. The hedge fund may simply purchase fixed income securities trading at a significant discount to par. This transaction is done in anticipation of the company restructuring and the fund earning a profit from the subsequent sale of the securities. The hedge fund may also use a more complicated approach and buy senior debt and short junior debt or buy preferred stock and short common stock. This transaction is done in expectation of a profit as the spread between the securities widens. The fund may also short sell the company’s stock, but this transaction involves considerable risk given the potential for loss if the company’s prospects improve.</w:t>
      </w:r>
    </w:p>
    <w:p w:rsidR="002B1F8B" w:rsidRDefault="002B1F8B" w:rsidP="002B1F8B"/>
    <w:p w:rsidR="002B1F8B" w:rsidRDefault="002B1F8B" w:rsidP="002B1F8B">
      <w:r>
        <w:t>Activist: The term activist is a shortened form of “activist shareholder.” These strategies focus on the purchase of sufficient equity in order to influence a company’s policies or direction. For example, the activist hedge fund may advocate for divestitures, restructuring, capital distributions to shareholders, and/or changes in management and company strategy. These hedge funds are distinct from private equity because they operate in the public equity market.</w:t>
      </w:r>
    </w:p>
    <w:p w:rsidR="002B1F8B" w:rsidRDefault="002B1F8B" w:rsidP="002B1F8B"/>
    <w:p w:rsidR="002B1F8B" w:rsidRDefault="002B1F8B" w:rsidP="002B1F8B">
      <w:r>
        <w:t>Special Situations: These strategies focus on opportunities in the equity of companies that are currently engaged in restructuring activities other than merger/acquisitions and bankruptcy. These activities include security issuance/repurchase, special capital distributions, and asset sales/spin-offs.</w:t>
      </w:r>
    </w:p>
    <w:p w:rsidR="002B1F8B" w:rsidRDefault="002B1F8B" w:rsidP="002B1F8B"/>
    <w:p w:rsidR="002B1F8B" w:rsidRDefault="002B1F8B" w:rsidP="002B1F8B">
      <w:r>
        <w:t>3.1.2. Relative Value Strategies</w:t>
      </w:r>
    </w:p>
    <w:p w:rsidR="002B1F8B" w:rsidRDefault="002B1F8B" w:rsidP="002B1F8B"/>
    <w:p w:rsidR="002B1F8B" w:rsidRDefault="002B1F8B" w:rsidP="002B1F8B">
      <w:r>
        <w:t xml:space="preserve">Relative value funds seek to profit from a pricing discrepancy (an unusual short-term relationship) between related securities. The expectation is that the pricing discrepancy will be </w:t>
      </w:r>
      <w:r>
        <w:lastRenderedPageBreak/>
        <w:t>resolved in time. This strategy typically involves buying and selling related securities. Examples of relative value strategies include the following:</w:t>
      </w:r>
    </w:p>
    <w:p w:rsidR="002B1F8B" w:rsidRDefault="002B1F8B" w:rsidP="002B1F8B"/>
    <w:p w:rsidR="002B1F8B" w:rsidRDefault="002B1F8B" w:rsidP="002B1F8B">
      <w:r>
        <w:t xml:space="preserve">Fixed Income Convertible Arbitrage: These are market neutral (a </w:t>
      </w:r>
      <w:proofErr w:type="gramStart"/>
      <w:r>
        <w:t>zero beta</w:t>
      </w:r>
      <w:proofErr w:type="gramEnd"/>
      <w:r>
        <w:t xml:space="preserve"> portfolio, at least in theory) investment strategies that seek to exploit a perceived mispricing between a convertible bond and its component parts (the underlying bond and the embedded stock option). The strategy typically involves buying convertible debt securities and simultaneously selling the same issuer’s common stock.</w:t>
      </w:r>
    </w:p>
    <w:p w:rsidR="002B1F8B" w:rsidRDefault="002B1F8B" w:rsidP="002B1F8B"/>
    <w:p w:rsidR="002B1F8B" w:rsidRDefault="002B1F8B" w:rsidP="002B1F8B">
      <w:r>
        <w:t>Fixed Income Asset Backed: These strategies focus on the relative value between a variety of asset-backed securities (ABS) and mortgage-backed securities (MBS) and seek to take advantage of mispricing across different asset-backed securities.</w:t>
      </w:r>
    </w:p>
    <w:p w:rsidR="002B1F8B" w:rsidRDefault="002B1F8B" w:rsidP="002B1F8B"/>
    <w:p w:rsidR="002B1F8B" w:rsidRDefault="002B1F8B" w:rsidP="002B1F8B">
      <w:r>
        <w:t>Fixed Income General: These strategies focus on the relative value within the fixed income markets. Strategies may incorporate trades between two corporate issuers, between corporate and government issuers, between different parts of the same issuer’s capital structure, or between different parts of an issuer’s yield curve. Currency dynamics and government yield curve considerations may also come into play when managing these fixed income instruments.</w:t>
      </w:r>
    </w:p>
    <w:p w:rsidR="002B1F8B" w:rsidRDefault="002B1F8B" w:rsidP="002B1F8B"/>
    <w:p w:rsidR="002B1F8B" w:rsidRDefault="002B1F8B" w:rsidP="002B1F8B">
      <w:r>
        <w:t>Volatility: These strategies typically use options to go long or short market volatility either in a specific asset class or across asset classes.</w:t>
      </w:r>
    </w:p>
    <w:p w:rsidR="002B1F8B" w:rsidRDefault="002B1F8B" w:rsidP="002B1F8B"/>
    <w:p w:rsidR="002B1F8B" w:rsidRDefault="002B1F8B" w:rsidP="002B1F8B">
      <w:r>
        <w:t>Multi-Strategy: These strategies trade relative value within and across asset classes or instruments. The strategy does not focus upon one type of trade (e.g., convertible arbitrage), a single basis for trade (e.g., volatility), or a particular asset class (e.g., fixed income) but instead looks for investment opportunities wherever they might exist.</w:t>
      </w:r>
    </w:p>
    <w:p w:rsidR="002B1F8B" w:rsidRDefault="002B1F8B" w:rsidP="002B1F8B"/>
    <w:p w:rsidR="002B1F8B" w:rsidRDefault="002B1F8B" w:rsidP="002B1F8B">
      <w:r>
        <w:t>3.1.3. Macro Strategies</w:t>
      </w:r>
    </w:p>
    <w:p w:rsidR="002B1F8B" w:rsidRDefault="002B1F8B" w:rsidP="002B1F8B"/>
    <w:p w:rsidR="002B1F8B" w:rsidRDefault="002B1F8B" w:rsidP="002B1F8B">
      <w:r>
        <w:t>Macro hedge funds emphasize a “top down” approach to identify economic trends evolving across the world. Trades are made based on expected movements in economic variables. Generally, these funds trade opportunistically in the fixed income, equity, currency, and commodity markets. Macro hedge funds use long and/or short positions to potentially profit from a view on overall market direction as influenced by major economic trends and/or events.</w:t>
      </w:r>
    </w:p>
    <w:p w:rsidR="002B1F8B" w:rsidRDefault="002B1F8B" w:rsidP="002B1F8B"/>
    <w:p w:rsidR="002B1F8B" w:rsidRDefault="002B1F8B" w:rsidP="002B1F8B">
      <w:r>
        <w:t>3.1.4. Equity Hedge Strategies</w:t>
      </w:r>
    </w:p>
    <w:p w:rsidR="002B1F8B" w:rsidRDefault="002B1F8B" w:rsidP="002B1F8B"/>
    <w:p w:rsidR="002B1F8B" w:rsidRDefault="002B1F8B" w:rsidP="002B1F8B">
      <w:r>
        <w:t>Equity hedge strategies can be thought of as the original hedge fund category. They are focused on public equity markets and take long and short positions in equity and equity derivative securities. They are not focused on equity trades categorized as consistent with Event-driven or Macro strategies. Equity hedge strategies use a “bottom up” as opposed to “top down” approach. Others, not structured as hedge funds, may use some similar strategies. Examples of equity hedge strategies include the following:</w:t>
      </w:r>
    </w:p>
    <w:p w:rsidR="002B1F8B" w:rsidRDefault="002B1F8B" w:rsidP="002B1F8B"/>
    <w:p w:rsidR="002B1F8B" w:rsidRDefault="002B1F8B" w:rsidP="002B1F8B">
      <w:r>
        <w:lastRenderedPageBreak/>
        <w:t>Market Neutral: These strategies use quantitative (technical) and/or fundamental analysis to identify under- and over-valued equity securities. The hedge fund takes long positions in securities it has identified as undervalued and short positions in securities it has identified as overvalued. The hedge fund tries to maintain a net position that is neutral with respect to market risk. Ideally, the portfolio should have a beta of approximately zero. The intent is to profit from individual securities movements while hedging against market risk.</w:t>
      </w:r>
    </w:p>
    <w:p w:rsidR="002B1F8B" w:rsidRDefault="002B1F8B" w:rsidP="002B1F8B"/>
    <w:p w:rsidR="002B1F8B" w:rsidRDefault="002B1F8B" w:rsidP="002B1F8B">
      <w:r>
        <w:t>Fundamental Growth: These strategies use fundamental analysis to identify companies expected to exhibit high growth and capital appreciation. The hedge fund takes long positions in identified companies.</w:t>
      </w:r>
    </w:p>
    <w:p w:rsidR="002B1F8B" w:rsidRDefault="002B1F8B" w:rsidP="002B1F8B"/>
    <w:p w:rsidR="002B1F8B" w:rsidRDefault="002B1F8B" w:rsidP="002B1F8B">
      <w:r>
        <w:t>Fundamental Value: These strategies use fundamental analysis to identify companies that are undervalued. The hedge fund takes long positions in identified companies.</w:t>
      </w:r>
    </w:p>
    <w:p w:rsidR="002B1F8B" w:rsidRDefault="002B1F8B" w:rsidP="002B1F8B"/>
    <w:p w:rsidR="002B1F8B" w:rsidRDefault="002B1F8B" w:rsidP="002B1F8B">
      <w:r>
        <w:t>Quantitative Directional: These strategies use technical analysis to identify companies that are under- and overvalued and to ascertain relationships between securities. The hedge fund takes long positions in securities identified as undervalued and short positions in securities identified as overvalued. The hedge fund typically varies levels of net long or short exposure depending upon the anticipated direction of the market and stage in the market cycle. Similar long/short approaches exist that are based upon fundamental analysis.</w:t>
      </w:r>
    </w:p>
    <w:p w:rsidR="002B1F8B" w:rsidRDefault="002B1F8B" w:rsidP="002B1F8B"/>
    <w:p w:rsidR="002B1F8B" w:rsidRDefault="002B1F8B" w:rsidP="002B1F8B">
      <w:r>
        <w:t>Short Bias: These strategies use quantitative (technical) and/or fundamental analysis to identify overvalued equity securities. The hedge fund takes short positions in securities identified as overvalued. The fund typically varies its net short exposure based upon market expectations, going fully short in declining markets.</w:t>
      </w:r>
    </w:p>
    <w:p w:rsidR="002B1F8B" w:rsidRDefault="002B1F8B" w:rsidP="002B1F8B"/>
    <w:p w:rsidR="002B1F8B" w:rsidRDefault="002B1F8B" w:rsidP="002B1F8B">
      <w:r>
        <w:t>Sector Specific: These strategies exploit expertise in a particular sector and use quantitative (technical) and fundamental analysis to identify opportunities in the sector.</w:t>
      </w:r>
    </w:p>
    <w:p w:rsidR="002B1F8B" w:rsidRDefault="002B1F8B" w:rsidP="002B1F8B"/>
    <w:p w:rsidR="00E1296F" w:rsidRDefault="002B1F8B" w:rsidP="002B1F8B">
      <w:r>
        <w:t>Many hedge funds start as a focused operation, specializing in one strategy or asset class and if successful, diversify and over time become multi-strategy funds. Large, multi-strategy funds are an alternative to funds of hedge funds. Although funds of hedge funds may offer advantages (for example, access by smaller investors, diversified hedge fund portfolio, better redemption terms, and/or due diligence expertise) that multi-strategy funds do not have, a primary difference between a multi-strategy hedge fund and a fund of hedge funds is the extra layer of fees associated with a fund of funds. Each hedge fund in which a fund of hedge funds invests is structured to receive a management fee plus an incentive fee, and the fund of hedge funds is also structured to receive a management fee plus an incentive fee.</w:t>
      </w:r>
    </w:p>
    <w:p w:rsidR="002B1F8B" w:rsidRDefault="002B1F8B" w:rsidP="002B1F8B"/>
    <w:p w:rsidR="002B1F8B" w:rsidRDefault="002B1F8B" w:rsidP="002B1F8B"/>
    <w:p w:rsidR="002B1F8B" w:rsidRDefault="002B1F8B" w:rsidP="002B1F8B">
      <w:r>
        <w:t>3.2. Hedge Funds and Diversification Benefits</w:t>
      </w:r>
    </w:p>
    <w:p w:rsidR="002B1F8B" w:rsidRDefault="002B1F8B" w:rsidP="002B1F8B"/>
    <w:p w:rsidR="002B1F8B" w:rsidRDefault="002B1F8B" w:rsidP="002B1F8B">
      <w:r>
        <w:t xml:space="preserve">Given the broad range of strategies across hedge funds, general statements about hedge fund performance are not necessarily meaningful. Further, there is a general lack of performance </w:t>
      </w:r>
      <w:r>
        <w:lastRenderedPageBreak/>
        <w:t>persistence; hedge fund strategies that generate the highest returns in some years can be the ones to perform the most poorly in subsequent years.</w:t>
      </w:r>
    </w:p>
    <w:p w:rsidR="002B1F8B" w:rsidRDefault="002B1F8B" w:rsidP="002B1F8B"/>
    <w:p w:rsidR="002B1F8B" w:rsidRDefault="002B1F8B" w:rsidP="002B1F8B">
      <w:r>
        <w:t>The general premise of hedge funds is that they can make money (in other words, earn absolute returns) regardless of the stock market’s direction. Their flexibility and the fact that they are not typically restricted to long only positions gives them the opportunity to respond to market fluctuations. In addition, hedge funds have traditionally been thought of as “arbitrage” players, meaning that they seek to earn returns while hedging against risks. Of course, in efficient markets, it is hard to find true arbitrage opportunities. In fact, one of the benefits some hedge funds provide to the financial marketplace is that they help make the markets more efficient by providing liquidity with contrarian views. As the hedge fund market has grown, many traditional hedge fund strategies have become increasingly crowded, forcing funds to take on more risk to generate competitive returns.</w:t>
      </w:r>
    </w:p>
    <w:p w:rsidR="002B1F8B" w:rsidRDefault="002B1F8B" w:rsidP="002B1F8B"/>
    <w:p w:rsidR="002B1F8B" w:rsidRDefault="002B1F8B" w:rsidP="002B1F8B">
      <w:bookmarkStart w:id="0" w:name="_GoBack"/>
      <w:bookmarkEnd w:id="0"/>
    </w:p>
    <w:p w:rsidR="002B1F8B" w:rsidRDefault="002B1F8B" w:rsidP="002B1F8B"/>
    <w:p w:rsidR="002B1F8B" w:rsidRDefault="002B1F8B" w:rsidP="002B1F8B"/>
    <w:p w:rsidR="002B1F8B" w:rsidRDefault="002B1F8B" w:rsidP="002B1F8B"/>
    <w:p w:rsidR="002B1F8B" w:rsidRDefault="002B1F8B" w:rsidP="002B1F8B">
      <w:r>
        <w:t>4.1. Private Equity Structure and Fees</w:t>
      </w:r>
    </w:p>
    <w:p w:rsidR="002B1F8B" w:rsidRDefault="002B1F8B" w:rsidP="002B1F8B"/>
    <w:p w:rsidR="002B1F8B" w:rsidRDefault="002B1F8B" w:rsidP="002B1F8B">
      <w:r>
        <w:t xml:space="preserve">Like hedge funds, private equity funds are typically structured as partnerships where outside investors are Limited Partners (LPs) and the private equity firm, which may manage a number of funds, is the General Partner (GP). Most private equity firms charge both a management fee and an incentive fee on a fund basis. The management fees generally range from 1 to 3 percent of committed capital. Committed capital is the amount that the LPs have agreed to provide to the private equity fund. Private equity funds raise committed </w:t>
      </w:r>
      <w:proofErr w:type="gramStart"/>
      <w:r>
        <w:t>capital, and</w:t>
      </w:r>
      <w:proofErr w:type="gramEnd"/>
      <w:r>
        <w:t xml:space="preserve"> draw down on those commitments over 3 to 5 years when they have a specific investment to make. Until the committed capital is fully drawn down and invested, the management fee is based on committed capital, not invested capital. The committed capital basis for management fees is an important distinction from hedge funds where management fees are based on assets under management. After the committed capital is fully invested, the fees are paid only on the funds remaining in the investment vehicle; as investments are exited, capital is paid back to the investors, and they no longer pay fees on that portion of their investment.</w:t>
      </w:r>
    </w:p>
    <w:p w:rsidR="002B1F8B" w:rsidRDefault="002B1F8B" w:rsidP="002B1F8B"/>
    <w:p w:rsidR="002B1F8B" w:rsidRDefault="002B1F8B" w:rsidP="002B1F8B">
      <w:r>
        <w:t xml:space="preserve">For most private equity funds, the GP does not earn an incentive fee until the LPs have received their initial investment back. The GP typically receives 20 percent of the total profit of the private equity fund as an incentive or </w:t>
      </w:r>
      <w:proofErr w:type="gramStart"/>
      <w:r>
        <w:t>profit sharing</w:t>
      </w:r>
      <w:proofErr w:type="gramEnd"/>
      <w:r>
        <w:t xml:space="preserve"> fee.25 The LPs receive 80 percent of the total profit of the equity fund plus the return of their initial investment. If distributions are made based on profits earned over time rather than at exit from investments of the fund, the distributions may result in receipts by the GP of more than 20 percent of the total profit. Most private equity partnership agreements include policies that protect the LPs from this contingency. These policies include prohibiting distributions of incentive fees to the GP until the LPs have received back their invested capital, setting up an escrow account for a portion of the incentive fees, and incorporating a </w:t>
      </w:r>
      <w:proofErr w:type="spellStart"/>
      <w:r>
        <w:t>clawback</w:t>
      </w:r>
      <w:proofErr w:type="spellEnd"/>
      <w:r>
        <w:t xml:space="preserve"> provision that requires the GP to return any funds </w:t>
      </w:r>
      <w:r>
        <w:lastRenderedPageBreak/>
        <w:t>distributed as incentive fees until the LPs have received back their initial investment and 80 percent of the total profit.</w:t>
      </w:r>
    </w:p>
    <w:p w:rsidR="002B1F8B" w:rsidRDefault="002B1F8B" w:rsidP="002B1F8B"/>
    <w:p w:rsidR="002B1F8B" w:rsidRDefault="002B1F8B" w:rsidP="002B1F8B">
      <w:r>
        <w:t>In addition to management and incentive (profit sharing) fees, LBO firms may receive other fees. These include a fee for arranging the buyout of a company based upon the selling (buyout) price of the company, a fee if a deal falls through, and a fee for arranging for divestitures of assets after the buyout is complete.</w:t>
      </w:r>
    </w:p>
    <w:p w:rsidR="002B1F8B" w:rsidRDefault="002B1F8B" w:rsidP="002B1F8B"/>
    <w:p w:rsidR="002B1F8B" w:rsidRDefault="002B1F8B" w:rsidP="002B1F8B">
      <w:r>
        <w:t>4.2. Private Equity Strategies</w:t>
      </w:r>
    </w:p>
    <w:p w:rsidR="002B1F8B" w:rsidRDefault="002B1F8B" w:rsidP="002B1F8B"/>
    <w:p w:rsidR="002B1F8B" w:rsidRDefault="002B1F8B" w:rsidP="002B1F8B">
      <w:r>
        <w:t>There are many private equity strategies. A common categorization, as indicated earlier, identifies leveraged buyouts, venture capital, development capital, and distressed investing as the primary strategies. However, leveraged buyouts and venture capital are the dominant strategies.</w:t>
      </w:r>
    </w:p>
    <w:p w:rsidR="002B1F8B" w:rsidRDefault="002B1F8B" w:rsidP="002B1F8B"/>
    <w:p w:rsidR="002B1F8B" w:rsidRDefault="002B1F8B" w:rsidP="002B1F8B">
      <w:r>
        <w:t>4.2.1. Leveraged Buyouts</w:t>
      </w:r>
    </w:p>
    <w:p w:rsidR="002B1F8B" w:rsidRDefault="002B1F8B" w:rsidP="002B1F8B"/>
    <w:p w:rsidR="002B1F8B" w:rsidRDefault="002B1F8B" w:rsidP="002B1F8B">
      <w:r>
        <w:t>LBOs are sometimes referred to as “going private” transactions because, after the acquisition of a publicly traded company, the target company’s equity is generally no longer publicly traded. When the target company is an established private company, it is not a “going private” transaction. The LBO may also be of a specific type. In MBOs (management buyouts), the current management team is involved in the acquisition, and in MBIs (management buy-ins), the current management team is being replaced and the acquiring team will be involved in managing the company. LBO managers seek to add value—from improving company operations and growing revenue and ultimately increasing profits and cash flows. The sources of growth in earnings before interest, taxes, depreciation, and amortization (EBITDA), in order of contribution to growth, include organic revenue growth, cost reduction/restructuring, acquisition, and other.26 However, the potential returns in this category are to a large extent due to the use of leverage. If debt financing is unavailable or costly, LBOs are less likely to occur.</w:t>
      </w:r>
    </w:p>
    <w:p w:rsidR="002B1F8B" w:rsidRDefault="002B1F8B" w:rsidP="002B1F8B"/>
    <w:p w:rsidR="002B1F8B" w:rsidRDefault="002B1F8B" w:rsidP="002B1F8B">
      <w:r>
        <w:t>4.2.1.1. LBO Financing</w:t>
      </w:r>
    </w:p>
    <w:p w:rsidR="002B1F8B" w:rsidRDefault="002B1F8B" w:rsidP="002B1F8B"/>
    <w:p w:rsidR="002B1F8B" w:rsidRDefault="002B1F8B" w:rsidP="002B1F8B">
      <w:r>
        <w:t>Debt is central to the structure and feasibility of buyouts in private equity. Target companies are rarely purchased using only the equity of the buyout company. In order to potentially increase equity returns and increase the number of transactions a particular fund can make, private equity firms use debt to finance a significant proportion of each deal (in other words, they use leverage). For example, in a buyout deal, a private equity firm may invest equity representing 30 percent of the purchase price and raise the rest of the purchase price in the debt markets. They may use a combination of bank loans, often called leveraged loans because of the amount of the capital structure of the company they represent, and high yield bonds.</w:t>
      </w:r>
    </w:p>
    <w:p w:rsidR="002B1F8B" w:rsidRDefault="002B1F8B" w:rsidP="002B1F8B"/>
    <w:p w:rsidR="002B1F8B" w:rsidRDefault="002B1F8B" w:rsidP="002B1F8B">
      <w:r>
        <w:t xml:space="preserve">Leveraged loans often carry covenants intended to protect the investors. The covenants may require or restrict certain actions. The covenants may require the company to maintain </w:t>
      </w:r>
      <w:r>
        <w:lastRenderedPageBreak/>
        <w:t xml:space="preserve">specified financial ratios within certain limits, submit information so that the bank can monitor performance, or operate within certain parameters. The covenants may restrict the company from further borrowing (in other words, no additional bonds can be </w:t>
      </w:r>
      <w:proofErr w:type="gramStart"/>
      <w:r>
        <w:t>issued</w:t>
      </w:r>
      <w:proofErr w:type="gramEnd"/>
      <w:r>
        <w:t xml:space="preserve"> and no additional funds can be borrowed from banks or other sources), or impose limits on paying dividends or making operating decisions. Similarly, bond terms may include covenants intended to protect the bondholders. However, one of the key differences between leveraged loans and the bonds is that leveraged loans are generally senior secured debt and the bonds are unsecured in the case of bankruptcy. Therefore, even given covenants, because of the amount of leverage employed, the bonds issued to finance an LBO are usually high yield bonds that receive low quality ratings and must offer high coupons to attract investors.</w:t>
      </w:r>
    </w:p>
    <w:p w:rsidR="002B1F8B" w:rsidRDefault="002B1F8B" w:rsidP="002B1F8B"/>
    <w:p w:rsidR="002B1F8B" w:rsidRDefault="002B1F8B" w:rsidP="002B1F8B">
      <w:r>
        <w:t>A typical LBO capital structure includes equity, bank debt (leveraged loans), and high yield bonds. Leveraged loans often provide a larger amount of capital than either equity or high yield bonds. As an alternative to high yield bonds, mezzanine financing may also be used.27 Mezzanine financing refers to debt or preferred shares with a relationship to common equity due to a feature such as attached warrants or conversion options. Being subordinate to both senior and high yield debt, mezzanine financing typically pays a higher coupon rate. In addition to interest or dividends, this type of financing offers a potential return based on increases in the value of common equity.</w:t>
      </w:r>
    </w:p>
    <w:p w:rsidR="002B1F8B" w:rsidRDefault="002B1F8B" w:rsidP="002B1F8B"/>
    <w:p w:rsidR="002B1F8B" w:rsidRDefault="002B1F8B" w:rsidP="002B1F8B">
      <w:r>
        <w:t>The variety of available financing choices provides flexibility for a target company to match its repayment schedules with expected inflows and permits higher levels of leverage compared with traditional bank debt. The optimal capital structure takes into account a variety of factors, including the company’s projected cash flows, investor willingness to purchase different types of debt and accept different levels of leverage, the availability of equity, and the required rates of return for equity and different types of debt considering leverage. The optimal capital structure will be different for every deal.</w:t>
      </w:r>
    </w:p>
    <w:p w:rsidR="002B1F8B" w:rsidRDefault="002B1F8B" w:rsidP="002B1F8B"/>
    <w:p w:rsidR="002B1F8B" w:rsidRDefault="002B1F8B" w:rsidP="002B1F8B">
      <w:r>
        <w:t>4.2.1.2. Characteristics of Attractive Target Companies for LBOs</w:t>
      </w:r>
    </w:p>
    <w:p w:rsidR="002B1F8B" w:rsidRDefault="002B1F8B" w:rsidP="002B1F8B"/>
    <w:p w:rsidR="002B1F8B" w:rsidRDefault="002B1F8B" w:rsidP="002B1F8B">
      <w:r>
        <w:t>Private equity firms invest in companies across many sectors, although an individual private equity firm may specialize in a certain sector or sectors. Whatever the targeted sector(s), there are several characteristics, any one of which may make a company particularly attractive as an LBO target. The characteristics include:</w:t>
      </w:r>
    </w:p>
    <w:p w:rsidR="002B1F8B" w:rsidRDefault="002B1F8B" w:rsidP="002B1F8B"/>
    <w:p w:rsidR="002B1F8B" w:rsidRDefault="002B1F8B" w:rsidP="002B1F8B">
      <w:r>
        <w:t xml:space="preserve">Undervalued/depressed stock price: The intrinsic value of the company is perceived by the private equity firm to exceed its market price. Private equity firms are therefore willing to pay a premium to the market price to secure shareholder approval. Firms try to buy assets/companies </w:t>
      </w:r>
      <w:proofErr w:type="gramStart"/>
      <w:r>
        <w:t>cheaply, and</w:t>
      </w:r>
      <w:proofErr w:type="gramEnd"/>
      <w:r>
        <w:t xml:space="preserve"> may focus on companies that are out of favor in the public markets and have stock prices that reflect this perception.</w:t>
      </w:r>
    </w:p>
    <w:p w:rsidR="002B1F8B" w:rsidRDefault="002B1F8B" w:rsidP="002B1F8B"/>
    <w:p w:rsidR="002B1F8B" w:rsidRDefault="002B1F8B" w:rsidP="002B1F8B">
      <w:r>
        <w:t xml:space="preserve">Willing management: Existing management is looking for a deal. Management may have identified opportunities but do not have access to the resources to make substantial </w:t>
      </w:r>
      <w:r>
        <w:lastRenderedPageBreak/>
        <w:t>investments in new processes, personnel, equipment, etc. to drive long-term growth. Also, private equity may provide management with the time and capital to turn a company around.</w:t>
      </w:r>
    </w:p>
    <w:p w:rsidR="002B1F8B" w:rsidRDefault="002B1F8B" w:rsidP="002B1F8B"/>
    <w:p w:rsidR="002B1F8B" w:rsidRDefault="002B1F8B" w:rsidP="002B1F8B">
      <w:r>
        <w:t>Inefficient companies: Private equity firms seek to generate attractive returns on equity by creating value in the companies they buy. They achieve this goal by identifying companies that are inefficiently managed and that have the potential to perform well if managed better.</w:t>
      </w:r>
    </w:p>
    <w:p w:rsidR="002B1F8B" w:rsidRDefault="002B1F8B" w:rsidP="002B1F8B"/>
    <w:p w:rsidR="002B1F8B" w:rsidRDefault="002B1F8B" w:rsidP="002B1F8B">
      <w:r>
        <w:t>Strong and sustainable cash flow: Companies that generate strong cash flow are attractive because in an LBO transaction, the target company will be taking on a significant portion of debt. Cash flow is necessary to make interest payments on the increased debt load.</w:t>
      </w:r>
    </w:p>
    <w:p w:rsidR="002B1F8B" w:rsidRDefault="002B1F8B" w:rsidP="002B1F8B"/>
    <w:p w:rsidR="002B1F8B" w:rsidRDefault="002B1F8B" w:rsidP="002B1F8B">
      <w:r>
        <w:t>Low leverage: Private equity firms focus on target companies that do not currently have a significant portion of debt on their balance sheets. This characteristic makes it easier to utilize debt to finance a large portion of the purchase price.</w:t>
      </w:r>
    </w:p>
    <w:p w:rsidR="002B1F8B" w:rsidRDefault="002B1F8B" w:rsidP="002B1F8B"/>
    <w:p w:rsidR="002B1F8B" w:rsidRDefault="002B1F8B" w:rsidP="002B1F8B">
      <w:r>
        <w:t>Assets: Private equity managers like companies that have a significant amount of physical assets. These physical assets can be used as security, and secured debt is cheaper than unsecured debt.</w:t>
      </w:r>
    </w:p>
    <w:p w:rsidR="002B1F8B" w:rsidRDefault="002B1F8B" w:rsidP="002B1F8B"/>
    <w:p w:rsidR="002B1F8B" w:rsidRDefault="002B1F8B" w:rsidP="002B1F8B">
      <w:r>
        <w:t>4.2.2. Venture Capital</w:t>
      </w:r>
    </w:p>
    <w:p w:rsidR="002B1F8B" w:rsidRDefault="002B1F8B" w:rsidP="002B1F8B"/>
    <w:p w:rsidR="002B1F8B" w:rsidRDefault="002B1F8B" w:rsidP="002B1F8B">
      <w:r>
        <w:t>Venture capital (VC) is often categorized by the stage at which the venture capital is provided to the company of interest. The company that is being invested in is often called the portfolio company because it will become part of the portfolio of the VC fund. The stages range from inception of an idea for a company to the point when the company is about to make an initial public offering (IPO) or be acquired—most typically, by a strategic buyer. The investment return required varies based on the stage of development of the company. Investors in early stage companies will demand higher expected returns relative to later stage investors. The ultimate returns realized depend on the portfolio company’s success in transitioning from a start-up to a going and growing concern.</w:t>
      </w:r>
    </w:p>
    <w:p w:rsidR="002B1F8B" w:rsidRDefault="002B1F8B" w:rsidP="002B1F8B"/>
    <w:p w:rsidR="002B1F8B" w:rsidRDefault="002B1F8B" w:rsidP="002B1F8B">
      <w:r>
        <w:t>Venture capitalists are not passive investors. They are actively involved with the companies in which they invest. The VC fund typically gets an equity interest in the company in which it is investing. The VC fund may also provide some debt financing.</w:t>
      </w:r>
    </w:p>
    <w:p w:rsidR="002B1F8B" w:rsidRDefault="002B1F8B" w:rsidP="002B1F8B"/>
    <w:p w:rsidR="002B1F8B" w:rsidRDefault="002B1F8B" w:rsidP="002B1F8B">
      <w:r>
        <w:t>Formative-stage financing occurs when the company is still in the process of being formed and encompasses several financing steps, which are described as follows:</w:t>
      </w:r>
    </w:p>
    <w:p w:rsidR="002B1F8B" w:rsidRDefault="002B1F8B" w:rsidP="002B1F8B"/>
    <w:p w:rsidR="002B1F8B" w:rsidRDefault="002B1F8B" w:rsidP="002B1F8B">
      <w:r>
        <w:t>Angel investing is capital provided at the idea stage. Funds may be used to transform the idea into a business plan and to assess market potential. The amount of financing at this stage is typically small and provided by individuals (often friends and family) rather than by VC funds.</w:t>
      </w:r>
    </w:p>
    <w:p w:rsidR="002B1F8B" w:rsidRDefault="002B1F8B" w:rsidP="002B1F8B"/>
    <w:p w:rsidR="002B1F8B" w:rsidRDefault="002B1F8B" w:rsidP="002B1F8B">
      <w:r>
        <w:lastRenderedPageBreak/>
        <w:t>Seed-stage financing or seed capital generally supports product development and/or marketing efforts, including market research. This point is generally the first stage at which VC funds invest.</w:t>
      </w:r>
    </w:p>
    <w:p w:rsidR="002B1F8B" w:rsidRDefault="002B1F8B" w:rsidP="002B1F8B"/>
    <w:p w:rsidR="002B1F8B" w:rsidRDefault="002B1F8B" w:rsidP="002B1F8B">
      <w:r>
        <w:t>Early stage financing (early stage venture capital) is provided to companies moving toward operation but before commercial production and sales have occurred. Early stage financing may be provided to initiate commercial production and sales.</w:t>
      </w:r>
    </w:p>
    <w:p w:rsidR="002B1F8B" w:rsidRDefault="002B1F8B" w:rsidP="002B1F8B"/>
    <w:p w:rsidR="002B1F8B" w:rsidRDefault="002B1F8B" w:rsidP="002B1F8B">
      <w:r>
        <w:t>Later-stage financing (expansion venture capital) is provided after commercial production and sales have begun but before any IPO. Funds may be used for initial expansion of a company already producing and selling a product or for major expansion, such as physical plant expansion, product improvement, or a major marketing campaign.</w:t>
      </w:r>
    </w:p>
    <w:p w:rsidR="002B1F8B" w:rsidRDefault="002B1F8B" w:rsidP="002B1F8B"/>
    <w:p w:rsidR="002B1F8B" w:rsidRDefault="002B1F8B" w:rsidP="002B1F8B">
      <w:r>
        <w:t>Mezzanine-stage financing28 (mezzanine venture capital) is provided to prepare to go public and represents the bridge between the expanding company and the IPO.</w:t>
      </w:r>
    </w:p>
    <w:p w:rsidR="002B1F8B" w:rsidRDefault="002B1F8B" w:rsidP="002B1F8B"/>
    <w:p w:rsidR="002B1F8B" w:rsidRDefault="002B1F8B" w:rsidP="002B1F8B">
      <w:r>
        <w:t>Formative-stage financing generally is done via ordinary or convertible preferred share transfers to the investor (VC fund), and management retains control of the company. Later-stage financing generally involves management selling control of the company to the venture capital investor; financing is provided through equity and debt (the fund may also use convertible bonds or convertible preferred shares). The debt financing is not intended for income generation to the VC fund but rather, it is for the recovery and control of assets in a bankruptcy situation. Simply put, it provides more protection to the VC fund than equity.</w:t>
      </w:r>
    </w:p>
    <w:p w:rsidR="002B1F8B" w:rsidRDefault="002B1F8B" w:rsidP="002B1F8B"/>
    <w:p w:rsidR="002B1F8B" w:rsidRDefault="002B1F8B" w:rsidP="002B1F8B">
      <w:r>
        <w:t>In order to make an investment, a venture capitalist needs to be convinced that the management team of the portfolio company is competent and that there is a solid business plan with strong prospects for growth and development. Because these investments are not in mature businesses with years of operational and financial performance history, the complexity involved with venture capital involves accurately estimating company valuation based on future prospects. This estimation is more of an unknown than in LBO investing, which targets mature, underperforming public companies. As the portfolio company matures and moves into later-stage financing, there is more certainty around valuation but less so than with an LBO investment.</w:t>
      </w:r>
    </w:p>
    <w:p w:rsidR="002B1F8B" w:rsidRDefault="002B1F8B" w:rsidP="002B1F8B"/>
    <w:p w:rsidR="002B1F8B" w:rsidRDefault="002B1F8B" w:rsidP="002B1F8B">
      <w:r>
        <w:t>4.2.3. Other Private Equity Strategies</w:t>
      </w:r>
    </w:p>
    <w:p w:rsidR="002B1F8B" w:rsidRDefault="002B1F8B" w:rsidP="002B1F8B"/>
    <w:p w:rsidR="002B1F8B" w:rsidRDefault="002B1F8B" w:rsidP="002B1F8B">
      <w:r>
        <w:t>There are several other specialties for private equity firms. These specialties include development capital, also called minority equity investing, which earns profits from funding business growth or restructuring. Many times, minority equity investing is initiated and sought by management, who are interested in realizing earnings from selling a portion of their shares before they are able to go public. Although this scenario occurs most commonly with private companies, publicly quoted companies sometimes seek private equity capital, in opportunities called PIPEs (private investment in public equities).</w:t>
      </w:r>
    </w:p>
    <w:p w:rsidR="002B1F8B" w:rsidRDefault="002B1F8B" w:rsidP="002B1F8B"/>
    <w:p w:rsidR="002B1F8B" w:rsidRDefault="002B1F8B" w:rsidP="002B1F8B">
      <w:r>
        <w:lastRenderedPageBreak/>
        <w:t>Distressed investing by a private equity firm typically involves purchasing the debt of troubled companies (companies that are bankrupt, in default, or likely to default). The distressed debt often trades at prices significantly less than the face value of the debt. If the company can be turned around, the debt may recover its value. The return on investment is a function of the ability of the turnaround investor to restructure the company either operationally or financially. Distressed debt investors may be involved in the turnaround and may assume an active role in the management and direction of the company or in the reorganization of the company. Some distressed investors are passive investors who simply try to identify companies that they expect to increase in value; debt holders will benefit from the increase before equity holders. Distressed debt investors are sometimes referred to as vulture investors.</w:t>
      </w:r>
    </w:p>
    <w:p w:rsidR="002B1F8B" w:rsidRDefault="002B1F8B" w:rsidP="002B1F8B"/>
    <w:p w:rsidR="002B1F8B" w:rsidRDefault="002B1F8B" w:rsidP="002B1F8B">
      <w:r>
        <w:t>Other private equity strategies exist. These strategies may involve the provision of specific financing (for example, mezzanine funds) or investing in companies in specific industries. As the financial environment changes and evolves, additional strategies may emerge.</w:t>
      </w:r>
    </w:p>
    <w:p w:rsidR="002B1F8B" w:rsidRDefault="002B1F8B" w:rsidP="002B1F8B"/>
    <w:p w:rsidR="002B1F8B" w:rsidRDefault="002B1F8B" w:rsidP="002B1F8B">
      <w:r>
        <w:t>4.2.4. Exit Strategies</w:t>
      </w:r>
    </w:p>
    <w:p w:rsidR="002B1F8B" w:rsidRDefault="002B1F8B" w:rsidP="002B1F8B"/>
    <w:p w:rsidR="002B1F8B" w:rsidRDefault="002B1F8B" w:rsidP="002B1F8B">
      <w:r>
        <w:t>The ultimate goal for private equity is to improve new or underperforming businesses and exit them at high valuations. Private equity firms buy and hold companies for an average of five years. However, the time to exit can range from less than six months to over 10 years. Before deciding on an exit strategy, private equity managers take into account the dynamics of the industry in which the portfolio company competes, overall economic cycles, interest rates, and company performance.</w:t>
      </w:r>
    </w:p>
    <w:p w:rsidR="002B1F8B" w:rsidRDefault="002B1F8B" w:rsidP="002B1F8B"/>
    <w:p w:rsidR="002B1F8B" w:rsidRDefault="002B1F8B" w:rsidP="002B1F8B">
      <w:r>
        <w:t>Below are common exit strategies pursued by private equity portfolio managers:</w:t>
      </w:r>
    </w:p>
    <w:p w:rsidR="002B1F8B" w:rsidRDefault="002B1F8B" w:rsidP="002B1F8B"/>
    <w:p w:rsidR="002B1F8B" w:rsidRDefault="002B1F8B" w:rsidP="002B1F8B">
      <w:r>
        <w:t>Trade sale: This strategy refers to the sale of a company to a strategic buyer such as a competitor. A trade sale can be conducted through an auction process or by private negotiation. Benefits of a trade sale include (a) an immediate cash exit for the private equity fund; (b) potential for high valuation of the asset because strategic buyers may be willing and able to pay more than other potential buyers because of anticipated synergies; (c) fast and simple execution; (d) lower transaction costs than an IPO; and (e) lower levels of disclosure and higher confidentiality because the private equity firm is generally only dealing with one other party. Disadvantages of trade sales include (a) possible opposition by management; (b) lower attractiveness to employees of the portfolio company; (c) a limited number of potential trade buyers; and (d) a possible lower price than in an IPO.</w:t>
      </w:r>
    </w:p>
    <w:p w:rsidR="002B1F8B" w:rsidRDefault="002B1F8B" w:rsidP="002B1F8B"/>
    <w:p w:rsidR="002B1F8B" w:rsidRDefault="002B1F8B" w:rsidP="002B1F8B">
      <w:r>
        <w:t>IPO: This approach involves the portfolio company selling its shares, including some or all of those held by the private equity firm, to public investors through an IPO. Advantages for an IPO exit include (a) potential for the highest price; (b) management approval since they are retained; (c) publicity for the private equity firm; and (d) potential ability to retain future upside potential as the private equity firm may choose to remain a large shareholder. Disadvantages for an IPO exit include (a) high transaction costs paid to investment banks and lawyers; (b) long lead times; (c) risk of stock market volatility; (d) high disclosure requirements; (e) potential lock-</w:t>
      </w:r>
      <w:r>
        <w:lastRenderedPageBreak/>
        <w:t>up period, which requires the private equity firm to retain an equity position for a specified period after the IPO; and (f) the fact that an IPO is usually only appropriate for larger companies with attractive growth profiles.</w:t>
      </w:r>
    </w:p>
    <w:p w:rsidR="002B1F8B" w:rsidRDefault="002B1F8B" w:rsidP="002B1F8B"/>
    <w:p w:rsidR="002B1F8B" w:rsidRDefault="002B1F8B" w:rsidP="002B1F8B">
      <w:r>
        <w:t>Recapitalization: A recapitalization is not a true exit strategy as the private equity firm typically maintains control; however, it does allow the private equity investor to extract money from the company. Recapitalization is a very popular strategy when interest rates are low as the private equity firm re-leverages or introduces leverage to the company and pays itself a dividend. A recapitalization is often a prelude to a later exit.</w:t>
      </w:r>
    </w:p>
    <w:p w:rsidR="002B1F8B" w:rsidRDefault="002B1F8B" w:rsidP="002B1F8B"/>
    <w:p w:rsidR="002B1F8B" w:rsidRDefault="002B1F8B" w:rsidP="002B1F8B">
      <w:r>
        <w:t>Secondary Sales: This approach represents a sale to another private equity firm or other group of investors.</w:t>
      </w:r>
    </w:p>
    <w:p w:rsidR="002B1F8B" w:rsidRDefault="002B1F8B" w:rsidP="002B1F8B"/>
    <w:p w:rsidR="002B1F8B" w:rsidRDefault="002B1F8B" w:rsidP="002B1F8B">
      <w:r>
        <w:t>Write-off/Liquidation: A write-off occurs when a transaction has not gone well, and the private equity firm is updating its value of the investment or liquidating the portfolio company to move on to other projects.</w:t>
      </w:r>
    </w:p>
    <w:p w:rsidR="002B1F8B" w:rsidRDefault="002B1F8B" w:rsidP="002B1F8B"/>
    <w:p w:rsidR="002B1F8B" w:rsidRDefault="002B1F8B" w:rsidP="002B1F8B">
      <w:r>
        <w:t>The above exit strategies may be pursued individually, combined together, or used for a partial exit strategy. For example, it is not unusual to see a private equity fund sell a portion of a portfolio company to a competitor via a trade sale and then complete a secondary sale to another private equity firm for the remaining portion.</w:t>
      </w:r>
    </w:p>
    <w:p w:rsidR="002B1F8B" w:rsidRDefault="002B1F8B" w:rsidP="002B1F8B"/>
    <w:p w:rsidR="002B1F8B" w:rsidRDefault="002B1F8B" w:rsidP="002B1F8B">
      <w:r>
        <w:t>4.3. Private Equity: Diversification Benefits, Performance, and Risk</w:t>
      </w:r>
    </w:p>
    <w:p w:rsidR="002B1F8B" w:rsidRDefault="002B1F8B" w:rsidP="002B1F8B"/>
    <w:p w:rsidR="002B1F8B" w:rsidRDefault="002B1F8B" w:rsidP="002B1F8B">
      <w:r>
        <w:t>Private equity funds may provide higher return opportunities relative to traditional investments through their ability to invest in private companies, their influence on portfolio companies’ management and operations, and/or their use of leverage. Investments in private equity funds can add diversity to a portfolio comprised of publicly traded stocks and bonds because they may have less than perfect correlation with those investments.</w:t>
      </w:r>
    </w:p>
    <w:p w:rsidR="002B1F8B" w:rsidRDefault="002B1F8B" w:rsidP="002B1F8B"/>
    <w:p w:rsidR="002B1F8B" w:rsidRDefault="002B1F8B" w:rsidP="002B1F8B">
      <w:r>
        <w:t>According to the historical, standard deviations of annual returns shown in Exhibit 11, private equity investments, including venture capital, are riskier than investing in common stocks. Investors should require a higher return from accepting a higher risk, including illiquidity and leverage risks.</w:t>
      </w:r>
    </w:p>
    <w:p w:rsidR="002B1F8B" w:rsidRDefault="002B1F8B" w:rsidP="002B1F8B"/>
    <w:p w:rsidR="002B1F8B" w:rsidRDefault="002B1F8B" w:rsidP="002B1F8B">
      <w:r>
        <w:t xml:space="preserve">Recognizing its higher risk, private equity, including venture capital investing, may provide benefits to a diversified portfolio. If investors believe they can identify skillful private equity fund managers (managers who can identify attractive portfolio companies and invest in them at reasonable valuations, as well as improve their operations and profitability), investors may benefit from superior returns (returns in excess of those expected given the additional leverage, market, and liquidity risks). Kaplan and </w:t>
      </w:r>
      <w:proofErr w:type="spellStart"/>
      <w:r>
        <w:t>Schoar</w:t>
      </w:r>
      <w:proofErr w:type="spellEnd"/>
      <w:r>
        <w:t xml:space="preserve"> (2005) find significant differences in the returns to the top quartile of funds compared with the bottom quartile of funds for the period; the cash flow internal rate of return (IRR) is 22 percent per year for the top quartile </w:t>
      </w:r>
      <w:r>
        <w:lastRenderedPageBreak/>
        <w:t xml:space="preserve">compared with 3 percent per year for the bottom quartile. Further, Kaplan and </w:t>
      </w:r>
      <w:proofErr w:type="spellStart"/>
      <w:r>
        <w:t>Schoar</w:t>
      </w:r>
      <w:proofErr w:type="spellEnd"/>
      <w:r>
        <w:t xml:space="preserve"> find evidence of performance persistence. Identifying top performing funds appears to be critical.</w:t>
      </w:r>
    </w:p>
    <w:p w:rsidR="002B1F8B" w:rsidRDefault="002B1F8B" w:rsidP="002B1F8B"/>
    <w:p w:rsidR="002B1F8B" w:rsidRDefault="002B1F8B" w:rsidP="002B1F8B">
      <w:r>
        <w:t>4.5. Private Equity: Investment Considerations and Due Diligence</w:t>
      </w:r>
    </w:p>
    <w:p w:rsidR="002B1F8B" w:rsidRDefault="002B1F8B" w:rsidP="002B1F8B"/>
    <w:p w:rsidR="002B1F8B" w:rsidRDefault="002B1F8B" w:rsidP="002B1F8B">
      <w:r>
        <w:t>Current and anticipated economic conditions, including interest rate and capital availability expectations, are critical factors to consider when evaluating an investment in private equity. Refinancing risk must also be evaluated. If refinancing becomes unavailable, a lack of financing can result in default. The extent to which there is undrawn but committed capital can also affect the private equity sector and the returns to investors.</w:t>
      </w:r>
    </w:p>
    <w:p w:rsidR="002B1F8B" w:rsidRDefault="002B1F8B" w:rsidP="002B1F8B"/>
    <w:p w:rsidR="002B1F8B" w:rsidRDefault="002B1F8B" w:rsidP="002B1F8B">
      <w:r>
        <w:t xml:space="preserve">Investing in private equity firms requires patience. Investors who are comfortable with long-term commitment of funds and illiquidity are best suited to considering private equity investing. Private equity typically requires a long-term commitment on the part of an LP because of the </w:t>
      </w:r>
      <w:proofErr w:type="gramStart"/>
      <w:r>
        <w:t>long time</w:t>
      </w:r>
      <w:proofErr w:type="gramEnd"/>
      <w:r>
        <w:t xml:space="preserve"> lag between investments in and exits from portfolio companies. Once a commitment has been made and an investor becomes an LP, the investor has very limited liquidity options. As many investors are averse to illiquidity, there should be a liquidity risk premium for private equity investors.</w:t>
      </w:r>
    </w:p>
    <w:p w:rsidR="002B1F8B" w:rsidRDefault="002B1F8B" w:rsidP="002B1F8B"/>
    <w:p w:rsidR="002B1F8B" w:rsidRDefault="002B1F8B" w:rsidP="002B1F8B">
      <w:r>
        <w:t>Assuming these characteristics are acceptable, the investor must consider the choice of GP. In this regard, many of the due diligence questions for hedge fund selection are relevant to private equity. Some of the important issues to investigate are the GP’s experience and knowledge—financial and operating, the valuation methodology used, the alignment of the GP’s incentives with the interests of the LPs, the plan to draw on committed capital, and the planned exit strategies.</w:t>
      </w:r>
    </w:p>
    <w:p w:rsidR="002B1F8B" w:rsidRDefault="002B1F8B" w:rsidP="002B1F8B"/>
    <w:sectPr w:rsidR="002B1F8B" w:rsidSect="009B5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8B"/>
    <w:rsid w:val="002B1F8B"/>
    <w:rsid w:val="009B5FC5"/>
    <w:rsid w:val="00E1296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E1158B"/>
  <w15:chartTrackingRefBased/>
  <w15:docId w15:val="{1FACB08C-AA40-3E40-9A82-BFB5D2FE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4735</Words>
  <Characters>26991</Characters>
  <Application>Microsoft Office Word</Application>
  <DocSecurity>0</DocSecurity>
  <Lines>224</Lines>
  <Paragraphs>63</Paragraphs>
  <ScaleCrop>false</ScaleCrop>
  <Company/>
  <LinksUpToDate>false</LinksUpToDate>
  <CharactersWithSpaces>31663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Li</dc:creator>
  <cp:keywords/>
  <dc:description/>
  <cp:lastModifiedBy>Aaron Li</cp:lastModifiedBy>
  <cp:revision>1</cp:revision>
  <dcterms:created xsi:type="dcterms:W3CDTF">2019-05-07T16:32:00Z</dcterms:created>
  <dcterms:modified xsi:type="dcterms:W3CDTF">2019-05-07T16:38:00Z</dcterms:modified>
</cp:coreProperties>
</file>