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F06D1" w14:textId="3079B71A" w:rsidR="0047559E" w:rsidRPr="003A14EE" w:rsidRDefault="0047559E" w:rsidP="00ED541E">
      <w:pPr>
        <w:spacing w:line="360" w:lineRule="auto"/>
        <w:rPr>
          <w:rFonts w:ascii="Arial" w:hAnsi="Arial" w:cs="Arial"/>
          <w:b/>
          <w:bCs/>
          <w:sz w:val="38"/>
          <w:szCs w:val="38"/>
        </w:rPr>
      </w:pPr>
      <w:r w:rsidRPr="003A14EE">
        <w:rPr>
          <w:rFonts w:ascii="Arial" w:hAnsi="Arial" w:cs="Arial"/>
          <w:b/>
          <w:bCs/>
          <w:noProof/>
          <w:sz w:val="38"/>
          <w:szCs w:val="38"/>
        </w:rPr>
        <w:drawing>
          <wp:inline distT="0" distB="0" distL="0" distR="0" wp14:anchorId="48723484" wp14:editId="03A9672A">
            <wp:extent cx="2874819" cy="1675765"/>
            <wp:effectExtent l="0" t="0" r="0" b="0"/>
            <wp:docPr id="1028" name="Picture 4">
              <a:extLst xmlns:a="http://schemas.openxmlformats.org/drawingml/2006/main">
                <a:ext uri="{FF2B5EF4-FFF2-40B4-BE49-F238E27FC236}">
                  <a16:creationId xmlns:a16="http://schemas.microsoft.com/office/drawing/2014/main" id="{CDA4B0A4-394D-B54B-8835-FEAB691F2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DA4B0A4-394D-B54B-8835-FEAB691F2BD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419" cy="1696517"/>
                    </a:xfrm>
                    <a:prstGeom prst="rect">
                      <a:avLst/>
                    </a:prstGeom>
                    <a:noFill/>
                  </pic:spPr>
                </pic:pic>
              </a:graphicData>
            </a:graphic>
          </wp:inline>
        </w:drawing>
      </w:r>
    </w:p>
    <w:p w14:paraId="72D0FAC2" w14:textId="77777777" w:rsidR="0047559E" w:rsidRPr="00EB1330" w:rsidRDefault="0047559E" w:rsidP="0047559E">
      <w:pPr>
        <w:spacing w:line="360" w:lineRule="auto"/>
        <w:jc w:val="center"/>
        <w:rPr>
          <w:rFonts w:ascii="Arial" w:hAnsi="Arial" w:cs="Arial"/>
          <w:b/>
          <w:bCs/>
          <w:sz w:val="44"/>
          <w:szCs w:val="44"/>
        </w:rPr>
      </w:pPr>
    </w:p>
    <w:p w14:paraId="298FC182" w14:textId="6146C3C3" w:rsidR="0047559E" w:rsidRPr="003A14EE" w:rsidRDefault="0047559E" w:rsidP="0047559E">
      <w:pPr>
        <w:spacing w:line="360" w:lineRule="auto"/>
        <w:jc w:val="center"/>
        <w:rPr>
          <w:rFonts w:ascii="Arial" w:hAnsi="Arial" w:cs="Arial"/>
          <w:b/>
          <w:bCs/>
          <w:sz w:val="46"/>
          <w:szCs w:val="46"/>
        </w:rPr>
      </w:pPr>
      <w:r w:rsidRPr="003A14EE">
        <w:rPr>
          <w:rFonts w:ascii="Arial" w:hAnsi="Arial" w:cs="Arial"/>
          <w:b/>
          <w:bCs/>
          <w:sz w:val="46"/>
          <w:szCs w:val="46"/>
        </w:rPr>
        <w:t>School of Medicine</w:t>
      </w:r>
    </w:p>
    <w:p w14:paraId="02B416C8" w14:textId="419AFC0F" w:rsidR="0047559E" w:rsidRPr="003A14EE" w:rsidRDefault="0047559E" w:rsidP="0047559E">
      <w:pPr>
        <w:spacing w:line="360" w:lineRule="auto"/>
        <w:jc w:val="center"/>
        <w:rPr>
          <w:rFonts w:ascii="Arial" w:hAnsi="Arial" w:cs="Arial"/>
          <w:b/>
          <w:bCs/>
          <w:sz w:val="34"/>
          <w:szCs w:val="34"/>
        </w:rPr>
      </w:pPr>
      <w:r w:rsidRPr="003A14EE">
        <w:rPr>
          <w:rFonts w:ascii="Arial" w:hAnsi="Arial" w:cs="Arial"/>
          <w:b/>
          <w:bCs/>
          <w:sz w:val="34"/>
          <w:szCs w:val="34"/>
        </w:rPr>
        <w:t>Department of Health Sciences</w:t>
      </w:r>
    </w:p>
    <w:p w14:paraId="22C78710" w14:textId="6D7A48E5" w:rsidR="00ED541E" w:rsidRPr="003A14EE" w:rsidRDefault="00ED541E" w:rsidP="0047559E">
      <w:pPr>
        <w:spacing w:line="360" w:lineRule="auto"/>
        <w:jc w:val="center"/>
        <w:rPr>
          <w:rFonts w:ascii="Arial" w:hAnsi="Arial" w:cs="Arial"/>
          <w:b/>
          <w:bCs/>
          <w:sz w:val="32"/>
          <w:szCs w:val="32"/>
        </w:rPr>
      </w:pPr>
      <w:r w:rsidRPr="003A14EE">
        <w:rPr>
          <w:rFonts w:ascii="Arial" w:hAnsi="Arial" w:cs="Arial"/>
          <w:b/>
          <w:bCs/>
          <w:sz w:val="32"/>
          <w:szCs w:val="32"/>
        </w:rPr>
        <w:t>Master’s degree in medical biotechnology</w:t>
      </w:r>
    </w:p>
    <w:p w14:paraId="7AF45C4A" w14:textId="77777777" w:rsidR="00ED541E" w:rsidRPr="003A14EE" w:rsidRDefault="00ED541E" w:rsidP="0047559E">
      <w:pPr>
        <w:spacing w:line="360" w:lineRule="auto"/>
        <w:jc w:val="center"/>
        <w:rPr>
          <w:rFonts w:ascii="Arial" w:hAnsi="Arial" w:cs="Arial"/>
          <w:b/>
          <w:bCs/>
          <w:sz w:val="16"/>
          <w:szCs w:val="16"/>
        </w:rPr>
      </w:pPr>
    </w:p>
    <w:p w14:paraId="527E54C4" w14:textId="71C49F71" w:rsidR="0047559E" w:rsidRPr="003A14EE" w:rsidRDefault="0047559E" w:rsidP="0047559E">
      <w:pPr>
        <w:spacing w:line="360" w:lineRule="auto"/>
        <w:jc w:val="center"/>
        <w:rPr>
          <w:rFonts w:ascii="Arial" w:hAnsi="Arial" w:cs="Arial"/>
        </w:rPr>
      </w:pPr>
      <w:r w:rsidRPr="003A14EE">
        <w:rPr>
          <w:rFonts w:ascii="Arial" w:hAnsi="Arial" w:cs="Arial"/>
          <w:b/>
          <w:bCs/>
          <w:sz w:val="24"/>
          <w:szCs w:val="24"/>
        </w:rPr>
        <w:t>Name</w:t>
      </w:r>
      <w:r w:rsidRPr="003A14EE">
        <w:rPr>
          <w:rFonts w:ascii="Arial" w:hAnsi="Arial" w:cs="Arial"/>
        </w:rPr>
        <w:t>: Tamegye Kouchou Boris</w:t>
      </w:r>
    </w:p>
    <w:p w14:paraId="736B1C87" w14:textId="76A5B03B" w:rsidR="0047559E" w:rsidRPr="003A14EE" w:rsidRDefault="00ED541E" w:rsidP="00ED541E">
      <w:pPr>
        <w:spacing w:line="360" w:lineRule="auto"/>
        <w:rPr>
          <w:rFonts w:ascii="Arial" w:hAnsi="Arial" w:cs="Arial"/>
        </w:rPr>
      </w:pPr>
      <w:r w:rsidRPr="003A14EE">
        <w:rPr>
          <w:rFonts w:ascii="Arial" w:hAnsi="Arial" w:cs="Arial"/>
          <w:b/>
          <w:bCs/>
          <w:sz w:val="24"/>
          <w:szCs w:val="24"/>
        </w:rPr>
        <w:t xml:space="preserve">                                                              </w:t>
      </w:r>
      <w:r w:rsidR="0047559E" w:rsidRPr="003A14EE">
        <w:rPr>
          <w:rFonts w:ascii="Arial" w:hAnsi="Arial" w:cs="Arial"/>
          <w:b/>
          <w:bCs/>
          <w:sz w:val="24"/>
          <w:szCs w:val="24"/>
        </w:rPr>
        <w:t>Matricula</w:t>
      </w:r>
      <w:r w:rsidR="0047559E" w:rsidRPr="003A14EE">
        <w:rPr>
          <w:rFonts w:ascii="Arial" w:hAnsi="Arial" w:cs="Arial"/>
        </w:rPr>
        <w:t>: 20053883</w:t>
      </w:r>
    </w:p>
    <w:p w14:paraId="791A8B60" w14:textId="62F1BA32" w:rsidR="0047559E" w:rsidRPr="003A14EE" w:rsidRDefault="00216E1D" w:rsidP="0047559E">
      <w:pPr>
        <w:spacing w:line="360" w:lineRule="auto"/>
        <w:jc w:val="center"/>
        <w:rPr>
          <w:rFonts w:ascii="Arial" w:hAnsi="Arial" w:cs="Arial"/>
        </w:rPr>
      </w:pPr>
      <w:r>
        <w:rPr>
          <w:rFonts w:ascii="Arial" w:hAnsi="Arial" w:cs="Arial"/>
          <w:b/>
          <w:bCs/>
          <w:sz w:val="24"/>
          <w:szCs w:val="24"/>
        </w:rPr>
        <w:t xml:space="preserve">           </w:t>
      </w:r>
      <w:r w:rsidR="0047559E" w:rsidRPr="003A14EE">
        <w:rPr>
          <w:rFonts w:ascii="Arial" w:hAnsi="Arial" w:cs="Arial"/>
          <w:b/>
          <w:bCs/>
          <w:sz w:val="24"/>
          <w:szCs w:val="24"/>
        </w:rPr>
        <w:t>Course</w:t>
      </w:r>
      <w:r w:rsidR="0047559E" w:rsidRPr="003A14EE">
        <w:rPr>
          <w:rFonts w:ascii="Arial" w:hAnsi="Arial" w:cs="Arial"/>
        </w:rPr>
        <w:t xml:space="preserve">: MS1872 – Synthetic Biology and Proteomics: Synthetic Biology Project </w:t>
      </w:r>
      <w:r w:rsidR="002922E5">
        <w:rPr>
          <w:rFonts w:ascii="Arial" w:hAnsi="Arial" w:cs="Arial"/>
        </w:rPr>
        <w:t>P</w:t>
      </w:r>
      <w:r w:rsidR="0047559E" w:rsidRPr="003A14EE">
        <w:rPr>
          <w:rFonts w:ascii="Arial" w:hAnsi="Arial" w:cs="Arial"/>
        </w:rPr>
        <w:t>roposal</w:t>
      </w:r>
    </w:p>
    <w:p w14:paraId="6C653560" w14:textId="0D3D3B9F" w:rsidR="0047559E" w:rsidRPr="00C76B86" w:rsidRDefault="00ED541E" w:rsidP="00ED541E">
      <w:pPr>
        <w:spacing w:line="360" w:lineRule="auto"/>
        <w:ind w:left="2160" w:firstLine="720"/>
        <w:rPr>
          <w:rFonts w:ascii="Arial" w:hAnsi="Arial" w:cs="Arial"/>
          <w:sz w:val="24"/>
          <w:szCs w:val="24"/>
        </w:rPr>
      </w:pPr>
      <w:r w:rsidRPr="00C76B86">
        <w:rPr>
          <w:rFonts w:ascii="Arial" w:hAnsi="Arial" w:cs="Arial"/>
          <w:b/>
          <w:bCs/>
          <w:sz w:val="26"/>
          <w:szCs w:val="26"/>
        </w:rPr>
        <w:t xml:space="preserve">          Project t</w:t>
      </w:r>
      <w:r w:rsidR="0047559E" w:rsidRPr="00C76B86">
        <w:rPr>
          <w:rFonts w:ascii="Arial" w:hAnsi="Arial" w:cs="Arial"/>
          <w:b/>
          <w:bCs/>
          <w:sz w:val="26"/>
          <w:szCs w:val="26"/>
        </w:rPr>
        <w:t>itle</w:t>
      </w:r>
    </w:p>
    <w:p w14:paraId="00E2DD2A" w14:textId="38DC4DFC" w:rsidR="00ED541E" w:rsidRPr="00C76B86" w:rsidRDefault="00ED541E" w:rsidP="0047559E">
      <w:pPr>
        <w:spacing w:line="360" w:lineRule="auto"/>
        <w:jc w:val="center"/>
        <w:rPr>
          <w:rFonts w:ascii="Arial" w:hAnsi="Arial" w:cs="Arial"/>
          <w:color w:val="1A1A1A"/>
          <w:sz w:val="24"/>
          <w:szCs w:val="24"/>
          <w:shd w:val="clear" w:color="auto" w:fill="FFFFFF"/>
          <w:lang w:val="en-US"/>
        </w:rPr>
      </w:pPr>
      <w:r w:rsidRPr="003A14EE">
        <w:rPr>
          <w:rFonts w:ascii="Arial" w:hAnsi="Arial" w:cs="Arial"/>
          <w:color w:val="1A1A1A"/>
          <w:sz w:val="20"/>
          <w:szCs w:val="20"/>
          <w:shd w:val="clear" w:color="auto" w:fill="FFFFFF"/>
        </w:rPr>
        <w:t xml:space="preserve"> </w:t>
      </w:r>
      <w:r w:rsidR="00216E1D">
        <w:rPr>
          <w:rFonts w:ascii="Arial" w:hAnsi="Arial" w:cs="Arial"/>
          <w:color w:val="1A1A1A"/>
          <w:sz w:val="20"/>
          <w:szCs w:val="20"/>
          <w:shd w:val="clear" w:color="auto" w:fill="FFFFFF"/>
        </w:rPr>
        <w:t xml:space="preserve">      </w:t>
      </w:r>
      <w:r w:rsidRPr="00C76B86">
        <w:rPr>
          <w:rFonts w:ascii="Arial" w:hAnsi="Arial" w:cs="Arial"/>
          <w:color w:val="1A1A1A"/>
          <w:sz w:val="24"/>
          <w:szCs w:val="24"/>
          <w:shd w:val="clear" w:color="auto" w:fill="FFFFFF"/>
          <w:lang w:val="en-US"/>
        </w:rPr>
        <w:t>Investigating The Dynamics of Gene Expression in Corynebacterium glutamicum Carotenoid Biosynthesis to Optimize and Scale Industrial Production.</w:t>
      </w:r>
    </w:p>
    <w:p w14:paraId="35D46BA6" w14:textId="77777777" w:rsidR="00ED541E" w:rsidRPr="003A14EE" w:rsidRDefault="00ED541E" w:rsidP="0047559E">
      <w:pPr>
        <w:spacing w:line="360" w:lineRule="auto"/>
        <w:jc w:val="center"/>
        <w:rPr>
          <w:rFonts w:ascii="Arial" w:hAnsi="Arial" w:cs="Arial"/>
          <w:b/>
          <w:bCs/>
          <w:sz w:val="2"/>
          <w:szCs w:val="2"/>
        </w:rPr>
      </w:pPr>
    </w:p>
    <w:p w14:paraId="1AF8EE10" w14:textId="0124F1AC" w:rsidR="00ED541E" w:rsidRPr="00C76B86" w:rsidRDefault="00ED541E" w:rsidP="00ED541E">
      <w:pPr>
        <w:spacing w:line="360" w:lineRule="auto"/>
        <w:ind w:left="2880" w:firstLine="720"/>
        <w:rPr>
          <w:rFonts w:ascii="Arial" w:hAnsi="Arial" w:cs="Arial"/>
          <w:sz w:val="26"/>
          <w:szCs w:val="26"/>
        </w:rPr>
      </w:pPr>
      <w:r w:rsidRPr="00C76B86">
        <w:rPr>
          <w:rFonts w:ascii="Arial" w:hAnsi="Arial" w:cs="Arial"/>
          <w:b/>
          <w:bCs/>
          <w:sz w:val="26"/>
          <w:szCs w:val="26"/>
        </w:rPr>
        <w:t xml:space="preserve"> </w:t>
      </w:r>
      <w:r w:rsidR="0047559E" w:rsidRPr="00C76B86">
        <w:rPr>
          <w:rFonts w:ascii="Arial" w:hAnsi="Arial" w:cs="Arial"/>
          <w:b/>
          <w:bCs/>
          <w:sz w:val="26"/>
          <w:szCs w:val="26"/>
        </w:rPr>
        <w:t>Project Acronym</w:t>
      </w:r>
      <w:r w:rsidR="0047559E" w:rsidRPr="00C76B86">
        <w:rPr>
          <w:rFonts w:ascii="Arial" w:hAnsi="Arial" w:cs="Arial"/>
          <w:sz w:val="26"/>
          <w:szCs w:val="26"/>
        </w:rPr>
        <w:t xml:space="preserve"> </w:t>
      </w:r>
    </w:p>
    <w:p w14:paraId="6CC89826" w14:textId="0A43AF01" w:rsidR="00ED541E" w:rsidRPr="003A14EE" w:rsidRDefault="0047559E" w:rsidP="00216E1D">
      <w:pPr>
        <w:spacing w:line="360" w:lineRule="auto"/>
        <w:ind w:firstLine="720"/>
        <w:rPr>
          <w:rFonts w:ascii="Arial" w:hAnsi="Arial" w:cs="Arial"/>
          <w:color w:val="1A1A1A"/>
          <w:sz w:val="20"/>
          <w:szCs w:val="20"/>
          <w:shd w:val="clear" w:color="auto" w:fill="FFFFFF"/>
        </w:rPr>
      </w:pPr>
      <w:r w:rsidRPr="00216E1D">
        <w:rPr>
          <w:rFonts w:ascii="Arial" w:hAnsi="Arial" w:cs="Arial"/>
          <w:b/>
          <w:bCs/>
        </w:rPr>
        <w:t>"</w:t>
      </w:r>
      <w:r w:rsidR="00ED541E" w:rsidRPr="00216E1D">
        <w:rPr>
          <w:rFonts w:ascii="Arial" w:hAnsi="Arial" w:cs="Arial"/>
          <w:b/>
          <w:bCs/>
        </w:rPr>
        <w:t>TRADRUEC</w:t>
      </w:r>
      <w:r w:rsidRPr="00216E1D">
        <w:rPr>
          <w:rFonts w:ascii="Arial" w:hAnsi="Arial" w:cs="Arial"/>
          <w:b/>
          <w:bCs/>
        </w:rPr>
        <w:t>"</w:t>
      </w:r>
      <w:r w:rsidRPr="003A14EE">
        <w:rPr>
          <w:rFonts w:ascii="Arial" w:hAnsi="Arial" w:cs="Arial"/>
        </w:rPr>
        <w:t xml:space="preserve"> </w:t>
      </w:r>
      <w:r w:rsidR="00216E1D">
        <w:rPr>
          <w:rFonts w:ascii="Arial" w:hAnsi="Arial" w:cs="Arial"/>
        </w:rPr>
        <w:t>(</w:t>
      </w:r>
      <w:r w:rsidR="00ED541E" w:rsidRPr="003A14EE">
        <w:rPr>
          <w:rFonts w:ascii="Arial" w:hAnsi="Arial" w:cs="Arial"/>
          <w:color w:val="1A1A1A"/>
          <w:sz w:val="20"/>
          <w:szCs w:val="20"/>
          <w:shd w:val="clear" w:color="auto" w:fill="FFFFFF"/>
        </w:rPr>
        <w:t>TRAnscriptome – Data - Re-Use – of Engineered Corynebacterium glutamicum</w:t>
      </w:r>
      <w:r w:rsidR="00216E1D">
        <w:rPr>
          <w:rFonts w:ascii="Arial" w:hAnsi="Arial" w:cs="Arial"/>
          <w:color w:val="1A1A1A"/>
          <w:sz w:val="20"/>
          <w:szCs w:val="20"/>
          <w:shd w:val="clear" w:color="auto" w:fill="FFFFFF"/>
        </w:rPr>
        <w:t>)</w:t>
      </w:r>
      <w:r w:rsidR="00ED541E" w:rsidRPr="003A14EE">
        <w:rPr>
          <w:rFonts w:ascii="Arial" w:hAnsi="Arial" w:cs="Arial"/>
          <w:color w:val="1A1A1A"/>
          <w:sz w:val="20"/>
          <w:szCs w:val="20"/>
          <w:shd w:val="clear" w:color="auto" w:fill="FFFFFF"/>
        </w:rPr>
        <w:t>.</w:t>
      </w:r>
    </w:p>
    <w:p w14:paraId="467AC506" w14:textId="6681E8CE" w:rsidR="0047559E" w:rsidRPr="003A14EE" w:rsidRDefault="0047559E" w:rsidP="00ED541E">
      <w:pPr>
        <w:spacing w:line="360" w:lineRule="auto"/>
        <w:rPr>
          <w:rFonts w:ascii="Arial" w:hAnsi="Arial" w:cs="Arial"/>
          <w:sz w:val="16"/>
          <w:szCs w:val="16"/>
        </w:rPr>
      </w:pPr>
    </w:p>
    <w:p w14:paraId="618F1237" w14:textId="77777777" w:rsidR="00ED541E" w:rsidRPr="003A14EE" w:rsidRDefault="0047559E" w:rsidP="00C76B86">
      <w:pPr>
        <w:spacing w:line="360" w:lineRule="auto"/>
        <w:rPr>
          <w:rFonts w:ascii="Arial" w:hAnsi="Arial" w:cs="Arial"/>
        </w:rPr>
      </w:pPr>
      <w:r w:rsidRPr="003A14EE">
        <w:rPr>
          <w:rFonts w:ascii="Arial" w:hAnsi="Arial" w:cs="Arial"/>
          <w:b/>
          <w:bCs/>
          <w:sz w:val="24"/>
          <w:szCs w:val="24"/>
        </w:rPr>
        <w:t>Professor</w:t>
      </w:r>
      <w:r w:rsidRPr="003A14EE">
        <w:rPr>
          <w:rFonts w:ascii="Arial" w:hAnsi="Arial" w:cs="Arial"/>
        </w:rPr>
        <w:t xml:space="preserve">: Diego Cotella </w:t>
      </w:r>
    </w:p>
    <w:p w14:paraId="1228EBC8" w14:textId="53C86A7D" w:rsidR="0047559E" w:rsidRPr="003A14EE" w:rsidRDefault="0047559E" w:rsidP="00C76B86">
      <w:pPr>
        <w:spacing w:line="360" w:lineRule="auto"/>
        <w:ind w:left="5760" w:firstLine="720"/>
        <w:jc w:val="center"/>
        <w:rPr>
          <w:rFonts w:ascii="Arial" w:hAnsi="Arial" w:cs="Arial"/>
        </w:rPr>
      </w:pPr>
      <w:r w:rsidRPr="003A14EE">
        <w:rPr>
          <w:rFonts w:ascii="Arial" w:hAnsi="Arial" w:cs="Arial"/>
          <w:b/>
          <w:bCs/>
        </w:rPr>
        <w:t>Academic</w:t>
      </w:r>
      <w:r w:rsidRPr="003A14EE">
        <w:rPr>
          <w:rFonts w:ascii="Arial" w:hAnsi="Arial" w:cs="Arial"/>
        </w:rPr>
        <w:t xml:space="preserve"> </w:t>
      </w:r>
      <w:r w:rsidR="00ED541E" w:rsidRPr="003A14EE">
        <w:rPr>
          <w:rFonts w:ascii="Arial" w:hAnsi="Arial" w:cs="Arial"/>
          <w:b/>
          <w:bCs/>
        </w:rPr>
        <w:t>y</w:t>
      </w:r>
      <w:r w:rsidRPr="003A14EE">
        <w:rPr>
          <w:rFonts w:ascii="Arial" w:hAnsi="Arial" w:cs="Arial"/>
          <w:b/>
          <w:bCs/>
        </w:rPr>
        <w:t>ear</w:t>
      </w:r>
      <w:r w:rsidRPr="003A14EE">
        <w:rPr>
          <w:rFonts w:ascii="Arial" w:hAnsi="Arial" w:cs="Arial"/>
        </w:rPr>
        <w:t>: 202</w:t>
      </w:r>
      <w:r w:rsidR="00ED541E" w:rsidRPr="003A14EE">
        <w:rPr>
          <w:rFonts w:ascii="Arial" w:hAnsi="Arial" w:cs="Arial"/>
        </w:rPr>
        <w:t>3</w:t>
      </w:r>
      <w:r w:rsidRPr="003A14EE">
        <w:rPr>
          <w:rFonts w:ascii="Arial" w:hAnsi="Arial" w:cs="Arial"/>
        </w:rPr>
        <w:t>/202</w:t>
      </w:r>
      <w:r w:rsidR="00ED541E" w:rsidRPr="003A14EE">
        <w:rPr>
          <w:rFonts w:ascii="Arial" w:hAnsi="Arial" w:cs="Arial"/>
        </w:rPr>
        <w:t>4</w:t>
      </w:r>
    </w:p>
    <w:p w14:paraId="32D6AF97" w14:textId="77777777" w:rsidR="00ED541E" w:rsidRPr="003A14EE" w:rsidRDefault="00ED541E" w:rsidP="00ED541E">
      <w:pPr>
        <w:spacing w:line="360" w:lineRule="auto"/>
        <w:jc w:val="center"/>
        <w:rPr>
          <w:rFonts w:ascii="Arial" w:hAnsi="Arial" w:cs="Arial"/>
          <w:sz w:val="2"/>
          <w:szCs w:val="2"/>
        </w:rPr>
      </w:pPr>
    </w:p>
    <w:p w14:paraId="05257E98" w14:textId="340FB594" w:rsidR="00903D63" w:rsidRPr="003A14EE" w:rsidRDefault="00ED541E" w:rsidP="00EE42E3">
      <w:pPr>
        <w:jc w:val="right"/>
        <w:rPr>
          <w:rFonts w:ascii="Arial" w:hAnsi="Arial" w:cs="Arial"/>
          <w:sz w:val="20"/>
          <w:szCs w:val="20"/>
        </w:rPr>
      </w:pPr>
      <w:r w:rsidRPr="003A14EE">
        <w:rPr>
          <w:rFonts w:ascii="Arial" w:hAnsi="Arial" w:cs="Arial"/>
          <w:sz w:val="20"/>
          <w:szCs w:val="20"/>
        </w:rPr>
        <w:t>Date: 24/01/2024</w:t>
      </w:r>
      <w:r w:rsidR="0047559E" w:rsidRPr="003A14EE">
        <w:rPr>
          <w:rFonts w:ascii="Arial" w:hAnsi="Arial" w:cs="Arial"/>
          <w:sz w:val="20"/>
          <w:szCs w:val="20"/>
        </w:rPr>
        <w:br w:type="page"/>
      </w:r>
    </w:p>
    <w:sdt>
      <w:sdtPr>
        <w:rPr>
          <w:rFonts w:ascii="Arial" w:eastAsiaTheme="minorEastAsia" w:hAnsi="Arial" w:cs="Arial"/>
          <w:color w:val="auto"/>
          <w:kern w:val="2"/>
          <w:sz w:val="20"/>
          <w:szCs w:val="20"/>
          <w:lang w:val="en-GB"/>
          <w14:ligatures w14:val="standardContextual"/>
        </w:rPr>
        <w:id w:val="1906635041"/>
        <w:docPartObj>
          <w:docPartGallery w:val="Table of Contents"/>
          <w:docPartUnique/>
        </w:docPartObj>
      </w:sdtPr>
      <w:sdtEndPr>
        <w:rPr>
          <w:rFonts w:eastAsiaTheme="minorHAnsi"/>
        </w:rPr>
      </w:sdtEndPr>
      <w:sdtContent>
        <w:p w14:paraId="6C01C9CE" w14:textId="747C3C33" w:rsidR="00903D63" w:rsidRPr="003A14EE" w:rsidRDefault="00903D63" w:rsidP="00DF0007">
          <w:pPr>
            <w:pStyle w:val="TOCHeading"/>
            <w:jc w:val="center"/>
            <w:rPr>
              <w:rFonts w:ascii="Arial" w:hAnsi="Arial" w:cs="Arial"/>
              <w:b/>
              <w:bCs/>
              <w:color w:val="auto"/>
              <w:sz w:val="20"/>
              <w:szCs w:val="20"/>
            </w:rPr>
          </w:pPr>
          <w:r w:rsidRPr="003A14EE">
            <w:rPr>
              <w:rFonts w:ascii="Arial" w:hAnsi="Arial" w:cs="Arial"/>
              <w:b/>
              <w:bCs/>
              <w:color w:val="auto"/>
              <w:sz w:val="20"/>
              <w:szCs w:val="20"/>
            </w:rPr>
            <w:t>Table of Contents</w:t>
          </w:r>
        </w:p>
        <w:p w14:paraId="0D8C89A1" w14:textId="77777777" w:rsidR="00C36BC4" w:rsidRPr="003A14EE" w:rsidRDefault="00C36BC4" w:rsidP="00C36BC4">
          <w:pPr>
            <w:rPr>
              <w:rFonts w:ascii="Arial" w:hAnsi="Arial" w:cs="Arial"/>
              <w:lang w:val="en-US"/>
            </w:rPr>
          </w:pPr>
        </w:p>
        <w:p w14:paraId="1BA7CF5C" w14:textId="510F3F50" w:rsidR="00903D63" w:rsidRPr="003A14EE" w:rsidRDefault="00EE42E3" w:rsidP="00C13B9D">
          <w:pPr>
            <w:pStyle w:val="TOC1"/>
            <w:numPr>
              <w:ilvl w:val="0"/>
              <w:numId w:val="16"/>
            </w:numPr>
            <w:rPr>
              <w:rFonts w:ascii="Arial" w:hAnsi="Arial" w:cs="Arial"/>
              <w:sz w:val="20"/>
              <w:szCs w:val="20"/>
            </w:rPr>
          </w:pPr>
          <w:r w:rsidRPr="003A14EE">
            <w:rPr>
              <w:rFonts w:ascii="Arial" w:hAnsi="Arial" w:cs="Arial"/>
              <w:sz w:val="20"/>
              <w:szCs w:val="20"/>
            </w:rPr>
            <w:t>Abstract</w:t>
          </w:r>
          <w:r w:rsidR="00903D63" w:rsidRPr="003A14EE">
            <w:rPr>
              <w:rFonts w:ascii="Arial" w:hAnsi="Arial" w:cs="Arial"/>
              <w:sz w:val="20"/>
              <w:szCs w:val="20"/>
            </w:rPr>
            <w:ptab w:relativeTo="margin" w:alignment="right" w:leader="dot"/>
          </w:r>
          <w:r w:rsidR="003A14EE">
            <w:rPr>
              <w:rFonts w:ascii="Arial" w:hAnsi="Arial" w:cs="Arial"/>
              <w:sz w:val="20"/>
              <w:szCs w:val="20"/>
            </w:rPr>
            <w:t>2</w:t>
          </w:r>
        </w:p>
        <w:p w14:paraId="0FCAC914" w14:textId="72C93A65" w:rsidR="00903D63" w:rsidRPr="003A14EE" w:rsidRDefault="00EE42E3" w:rsidP="00C13B9D">
          <w:pPr>
            <w:pStyle w:val="TOC2"/>
            <w:numPr>
              <w:ilvl w:val="0"/>
              <w:numId w:val="16"/>
            </w:numPr>
            <w:rPr>
              <w:rFonts w:ascii="Arial" w:hAnsi="Arial" w:cs="Arial"/>
              <w:sz w:val="20"/>
              <w:szCs w:val="20"/>
            </w:rPr>
          </w:pPr>
          <w:r w:rsidRPr="003A14EE">
            <w:rPr>
              <w:rFonts w:ascii="Arial" w:hAnsi="Arial" w:cs="Arial"/>
              <w:sz w:val="20"/>
              <w:szCs w:val="20"/>
            </w:rPr>
            <w:t xml:space="preserve">Scientific background </w:t>
          </w:r>
          <w:r w:rsidR="00903D63" w:rsidRPr="003A14EE">
            <w:rPr>
              <w:rFonts w:ascii="Arial" w:hAnsi="Arial" w:cs="Arial"/>
              <w:sz w:val="20"/>
              <w:szCs w:val="20"/>
            </w:rPr>
            <w:ptab w:relativeTo="margin" w:alignment="right" w:leader="dot"/>
          </w:r>
          <w:r w:rsidR="00216E1D">
            <w:rPr>
              <w:rFonts w:ascii="Arial" w:hAnsi="Arial" w:cs="Arial"/>
              <w:sz w:val="20"/>
              <w:szCs w:val="20"/>
            </w:rPr>
            <w:t>3</w:t>
          </w:r>
        </w:p>
        <w:p w14:paraId="7190B0C5" w14:textId="12CBFA6A" w:rsidR="00903D63" w:rsidRPr="003A14EE" w:rsidRDefault="00EE42E3" w:rsidP="00C13B9D">
          <w:pPr>
            <w:pStyle w:val="TOC3"/>
            <w:numPr>
              <w:ilvl w:val="0"/>
              <w:numId w:val="16"/>
            </w:numPr>
            <w:rPr>
              <w:rFonts w:ascii="Arial" w:hAnsi="Arial" w:cs="Arial"/>
              <w:sz w:val="20"/>
              <w:szCs w:val="20"/>
            </w:rPr>
          </w:pPr>
          <w:r w:rsidRPr="003A14EE">
            <w:rPr>
              <w:rFonts w:ascii="Arial" w:hAnsi="Arial" w:cs="Arial"/>
              <w:sz w:val="20"/>
              <w:szCs w:val="20"/>
            </w:rPr>
            <w:t xml:space="preserve">Aims and rationale of the project </w:t>
          </w:r>
          <w:r w:rsidR="00903D63" w:rsidRPr="003A14EE">
            <w:rPr>
              <w:rFonts w:ascii="Arial" w:hAnsi="Arial" w:cs="Arial"/>
              <w:sz w:val="20"/>
              <w:szCs w:val="20"/>
            </w:rPr>
            <w:ptab w:relativeTo="margin" w:alignment="right" w:leader="dot"/>
          </w:r>
          <w:r w:rsidR="00216E1D">
            <w:rPr>
              <w:rFonts w:ascii="Arial" w:hAnsi="Arial" w:cs="Arial"/>
              <w:sz w:val="20"/>
              <w:szCs w:val="20"/>
            </w:rPr>
            <w:t>6</w:t>
          </w:r>
        </w:p>
        <w:p w14:paraId="56DA71B9" w14:textId="11FBE544" w:rsidR="00903D63" w:rsidRPr="003A14EE" w:rsidRDefault="00EE42E3" w:rsidP="00C13B9D">
          <w:pPr>
            <w:pStyle w:val="TOC1"/>
            <w:numPr>
              <w:ilvl w:val="0"/>
              <w:numId w:val="16"/>
            </w:numPr>
            <w:rPr>
              <w:rFonts w:ascii="Arial" w:hAnsi="Arial" w:cs="Arial"/>
              <w:sz w:val="20"/>
              <w:szCs w:val="20"/>
            </w:rPr>
          </w:pPr>
          <w:r w:rsidRPr="003A14EE">
            <w:rPr>
              <w:rFonts w:ascii="Arial" w:hAnsi="Arial" w:cs="Arial"/>
              <w:sz w:val="20"/>
              <w:szCs w:val="20"/>
            </w:rPr>
            <w:t>Experimental plan</w:t>
          </w:r>
          <w:r w:rsidRPr="003A14EE">
            <w:rPr>
              <w:rFonts w:ascii="Arial" w:hAnsi="Arial" w:cs="Arial"/>
              <w:b/>
              <w:bCs/>
              <w:sz w:val="20"/>
              <w:szCs w:val="20"/>
            </w:rPr>
            <w:t xml:space="preserve"> </w:t>
          </w:r>
          <w:r w:rsidR="00903D63" w:rsidRPr="003A14EE">
            <w:rPr>
              <w:rFonts w:ascii="Arial" w:hAnsi="Arial" w:cs="Arial"/>
              <w:sz w:val="20"/>
              <w:szCs w:val="20"/>
            </w:rPr>
            <w:ptab w:relativeTo="margin" w:alignment="right" w:leader="dot"/>
          </w:r>
          <w:r w:rsidR="00216E1D">
            <w:rPr>
              <w:rFonts w:ascii="Arial" w:hAnsi="Arial" w:cs="Arial"/>
              <w:sz w:val="20"/>
              <w:szCs w:val="20"/>
            </w:rPr>
            <w:t>7</w:t>
          </w:r>
        </w:p>
        <w:p w14:paraId="15499F4D" w14:textId="4B19EB9D" w:rsidR="00903D63" w:rsidRPr="003A14EE" w:rsidRDefault="00C13B9D" w:rsidP="00C36BC4">
          <w:pPr>
            <w:pStyle w:val="TOC2"/>
            <w:numPr>
              <w:ilvl w:val="0"/>
              <w:numId w:val="19"/>
            </w:numPr>
            <w:rPr>
              <w:rFonts w:ascii="Arial" w:hAnsi="Arial" w:cs="Arial"/>
              <w:sz w:val="20"/>
              <w:szCs w:val="20"/>
            </w:rPr>
          </w:pPr>
          <w:r w:rsidRPr="003A14EE">
            <w:rPr>
              <w:rFonts w:ascii="Arial" w:hAnsi="Arial" w:cs="Arial"/>
              <w:sz w:val="20"/>
              <w:szCs w:val="20"/>
            </w:rPr>
            <w:t>Methods and actions planned</w:t>
          </w:r>
          <w:r w:rsidR="00903D63" w:rsidRPr="003A14EE">
            <w:rPr>
              <w:rFonts w:ascii="Arial" w:hAnsi="Arial" w:cs="Arial"/>
              <w:sz w:val="20"/>
              <w:szCs w:val="20"/>
            </w:rPr>
            <w:ptab w:relativeTo="margin" w:alignment="right" w:leader="dot"/>
          </w:r>
          <w:r w:rsidR="00216E1D">
            <w:rPr>
              <w:rFonts w:ascii="Arial" w:hAnsi="Arial" w:cs="Arial"/>
              <w:sz w:val="20"/>
              <w:szCs w:val="20"/>
            </w:rPr>
            <w:t>7</w:t>
          </w:r>
        </w:p>
        <w:p w14:paraId="030FD4A5" w14:textId="041EA9D6" w:rsidR="00C13B9D" w:rsidRPr="003A14EE" w:rsidRDefault="00C13B9D" w:rsidP="00C36BC4">
          <w:pPr>
            <w:pStyle w:val="TOC3"/>
            <w:numPr>
              <w:ilvl w:val="0"/>
              <w:numId w:val="19"/>
            </w:numPr>
            <w:rPr>
              <w:rFonts w:ascii="Arial" w:hAnsi="Arial" w:cs="Arial"/>
              <w:sz w:val="20"/>
              <w:szCs w:val="20"/>
            </w:rPr>
          </w:pPr>
          <w:r w:rsidRPr="003A14EE">
            <w:rPr>
              <w:rFonts w:ascii="Arial" w:hAnsi="Arial" w:cs="Arial"/>
              <w:sz w:val="20"/>
              <w:szCs w:val="20"/>
            </w:rPr>
            <w:t>Tentative timeline – Ghant Chart</w:t>
          </w:r>
          <w:r w:rsidR="00903D63" w:rsidRPr="003A14EE">
            <w:rPr>
              <w:rFonts w:ascii="Arial" w:hAnsi="Arial" w:cs="Arial"/>
              <w:sz w:val="20"/>
              <w:szCs w:val="20"/>
            </w:rPr>
            <w:ptab w:relativeTo="margin" w:alignment="right" w:leader="dot"/>
          </w:r>
          <w:r w:rsidR="00216E1D">
            <w:rPr>
              <w:rFonts w:ascii="Arial" w:hAnsi="Arial" w:cs="Arial"/>
              <w:sz w:val="20"/>
              <w:szCs w:val="20"/>
            </w:rPr>
            <w:t>11</w:t>
          </w:r>
        </w:p>
        <w:p w14:paraId="2A1EB391" w14:textId="3C70942F" w:rsidR="00C13B9D" w:rsidRPr="003A14EE" w:rsidRDefault="00C13B9D" w:rsidP="00C13B9D">
          <w:pPr>
            <w:pStyle w:val="TOC2"/>
            <w:numPr>
              <w:ilvl w:val="0"/>
              <w:numId w:val="16"/>
            </w:numPr>
            <w:rPr>
              <w:rFonts w:ascii="Arial" w:hAnsi="Arial" w:cs="Arial"/>
              <w:sz w:val="20"/>
              <w:szCs w:val="20"/>
            </w:rPr>
          </w:pPr>
          <w:r w:rsidRPr="003A14EE">
            <w:rPr>
              <w:rFonts w:ascii="Arial" w:hAnsi="Arial" w:cs="Arial"/>
              <w:sz w:val="20"/>
              <w:szCs w:val="20"/>
            </w:rPr>
            <w:t xml:space="preserve">Potential pitfalls and caveats, difficulties, and limitations </w:t>
          </w:r>
          <w:r w:rsidRPr="003A14EE">
            <w:rPr>
              <w:rFonts w:ascii="Arial" w:hAnsi="Arial" w:cs="Arial"/>
              <w:sz w:val="20"/>
              <w:szCs w:val="20"/>
            </w:rPr>
            <w:ptab w:relativeTo="margin" w:alignment="right" w:leader="dot"/>
          </w:r>
          <w:r w:rsidR="00216E1D">
            <w:rPr>
              <w:rFonts w:ascii="Arial" w:hAnsi="Arial" w:cs="Arial"/>
              <w:sz w:val="20"/>
              <w:szCs w:val="20"/>
            </w:rPr>
            <w:t>11</w:t>
          </w:r>
        </w:p>
        <w:p w14:paraId="76DB8076" w14:textId="47464843" w:rsidR="00C13B9D" w:rsidRPr="003A14EE" w:rsidRDefault="00C13B9D" w:rsidP="00C13B9D">
          <w:pPr>
            <w:pStyle w:val="TOC3"/>
            <w:numPr>
              <w:ilvl w:val="0"/>
              <w:numId w:val="16"/>
            </w:numPr>
            <w:rPr>
              <w:rFonts w:ascii="Arial" w:hAnsi="Arial" w:cs="Arial"/>
              <w:sz w:val="20"/>
              <w:szCs w:val="20"/>
            </w:rPr>
          </w:pPr>
          <w:r w:rsidRPr="003A14EE">
            <w:rPr>
              <w:rFonts w:ascii="Arial" w:hAnsi="Arial" w:cs="Arial"/>
              <w:sz w:val="20"/>
              <w:szCs w:val="20"/>
            </w:rPr>
            <w:t xml:space="preserve">Alternative approaches to achieve the objectives </w:t>
          </w:r>
          <w:r w:rsidRPr="003A14EE">
            <w:rPr>
              <w:rFonts w:ascii="Arial" w:hAnsi="Arial" w:cs="Arial"/>
              <w:sz w:val="20"/>
              <w:szCs w:val="20"/>
            </w:rPr>
            <w:ptab w:relativeTo="margin" w:alignment="right" w:leader="dot"/>
          </w:r>
          <w:r w:rsidR="00216E1D">
            <w:rPr>
              <w:rFonts w:ascii="Arial" w:hAnsi="Arial" w:cs="Arial"/>
              <w:sz w:val="20"/>
              <w:szCs w:val="20"/>
            </w:rPr>
            <w:t>12</w:t>
          </w:r>
        </w:p>
        <w:p w14:paraId="0625FAD2" w14:textId="421D0E75" w:rsidR="00C13B9D" w:rsidRPr="003A14EE" w:rsidRDefault="00C13B9D" w:rsidP="00C13B9D">
          <w:pPr>
            <w:pStyle w:val="TOC2"/>
            <w:numPr>
              <w:ilvl w:val="0"/>
              <w:numId w:val="16"/>
            </w:numPr>
            <w:rPr>
              <w:rFonts w:ascii="Arial" w:hAnsi="Arial" w:cs="Arial"/>
              <w:sz w:val="20"/>
              <w:szCs w:val="20"/>
            </w:rPr>
          </w:pPr>
          <w:r w:rsidRPr="003A14EE">
            <w:rPr>
              <w:rFonts w:ascii="Arial" w:hAnsi="Arial" w:cs="Arial"/>
              <w:sz w:val="20"/>
              <w:szCs w:val="20"/>
            </w:rPr>
            <w:t xml:space="preserve">Project originality and significance </w:t>
          </w:r>
          <w:r w:rsidRPr="003A14EE">
            <w:rPr>
              <w:rFonts w:ascii="Arial" w:hAnsi="Arial" w:cs="Arial"/>
              <w:sz w:val="20"/>
              <w:szCs w:val="20"/>
            </w:rPr>
            <w:ptab w:relativeTo="margin" w:alignment="right" w:leader="dot"/>
          </w:r>
          <w:r w:rsidR="00216E1D">
            <w:rPr>
              <w:rFonts w:ascii="Arial" w:hAnsi="Arial" w:cs="Arial"/>
              <w:sz w:val="20"/>
              <w:szCs w:val="20"/>
            </w:rPr>
            <w:t>12</w:t>
          </w:r>
        </w:p>
        <w:p w14:paraId="7A13F332" w14:textId="41F55F2F" w:rsidR="00C13B9D" w:rsidRPr="003A14EE" w:rsidRDefault="00C13B9D" w:rsidP="00C13B9D">
          <w:pPr>
            <w:pStyle w:val="TOC3"/>
            <w:numPr>
              <w:ilvl w:val="0"/>
              <w:numId w:val="16"/>
            </w:numPr>
            <w:rPr>
              <w:rFonts w:ascii="Arial" w:hAnsi="Arial" w:cs="Arial"/>
              <w:sz w:val="20"/>
              <w:szCs w:val="20"/>
            </w:rPr>
          </w:pPr>
          <w:r w:rsidRPr="003A14EE">
            <w:rPr>
              <w:rFonts w:ascii="Arial" w:hAnsi="Arial" w:cs="Arial"/>
              <w:sz w:val="20"/>
              <w:szCs w:val="20"/>
            </w:rPr>
            <w:t xml:space="preserve">Impact on the community, the </w:t>
          </w:r>
          <w:r w:rsidR="00C36BC4" w:rsidRPr="003A14EE">
            <w:rPr>
              <w:rFonts w:ascii="Arial" w:hAnsi="Arial" w:cs="Arial"/>
              <w:sz w:val="20"/>
              <w:szCs w:val="20"/>
            </w:rPr>
            <w:t>society,</w:t>
          </w:r>
          <w:r w:rsidRPr="003A14EE">
            <w:rPr>
              <w:rFonts w:ascii="Arial" w:hAnsi="Arial" w:cs="Arial"/>
              <w:sz w:val="20"/>
              <w:szCs w:val="20"/>
            </w:rPr>
            <w:t xml:space="preserve"> and ethical issues</w:t>
          </w:r>
          <w:r w:rsidRPr="003A14EE">
            <w:rPr>
              <w:rFonts w:ascii="Arial" w:hAnsi="Arial" w:cs="Arial"/>
              <w:sz w:val="20"/>
              <w:szCs w:val="20"/>
            </w:rPr>
            <w:ptab w:relativeTo="margin" w:alignment="right" w:leader="dot"/>
          </w:r>
          <w:r w:rsidR="00216E1D">
            <w:rPr>
              <w:rFonts w:ascii="Arial" w:hAnsi="Arial" w:cs="Arial"/>
              <w:sz w:val="20"/>
              <w:szCs w:val="20"/>
            </w:rPr>
            <w:t>13</w:t>
          </w:r>
        </w:p>
        <w:p w14:paraId="623BC5C3" w14:textId="30177C4C" w:rsidR="00C13B9D" w:rsidRPr="00216E1D" w:rsidRDefault="00C13B9D" w:rsidP="00C13B9D">
          <w:pPr>
            <w:pStyle w:val="TOC2"/>
            <w:numPr>
              <w:ilvl w:val="0"/>
              <w:numId w:val="16"/>
            </w:numPr>
            <w:rPr>
              <w:rFonts w:ascii="Arial" w:hAnsi="Arial" w:cs="Arial"/>
              <w:sz w:val="20"/>
              <w:szCs w:val="20"/>
            </w:rPr>
          </w:pPr>
          <w:r w:rsidRPr="003A14EE">
            <w:rPr>
              <w:rFonts w:ascii="Arial" w:hAnsi="Arial" w:cs="Arial"/>
              <w:sz w:val="20"/>
              <w:szCs w:val="20"/>
            </w:rPr>
            <w:t>Bibl</w:t>
          </w:r>
          <w:r w:rsidR="00C36BC4" w:rsidRPr="003A14EE">
            <w:rPr>
              <w:rFonts w:ascii="Arial" w:hAnsi="Arial" w:cs="Arial"/>
              <w:sz w:val="20"/>
              <w:szCs w:val="20"/>
            </w:rPr>
            <w:t>i</w:t>
          </w:r>
          <w:r w:rsidRPr="003A14EE">
            <w:rPr>
              <w:rFonts w:ascii="Arial" w:hAnsi="Arial" w:cs="Arial"/>
              <w:sz w:val="20"/>
              <w:szCs w:val="20"/>
            </w:rPr>
            <w:t>ography</w:t>
          </w:r>
          <w:r w:rsidRPr="003A14EE">
            <w:rPr>
              <w:rFonts w:ascii="Arial" w:hAnsi="Arial" w:cs="Arial"/>
              <w:sz w:val="20"/>
              <w:szCs w:val="20"/>
            </w:rPr>
            <w:ptab w:relativeTo="margin" w:alignment="right" w:leader="dot"/>
          </w:r>
          <w:r w:rsidR="00216E1D">
            <w:rPr>
              <w:rFonts w:ascii="Arial" w:hAnsi="Arial" w:cs="Arial"/>
              <w:sz w:val="20"/>
              <w:szCs w:val="20"/>
            </w:rPr>
            <w:t>15</w:t>
          </w:r>
        </w:p>
        <w:p w14:paraId="2644B17D" w14:textId="77777777" w:rsidR="00216E1D" w:rsidRPr="00216E1D" w:rsidRDefault="00216E1D" w:rsidP="00C13B9D">
          <w:pPr>
            <w:rPr>
              <w:rFonts w:ascii="Arial" w:hAnsi="Arial" w:cs="Arial"/>
              <w:sz w:val="2"/>
              <w:szCs w:val="2"/>
              <w:lang w:val="en-US"/>
            </w:rPr>
          </w:pPr>
        </w:p>
        <w:p w14:paraId="6EBEB1C7" w14:textId="51528B59" w:rsidR="003A14EE" w:rsidRPr="003A14EE" w:rsidRDefault="003A14EE" w:rsidP="00C13B9D">
          <w:pPr>
            <w:rPr>
              <w:rFonts w:ascii="Arial" w:hAnsi="Arial" w:cs="Arial"/>
              <w:sz w:val="20"/>
              <w:szCs w:val="20"/>
            </w:rPr>
          </w:pPr>
          <w:r w:rsidRPr="003A14EE">
            <w:rPr>
              <w:rFonts w:ascii="Arial" w:hAnsi="Arial" w:cs="Arial"/>
              <w:lang w:val="en-US"/>
            </w:rPr>
            <w:t>Figures</w:t>
          </w:r>
          <w:r w:rsidR="00EB1330">
            <w:rPr>
              <w:rFonts w:ascii="Arial" w:hAnsi="Arial" w:cs="Arial"/>
              <w:lang w:val="en-US"/>
            </w:rPr>
            <w:t>:</w:t>
          </w:r>
          <w:r w:rsidRPr="003A14EE">
            <w:rPr>
              <w:rFonts w:ascii="Arial" w:hAnsi="Arial" w:cs="Arial"/>
              <w:lang w:val="en-US"/>
            </w:rPr>
            <w:t xml:space="preserve"> 1-</w:t>
          </w:r>
          <w:r w:rsidRPr="003A14EE">
            <w:rPr>
              <w:rFonts w:ascii="Arial" w:hAnsi="Arial" w:cs="Arial"/>
              <w:sz w:val="20"/>
              <w:szCs w:val="20"/>
            </w:rPr>
            <w:t xml:space="preserve"> 10</w:t>
          </w:r>
        </w:p>
        <w:p w14:paraId="4470FF53" w14:textId="66B8AE0C" w:rsidR="00903D63" w:rsidRPr="003A14EE" w:rsidRDefault="003A14EE" w:rsidP="00C13B9D">
          <w:pPr>
            <w:rPr>
              <w:rFonts w:ascii="Arial" w:hAnsi="Arial" w:cs="Arial"/>
              <w:sz w:val="20"/>
              <w:szCs w:val="20"/>
            </w:rPr>
          </w:pPr>
          <w:r w:rsidRPr="003A14EE">
            <w:rPr>
              <w:rFonts w:ascii="Arial" w:hAnsi="Arial" w:cs="Arial"/>
              <w:sz w:val="20"/>
              <w:szCs w:val="20"/>
            </w:rPr>
            <w:t>Tables</w:t>
          </w:r>
          <w:r w:rsidR="00EB1330">
            <w:rPr>
              <w:rFonts w:ascii="Arial" w:hAnsi="Arial" w:cs="Arial"/>
              <w:sz w:val="20"/>
              <w:szCs w:val="20"/>
            </w:rPr>
            <w:t>:</w:t>
          </w:r>
          <w:r w:rsidRPr="003A14EE">
            <w:rPr>
              <w:rFonts w:ascii="Arial" w:hAnsi="Arial" w:cs="Arial"/>
              <w:sz w:val="20"/>
              <w:szCs w:val="20"/>
            </w:rPr>
            <w:t xml:space="preserve"> 1 - 4 </w:t>
          </w:r>
        </w:p>
      </w:sdtContent>
    </w:sdt>
    <w:p w14:paraId="0C42D3C5" w14:textId="77777777" w:rsidR="00C36BC4" w:rsidRDefault="00C36BC4" w:rsidP="00C36BC4">
      <w:pPr>
        <w:spacing w:line="360" w:lineRule="auto"/>
        <w:rPr>
          <w:rFonts w:ascii="Arial" w:hAnsi="Arial" w:cs="Arial"/>
          <w:color w:val="1A1A1A"/>
          <w:sz w:val="20"/>
          <w:szCs w:val="20"/>
          <w:shd w:val="clear" w:color="auto" w:fill="FFFFFF"/>
        </w:rPr>
      </w:pPr>
    </w:p>
    <w:p w14:paraId="3E0D0176" w14:textId="77777777" w:rsidR="00216E1D" w:rsidRDefault="00216E1D" w:rsidP="00C36BC4">
      <w:pPr>
        <w:spacing w:line="360" w:lineRule="auto"/>
        <w:rPr>
          <w:rFonts w:ascii="Arial" w:hAnsi="Arial" w:cs="Arial"/>
          <w:color w:val="1A1A1A"/>
          <w:sz w:val="20"/>
          <w:szCs w:val="20"/>
          <w:shd w:val="clear" w:color="auto" w:fill="FFFFFF"/>
        </w:rPr>
      </w:pPr>
    </w:p>
    <w:p w14:paraId="6DDD5E0F" w14:textId="77777777" w:rsidR="00EB1330" w:rsidRPr="00EB1330" w:rsidRDefault="00EB1330" w:rsidP="00C36BC4">
      <w:pPr>
        <w:spacing w:line="360" w:lineRule="auto"/>
        <w:rPr>
          <w:rFonts w:ascii="Arial" w:hAnsi="Arial" w:cs="Arial"/>
          <w:color w:val="1A1A1A"/>
          <w:sz w:val="4"/>
          <w:szCs w:val="4"/>
          <w:shd w:val="clear" w:color="auto" w:fill="FFFFFF"/>
        </w:rPr>
      </w:pPr>
    </w:p>
    <w:p w14:paraId="38F5E54D" w14:textId="4450EB08" w:rsidR="00E96DFA" w:rsidRPr="003A14EE" w:rsidRDefault="00E96DFA" w:rsidP="00DF0007">
      <w:pPr>
        <w:pStyle w:val="ListParagraph"/>
        <w:numPr>
          <w:ilvl w:val="0"/>
          <w:numId w:val="18"/>
        </w:numPr>
        <w:spacing w:line="360" w:lineRule="auto"/>
        <w:rPr>
          <w:rFonts w:ascii="Arial" w:hAnsi="Arial" w:cs="Arial"/>
          <w:b/>
          <w:bCs/>
          <w:color w:val="1A1A1A"/>
          <w:sz w:val="20"/>
          <w:szCs w:val="20"/>
          <w:shd w:val="clear" w:color="auto" w:fill="FFFFFF"/>
        </w:rPr>
      </w:pPr>
      <w:r w:rsidRPr="003A14EE">
        <w:rPr>
          <w:rFonts w:ascii="Arial" w:hAnsi="Arial" w:cs="Arial"/>
          <w:b/>
          <w:bCs/>
          <w:color w:val="1A1A1A"/>
          <w:sz w:val="20"/>
          <w:szCs w:val="20"/>
          <w:shd w:val="clear" w:color="auto" w:fill="FFFFFF"/>
        </w:rPr>
        <w:t>Abstract</w:t>
      </w:r>
    </w:p>
    <w:p w14:paraId="33385462" w14:textId="5E1F2F6C" w:rsidR="00F6329E" w:rsidRPr="003A14EE" w:rsidRDefault="00F6329E" w:rsidP="00DF0007">
      <w:pPr>
        <w:spacing w:line="360" w:lineRule="auto"/>
        <w:rPr>
          <w:rFonts w:ascii="Arial" w:hAnsi="Arial" w:cs="Arial"/>
          <w:color w:val="1F1F1F"/>
          <w:sz w:val="20"/>
          <w:szCs w:val="20"/>
        </w:rPr>
      </w:pPr>
      <w:r w:rsidRPr="003A14EE">
        <w:rPr>
          <w:rFonts w:ascii="Arial" w:hAnsi="Arial" w:cs="Arial"/>
          <w:color w:val="1F1F1F"/>
          <w:sz w:val="20"/>
          <w:szCs w:val="20"/>
          <w:lang w:val="en-US"/>
        </w:rPr>
        <w:t xml:space="preserve"> </w:t>
      </w:r>
      <w:r w:rsidR="00A61DB9" w:rsidRPr="003A14EE">
        <w:rPr>
          <w:rFonts w:ascii="Arial" w:hAnsi="Arial" w:cs="Arial"/>
          <w:color w:val="1F1F1F"/>
          <w:sz w:val="20"/>
          <w:szCs w:val="20"/>
          <w:lang w:val="en-US"/>
        </w:rPr>
        <w:tab/>
      </w:r>
      <w:r w:rsidRPr="003A14EE">
        <w:rPr>
          <w:rFonts w:ascii="Arial" w:hAnsi="Arial" w:cs="Arial"/>
          <w:color w:val="1F1F1F"/>
          <w:sz w:val="20"/>
          <w:szCs w:val="20"/>
        </w:rPr>
        <w:t>Food additives and colorants are extensively used in the food industry to improve food quality and safety during processing, storage and packing. These food colorants are extracted from natural sources and chemical synthesis. However, growing demands for sustainability, safety and “natural” products have renewed interest in using bio-based production methods. Moreover, the waste product after extraction of food colorants when disposed leaves</w:t>
      </w:r>
      <w:r w:rsidR="00C76B86">
        <w:rPr>
          <w:rFonts w:ascii="Arial" w:hAnsi="Arial" w:cs="Arial"/>
          <w:color w:val="1F1F1F"/>
          <w:sz w:val="20"/>
          <w:szCs w:val="20"/>
        </w:rPr>
        <w:t xml:space="preserve"> unfriendly</w:t>
      </w:r>
      <w:r w:rsidRPr="003A14EE">
        <w:rPr>
          <w:rFonts w:ascii="Arial" w:hAnsi="Arial" w:cs="Arial"/>
          <w:color w:val="1F1F1F"/>
          <w:sz w:val="20"/>
          <w:szCs w:val="20"/>
        </w:rPr>
        <w:t xml:space="preserve"> environmental footprints.  In addition, food colorants are likely to be detrimental to our health as some have been classified as potential risk factors for health conditions such as cancers, allergies, and asthma.</w:t>
      </w:r>
    </w:p>
    <w:p w14:paraId="1F81FCD8" w14:textId="0215CEB2" w:rsidR="0053387F" w:rsidRPr="003A14EE" w:rsidRDefault="00F6329E" w:rsidP="00DF0007">
      <w:pPr>
        <w:spacing w:line="360" w:lineRule="auto"/>
        <w:ind w:firstLine="720"/>
        <w:rPr>
          <w:rFonts w:ascii="Arial" w:hAnsi="Arial" w:cs="Arial"/>
          <w:color w:val="1F1F1F"/>
          <w:sz w:val="20"/>
          <w:szCs w:val="20"/>
          <w:lang w:val="en-US"/>
        </w:rPr>
      </w:pPr>
      <w:r w:rsidRPr="003A14EE">
        <w:rPr>
          <w:rFonts w:ascii="Arial" w:hAnsi="Arial" w:cs="Arial"/>
          <w:color w:val="1F1F1F"/>
          <w:sz w:val="20"/>
          <w:szCs w:val="20"/>
        </w:rPr>
        <w:t xml:space="preserve">This project aims to provide a synthetic biology approach to food colorants production at an industrial scale by using </w:t>
      </w:r>
      <w:r w:rsidR="00C76B86">
        <w:rPr>
          <w:rFonts w:ascii="Arial" w:hAnsi="Arial" w:cs="Arial"/>
          <w:color w:val="1F1F1F"/>
          <w:sz w:val="20"/>
          <w:szCs w:val="20"/>
        </w:rPr>
        <w:t>RNAseq</w:t>
      </w:r>
      <w:r w:rsidRPr="003A14EE">
        <w:rPr>
          <w:rFonts w:ascii="Arial" w:hAnsi="Arial" w:cs="Arial"/>
          <w:color w:val="1F1F1F"/>
          <w:sz w:val="20"/>
          <w:szCs w:val="20"/>
        </w:rPr>
        <w:t xml:space="preserve"> data of engineered corynebacterium glutamicum. It set to </w:t>
      </w:r>
      <w:r w:rsidRPr="003A14EE">
        <w:rPr>
          <w:rFonts w:ascii="Arial" w:hAnsi="Arial" w:cs="Arial"/>
          <w:color w:val="1F1F1F"/>
          <w:sz w:val="20"/>
          <w:szCs w:val="20"/>
          <w:lang w:val="en-US"/>
        </w:rPr>
        <w:t xml:space="preserve">mine SRA RNA-Seq </w:t>
      </w:r>
      <w:r w:rsidR="00C76B86">
        <w:rPr>
          <w:rFonts w:ascii="Arial" w:hAnsi="Arial" w:cs="Arial"/>
          <w:color w:val="1F1F1F"/>
          <w:sz w:val="20"/>
          <w:szCs w:val="20"/>
          <w:lang w:val="en-US"/>
        </w:rPr>
        <w:t>d</w:t>
      </w:r>
      <w:r w:rsidRPr="003A14EE">
        <w:rPr>
          <w:rFonts w:ascii="Arial" w:hAnsi="Arial" w:cs="Arial"/>
          <w:color w:val="1F1F1F"/>
          <w:sz w:val="20"/>
          <w:szCs w:val="20"/>
          <w:lang w:val="en-US"/>
        </w:rPr>
        <w:t>ata of C. glutamicum sampled at different production phases, mine SRA RNA-Seq Datasets obtained from independent production conditions to serve as comparative benchmarks for gene expression changes. Unlike the traditional method of using the engineered bacterial</w:t>
      </w:r>
      <w:r w:rsidR="00D963A9" w:rsidRPr="003A14EE">
        <w:rPr>
          <w:rFonts w:ascii="Arial" w:hAnsi="Arial" w:cs="Arial"/>
          <w:color w:val="1F1F1F"/>
          <w:sz w:val="20"/>
          <w:szCs w:val="20"/>
          <w:lang w:val="en-US"/>
        </w:rPr>
        <w:t xml:space="preserve"> strain</w:t>
      </w:r>
      <w:r w:rsidRPr="003A14EE">
        <w:rPr>
          <w:rFonts w:ascii="Arial" w:hAnsi="Arial" w:cs="Arial"/>
          <w:color w:val="1F1F1F"/>
          <w:sz w:val="20"/>
          <w:szCs w:val="20"/>
          <w:lang w:val="en-US"/>
        </w:rPr>
        <w:t xml:space="preserve"> which is often associated with many setbacks such as: off </w:t>
      </w:r>
      <w:r w:rsidR="00D963A9" w:rsidRPr="003A14EE">
        <w:rPr>
          <w:rFonts w:ascii="Arial" w:hAnsi="Arial" w:cs="Arial"/>
          <w:color w:val="1F1F1F"/>
          <w:sz w:val="20"/>
          <w:szCs w:val="20"/>
          <w:lang w:val="en-US"/>
        </w:rPr>
        <w:t>targeting</w:t>
      </w:r>
      <w:r w:rsidRPr="003A14EE">
        <w:rPr>
          <w:rFonts w:ascii="Arial" w:hAnsi="Arial" w:cs="Arial"/>
          <w:color w:val="1F1F1F"/>
          <w:sz w:val="20"/>
          <w:szCs w:val="20"/>
          <w:lang w:val="en-US"/>
        </w:rPr>
        <w:t xml:space="preserve"> during gene</w:t>
      </w:r>
      <w:r w:rsidR="00100F31">
        <w:rPr>
          <w:rFonts w:ascii="Arial" w:hAnsi="Arial" w:cs="Arial"/>
          <w:color w:val="1F1F1F"/>
          <w:sz w:val="20"/>
          <w:szCs w:val="20"/>
          <w:lang w:val="en-US"/>
        </w:rPr>
        <w:t xml:space="preserve"> editing</w:t>
      </w:r>
      <w:r w:rsidRPr="003A14EE">
        <w:rPr>
          <w:rFonts w:ascii="Arial" w:hAnsi="Arial" w:cs="Arial"/>
          <w:color w:val="1F1F1F"/>
          <w:sz w:val="20"/>
          <w:szCs w:val="20"/>
          <w:lang w:val="en-US"/>
        </w:rPr>
        <w:t>,</w:t>
      </w:r>
      <w:r w:rsidR="00B230B8" w:rsidRPr="003A14EE">
        <w:rPr>
          <w:rFonts w:ascii="Arial" w:hAnsi="Arial" w:cs="Arial"/>
          <w:color w:val="1F1F1F"/>
          <w:sz w:val="20"/>
          <w:szCs w:val="20"/>
          <w:lang w:val="en-US"/>
        </w:rPr>
        <w:t xml:space="preserve"> </w:t>
      </w:r>
      <w:r w:rsidR="00100F31">
        <w:rPr>
          <w:rFonts w:ascii="Arial" w:hAnsi="Arial" w:cs="Arial"/>
          <w:color w:val="1F1F1F"/>
          <w:sz w:val="20"/>
          <w:szCs w:val="20"/>
          <w:lang w:val="en-US"/>
        </w:rPr>
        <w:t xml:space="preserve">random </w:t>
      </w:r>
      <w:r w:rsidR="00B230B8" w:rsidRPr="003A14EE">
        <w:rPr>
          <w:rFonts w:ascii="Arial" w:hAnsi="Arial" w:cs="Arial"/>
          <w:color w:val="1F1F1F"/>
          <w:sz w:val="20"/>
          <w:szCs w:val="20"/>
          <w:lang w:val="en-US"/>
        </w:rPr>
        <w:t>muta</w:t>
      </w:r>
      <w:r w:rsidR="00100F31">
        <w:rPr>
          <w:rFonts w:ascii="Arial" w:hAnsi="Arial" w:cs="Arial"/>
          <w:color w:val="1F1F1F"/>
          <w:sz w:val="20"/>
          <w:szCs w:val="20"/>
          <w:lang w:val="en-US"/>
        </w:rPr>
        <w:t>genesi</w:t>
      </w:r>
      <w:r w:rsidR="00B230B8" w:rsidRPr="003A14EE">
        <w:rPr>
          <w:rFonts w:ascii="Arial" w:hAnsi="Arial" w:cs="Arial"/>
          <w:color w:val="1F1F1F"/>
          <w:sz w:val="20"/>
          <w:szCs w:val="20"/>
          <w:lang w:val="en-US"/>
        </w:rPr>
        <w:t>s,</w:t>
      </w:r>
      <w:r w:rsidRPr="003A14EE">
        <w:rPr>
          <w:rFonts w:ascii="Arial" w:hAnsi="Arial" w:cs="Arial"/>
          <w:color w:val="1F1F1F"/>
          <w:sz w:val="20"/>
          <w:szCs w:val="20"/>
          <w:lang w:val="en-US"/>
        </w:rPr>
        <w:t xml:space="preserve"> limited understanding of operon structures regulating gene expression in </w:t>
      </w:r>
      <w:r w:rsidR="00100F31">
        <w:rPr>
          <w:rFonts w:ascii="Arial" w:hAnsi="Arial" w:cs="Arial"/>
          <w:color w:val="1F1F1F"/>
          <w:sz w:val="20"/>
          <w:szCs w:val="20"/>
          <w:lang w:val="en-US"/>
        </w:rPr>
        <w:t>C</w:t>
      </w:r>
      <w:r w:rsidRPr="003A14EE">
        <w:rPr>
          <w:rFonts w:ascii="Arial" w:hAnsi="Arial" w:cs="Arial"/>
          <w:color w:val="1F1F1F"/>
          <w:sz w:val="20"/>
          <w:szCs w:val="20"/>
          <w:lang w:val="en-US"/>
        </w:rPr>
        <w:t>. glutamicum. Nevertheless, RNA seq data has revealed</w:t>
      </w:r>
      <w:r w:rsidR="00100F31">
        <w:rPr>
          <w:rFonts w:ascii="Arial" w:hAnsi="Arial" w:cs="Arial"/>
          <w:color w:val="1F1F1F"/>
          <w:sz w:val="20"/>
          <w:szCs w:val="20"/>
          <w:lang w:val="en-US"/>
        </w:rPr>
        <w:t xml:space="preserve"> that</w:t>
      </w:r>
      <w:r w:rsidRPr="003A14EE">
        <w:rPr>
          <w:rFonts w:ascii="Arial" w:hAnsi="Arial" w:cs="Arial"/>
          <w:color w:val="1F1F1F"/>
          <w:sz w:val="20"/>
          <w:szCs w:val="20"/>
          <w:lang w:val="en-US"/>
        </w:rPr>
        <w:t xml:space="preserve"> 2/3 of genes transcribed in C. glutamicum are transcribed as operons, and some of these operons can be divided into sub-operons. Through </w:t>
      </w:r>
      <w:r w:rsidR="002F1450" w:rsidRPr="003A14EE">
        <w:rPr>
          <w:rFonts w:ascii="Arial" w:hAnsi="Arial" w:cs="Arial"/>
          <w:color w:val="1F1F1F"/>
          <w:sz w:val="20"/>
          <w:szCs w:val="20"/>
          <w:lang w:val="en-US"/>
        </w:rPr>
        <w:t>RNAseq</w:t>
      </w:r>
      <w:r w:rsidRPr="003A14EE">
        <w:rPr>
          <w:rFonts w:ascii="Arial" w:hAnsi="Arial" w:cs="Arial"/>
          <w:color w:val="1F1F1F"/>
          <w:sz w:val="20"/>
          <w:szCs w:val="20"/>
          <w:lang w:val="en-US"/>
        </w:rPr>
        <w:t xml:space="preserve"> analysis, it </w:t>
      </w:r>
      <w:r w:rsidR="00A61DB9" w:rsidRPr="003A14EE">
        <w:rPr>
          <w:rFonts w:ascii="Arial" w:hAnsi="Arial" w:cs="Arial"/>
          <w:color w:val="1F1F1F"/>
          <w:sz w:val="20"/>
          <w:szCs w:val="20"/>
          <w:lang w:val="en-US"/>
        </w:rPr>
        <w:t>is possible</w:t>
      </w:r>
      <w:r w:rsidRPr="003A14EE">
        <w:rPr>
          <w:rFonts w:ascii="Arial" w:hAnsi="Arial" w:cs="Arial"/>
          <w:color w:val="1F1F1F"/>
          <w:sz w:val="20"/>
          <w:szCs w:val="20"/>
          <w:lang w:val="en-US"/>
        </w:rPr>
        <w:t xml:space="preserve"> to spot the genes</w:t>
      </w:r>
      <w:r w:rsidR="002F1450" w:rsidRPr="003A14EE">
        <w:rPr>
          <w:rFonts w:ascii="Arial" w:hAnsi="Arial" w:cs="Arial"/>
          <w:color w:val="1F1F1F"/>
          <w:sz w:val="20"/>
          <w:szCs w:val="20"/>
          <w:lang w:val="en-US"/>
        </w:rPr>
        <w:t xml:space="preserve"> that are</w:t>
      </w:r>
      <w:r w:rsidRPr="003A14EE">
        <w:rPr>
          <w:rFonts w:ascii="Arial" w:hAnsi="Arial" w:cs="Arial"/>
          <w:color w:val="1F1F1F"/>
          <w:sz w:val="20"/>
          <w:szCs w:val="20"/>
          <w:lang w:val="en-US"/>
        </w:rPr>
        <w:t xml:space="preserve"> highly expressed in the carotenoid biosynthesis pathway</w:t>
      </w:r>
      <w:r w:rsidR="00A61DB9" w:rsidRPr="003A14EE">
        <w:rPr>
          <w:rFonts w:ascii="Arial" w:hAnsi="Arial" w:cs="Arial"/>
          <w:color w:val="1F1F1F"/>
          <w:sz w:val="20"/>
          <w:szCs w:val="20"/>
          <w:lang w:val="en-US"/>
        </w:rPr>
        <w:t>. The identified genes could then be cloned into a vector to yield high titer during industrial production of biobased</w:t>
      </w:r>
      <w:r w:rsidR="00100F31">
        <w:rPr>
          <w:rFonts w:ascii="Arial" w:hAnsi="Arial" w:cs="Arial"/>
          <w:color w:val="1F1F1F"/>
          <w:sz w:val="20"/>
          <w:szCs w:val="20"/>
          <w:lang w:val="en-US"/>
        </w:rPr>
        <w:t xml:space="preserve"> carotenoid</w:t>
      </w:r>
      <w:r w:rsidR="00A61DB9" w:rsidRPr="003A14EE">
        <w:rPr>
          <w:rFonts w:ascii="Arial" w:hAnsi="Arial" w:cs="Arial"/>
          <w:color w:val="1F1F1F"/>
          <w:sz w:val="20"/>
          <w:szCs w:val="20"/>
          <w:lang w:val="en-US"/>
        </w:rPr>
        <w:t xml:space="preserve"> food colorants.</w:t>
      </w:r>
    </w:p>
    <w:p w14:paraId="2E021F83" w14:textId="77777777" w:rsidR="00C36BC4" w:rsidRPr="003A14EE" w:rsidRDefault="00C36BC4" w:rsidP="00DF0007">
      <w:pPr>
        <w:tabs>
          <w:tab w:val="left" w:pos="1730"/>
        </w:tabs>
        <w:spacing w:line="360" w:lineRule="auto"/>
        <w:rPr>
          <w:rFonts w:ascii="Arial" w:hAnsi="Arial" w:cs="Arial"/>
          <w:b/>
          <w:bCs/>
          <w:color w:val="1F1F1F"/>
          <w:sz w:val="20"/>
          <w:szCs w:val="20"/>
          <w:lang w:val="en-US"/>
        </w:rPr>
      </w:pPr>
    </w:p>
    <w:p w14:paraId="01621ECC" w14:textId="6C65B9FE" w:rsidR="00CA1BD3" w:rsidRPr="003A14EE" w:rsidRDefault="00CA1BD3" w:rsidP="00DF0007">
      <w:pPr>
        <w:pStyle w:val="ListParagraph"/>
        <w:numPr>
          <w:ilvl w:val="0"/>
          <w:numId w:val="18"/>
        </w:numPr>
        <w:tabs>
          <w:tab w:val="left" w:pos="1730"/>
        </w:tabs>
        <w:spacing w:line="360" w:lineRule="auto"/>
        <w:rPr>
          <w:rFonts w:ascii="Arial" w:hAnsi="Arial" w:cs="Arial"/>
          <w:b/>
          <w:bCs/>
          <w:color w:val="1F1F1F"/>
          <w:sz w:val="20"/>
          <w:szCs w:val="20"/>
          <w:lang w:val="en-US"/>
        </w:rPr>
      </w:pPr>
      <w:r w:rsidRPr="003A14EE">
        <w:rPr>
          <w:rFonts w:ascii="Arial" w:hAnsi="Arial" w:cs="Arial"/>
          <w:b/>
          <w:bCs/>
          <w:color w:val="1F1F1F"/>
          <w:sz w:val="20"/>
          <w:szCs w:val="20"/>
          <w:lang w:val="en-US"/>
        </w:rPr>
        <w:lastRenderedPageBreak/>
        <w:t>Scientific background</w:t>
      </w:r>
    </w:p>
    <w:p w14:paraId="443458A2" w14:textId="7231EE5D" w:rsidR="006F2EF8" w:rsidRPr="003A14EE" w:rsidRDefault="006F2EF8" w:rsidP="00DF0007">
      <w:pPr>
        <w:spacing w:line="360" w:lineRule="auto"/>
        <w:ind w:firstLine="720"/>
        <w:rPr>
          <w:rFonts w:ascii="Arial" w:hAnsi="Arial" w:cs="Arial"/>
          <w:color w:val="1F1F1F"/>
          <w:sz w:val="20"/>
          <w:szCs w:val="20"/>
        </w:rPr>
      </w:pPr>
      <w:r w:rsidRPr="003A14EE">
        <w:rPr>
          <w:rFonts w:ascii="Arial" w:hAnsi="Arial" w:cs="Arial"/>
          <w:color w:val="1A1A1A"/>
          <w:sz w:val="20"/>
          <w:szCs w:val="20"/>
          <w:shd w:val="clear" w:color="auto" w:fill="FFFFFF"/>
        </w:rPr>
        <w:t>The soil microbe </w:t>
      </w:r>
      <w:r w:rsidR="00481A97" w:rsidRPr="003A14EE">
        <w:rPr>
          <w:rStyle w:val="Emphasis"/>
          <w:rFonts w:ascii="Arial" w:hAnsi="Arial" w:cs="Arial"/>
          <w:i w:val="0"/>
          <w:iCs w:val="0"/>
          <w:color w:val="1A1A1A"/>
          <w:sz w:val="20"/>
          <w:szCs w:val="20"/>
          <w:bdr w:val="none" w:sz="0" w:space="0" w:color="auto" w:frame="1"/>
          <w:shd w:val="clear" w:color="auto" w:fill="FFFFFF"/>
        </w:rPr>
        <w:t>Corynebacterium glutamicum</w:t>
      </w:r>
      <w:r w:rsidR="00481A97" w:rsidRPr="003A14EE">
        <w:rPr>
          <w:rFonts w:ascii="Arial" w:hAnsi="Arial" w:cs="Arial"/>
          <w:i/>
          <w:iCs/>
          <w:color w:val="1A1A1A"/>
          <w:sz w:val="20"/>
          <w:szCs w:val="20"/>
          <w:shd w:val="clear" w:color="auto" w:fill="FFFFFF"/>
        </w:rPr>
        <w:t> </w:t>
      </w:r>
      <w:r w:rsidR="00481A97" w:rsidRPr="003A14EE">
        <w:rPr>
          <w:rFonts w:ascii="Arial" w:hAnsi="Arial" w:cs="Arial"/>
          <w:color w:val="1A1A1A"/>
          <w:sz w:val="20"/>
          <w:szCs w:val="20"/>
          <w:shd w:val="clear" w:color="auto" w:fill="FFFFFF"/>
        </w:rPr>
        <w:t xml:space="preserve">is a </w:t>
      </w:r>
      <w:r w:rsidR="00174328" w:rsidRPr="003A14EE">
        <w:rPr>
          <w:rFonts w:ascii="Arial" w:hAnsi="Arial" w:cs="Arial"/>
          <w:color w:val="1A1A1A"/>
          <w:sz w:val="20"/>
          <w:szCs w:val="20"/>
          <w:shd w:val="clear" w:color="auto" w:fill="FFFFFF"/>
        </w:rPr>
        <w:t>g</w:t>
      </w:r>
      <w:r w:rsidR="00481A97" w:rsidRPr="003A14EE">
        <w:rPr>
          <w:rFonts w:ascii="Arial" w:hAnsi="Arial" w:cs="Arial"/>
          <w:color w:val="1A1A1A"/>
          <w:sz w:val="20"/>
          <w:szCs w:val="20"/>
          <w:shd w:val="clear" w:color="auto" w:fill="FFFFFF"/>
        </w:rPr>
        <w:t>ram-positive, non-spore-forming facultative anaerobic bacterium</w:t>
      </w:r>
      <w:r w:rsidRPr="003A14EE">
        <w:rPr>
          <w:rFonts w:ascii="Arial" w:hAnsi="Arial" w:cs="Arial"/>
          <w:color w:val="1A1A1A"/>
          <w:sz w:val="20"/>
          <w:szCs w:val="20"/>
          <w:shd w:val="clear" w:color="auto" w:fill="FFFFFF"/>
        </w:rPr>
        <w:t xml:space="preserve">, </w:t>
      </w:r>
      <w:r w:rsidR="00481A97" w:rsidRPr="003A14EE">
        <w:rPr>
          <w:rFonts w:ascii="Arial" w:hAnsi="Arial" w:cs="Arial"/>
          <w:color w:val="1A1A1A"/>
          <w:sz w:val="20"/>
          <w:szCs w:val="20"/>
          <w:shd w:val="clear" w:color="auto" w:fill="FFFFFF"/>
        </w:rPr>
        <w:t>belonging to the phylum of actinobacteria.</w:t>
      </w:r>
      <w:r w:rsidRPr="002922E5">
        <w:rPr>
          <w:rFonts w:ascii="Arial" w:hAnsi="Arial" w:cs="Arial"/>
          <w:sz w:val="20"/>
          <w:szCs w:val="20"/>
        </w:rPr>
        <w:t xml:space="preserve"> It</w:t>
      </w:r>
      <w:r w:rsidRPr="003A14EE">
        <w:rPr>
          <w:rFonts w:ascii="Arial" w:hAnsi="Arial" w:cs="Arial"/>
          <w:sz w:val="20"/>
          <w:szCs w:val="20"/>
        </w:rPr>
        <w:t xml:space="preserve"> </w:t>
      </w:r>
      <w:r w:rsidRPr="003A14EE">
        <w:rPr>
          <w:rFonts w:ascii="Arial" w:hAnsi="Arial" w:cs="Arial"/>
          <w:color w:val="333333"/>
          <w:sz w:val="20"/>
          <w:szCs w:val="20"/>
          <w:shd w:val="clear" w:color="auto" w:fill="FCFCFC"/>
        </w:rPr>
        <w:t xml:space="preserve">is a workhorse of industrial amino acid production employed for the production of amino acids. </w:t>
      </w:r>
      <w:r w:rsidR="00481A97" w:rsidRPr="003A14EE">
        <w:rPr>
          <w:rFonts w:ascii="Arial" w:hAnsi="Arial" w:cs="Arial"/>
          <w:color w:val="1A1A1A"/>
          <w:sz w:val="20"/>
          <w:szCs w:val="20"/>
          <w:shd w:val="clear" w:color="auto" w:fill="FFFFFF"/>
        </w:rPr>
        <w:t>Remarkable efforts in metabolic engineering have widened the product portfolio of </w:t>
      </w:r>
      <w:r w:rsidR="00481A97" w:rsidRPr="003A14EE">
        <w:rPr>
          <w:rStyle w:val="Emphasis"/>
          <w:rFonts w:ascii="Arial" w:hAnsi="Arial" w:cs="Arial"/>
          <w:color w:val="1A1A1A"/>
          <w:sz w:val="20"/>
          <w:szCs w:val="20"/>
          <w:bdr w:val="none" w:sz="0" w:space="0" w:color="auto" w:frame="1"/>
          <w:shd w:val="clear" w:color="auto" w:fill="FFFFFF"/>
        </w:rPr>
        <w:t>C.</w:t>
      </w:r>
      <w:r w:rsidR="00481A97" w:rsidRPr="003A14EE">
        <w:rPr>
          <w:rStyle w:val="Emphasis"/>
          <w:rFonts w:ascii="Arial" w:hAnsi="Arial" w:cs="Arial"/>
          <w:i w:val="0"/>
          <w:iCs w:val="0"/>
          <w:color w:val="1A1A1A"/>
          <w:sz w:val="20"/>
          <w:szCs w:val="20"/>
          <w:bdr w:val="none" w:sz="0" w:space="0" w:color="auto" w:frame="1"/>
          <w:shd w:val="clear" w:color="auto" w:fill="FFFFFF"/>
        </w:rPr>
        <w:t xml:space="preserve"> glutamic</w:t>
      </w:r>
      <w:r w:rsidR="00481A97" w:rsidRPr="003A14EE">
        <w:rPr>
          <w:rFonts w:ascii="Arial" w:hAnsi="Arial" w:cs="Arial"/>
          <w:color w:val="1A1A1A"/>
          <w:sz w:val="20"/>
          <w:szCs w:val="20"/>
          <w:shd w:val="clear" w:color="auto" w:fill="FFFFFF"/>
        </w:rPr>
        <w:t xml:space="preserve">um to over 70 different </w:t>
      </w:r>
      <w:r w:rsidR="003D0C5B" w:rsidRPr="003A14EE">
        <w:rPr>
          <w:rFonts w:ascii="Arial" w:hAnsi="Arial" w:cs="Arial"/>
          <w:color w:val="1A1A1A"/>
          <w:sz w:val="20"/>
          <w:szCs w:val="20"/>
          <w:shd w:val="clear" w:color="auto" w:fill="FFFFFF"/>
        </w:rPr>
        <w:t>compounds. The</w:t>
      </w:r>
      <w:r w:rsidR="00481A97" w:rsidRPr="003A14EE">
        <w:rPr>
          <w:rFonts w:ascii="Arial" w:hAnsi="Arial" w:cs="Arial"/>
          <w:color w:val="1A1A1A"/>
          <w:sz w:val="20"/>
          <w:szCs w:val="20"/>
          <w:shd w:val="clear" w:color="auto" w:fill="FFFFFF"/>
        </w:rPr>
        <w:t xml:space="preserve"> microbe grows quickly to high cell densities, shows no autolysis, and can be easily propagated to a large scale (≥750 cubic meters). </w:t>
      </w:r>
      <w:r w:rsidR="00481A97" w:rsidRPr="00100F31">
        <w:rPr>
          <w:rStyle w:val="Emphasis"/>
          <w:rFonts w:ascii="Arial" w:hAnsi="Arial" w:cs="Arial"/>
          <w:i w:val="0"/>
          <w:iCs w:val="0"/>
          <w:color w:val="1A1A1A"/>
          <w:sz w:val="20"/>
          <w:szCs w:val="20"/>
          <w:bdr w:val="none" w:sz="0" w:space="0" w:color="auto" w:frame="1"/>
          <w:shd w:val="clear" w:color="auto" w:fill="FFFFFF"/>
        </w:rPr>
        <w:t>C. glutamicum</w:t>
      </w:r>
      <w:r w:rsidR="00481A97" w:rsidRPr="003A14EE">
        <w:rPr>
          <w:rFonts w:ascii="Arial" w:hAnsi="Arial" w:cs="Arial"/>
          <w:color w:val="1A1A1A"/>
          <w:sz w:val="20"/>
          <w:szCs w:val="20"/>
          <w:shd w:val="clear" w:color="auto" w:fill="FFFFFF"/>
        </w:rPr>
        <w:t> produces no endotoxins, does not undergo phage lysis, and is generally recognised as safe (GRAS), allowing the synthesis of a range of commercial products.</w:t>
      </w:r>
      <w:r w:rsidRPr="003A14EE">
        <w:rPr>
          <w:rFonts w:ascii="Arial" w:hAnsi="Arial" w:cs="Arial"/>
          <w:color w:val="1A1A1A"/>
          <w:sz w:val="20"/>
          <w:szCs w:val="20"/>
          <w:shd w:val="clear" w:color="auto" w:fill="FFFFFF"/>
        </w:rPr>
        <w:t xml:space="preserve"> Moreover, metabolically engineered strains of </w:t>
      </w:r>
      <w:r w:rsidRPr="00100F31">
        <w:rPr>
          <w:rStyle w:val="Emphasis"/>
          <w:rFonts w:ascii="Arial" w:hAnsi="Arial" w:cs="Arial"/>
          <w:i w:val="0"/>
          <w:iCs w:val="0"/>
          <w:color w:val="1A1A1A"/>
          <w:sz w:val="20"/>
          <w:szCs w:val="20"/>
          <w:bdr w:val="none" w:sz="0" w:space="0" w:color="auto" w:frame="1"/>
          <w:shd w:val="clear" w:color="auto" w:fill="FFFFFF"/>
        </w:rPr>
        <w:t>C. glutamicum</w:t>
      </w:r>
      <w:r w:rsidRPr="00100F31">
        <w:rPr>
          <w:rFonts w:ascii="Arial" w:hAnsi="Arial" w:cs="Arial"/>
          <w:i/>
          <w:iCs/>
          <w:color w:val="1A1A1A"/>
          <w:sz w:val="20"/>
          <w:szCs w:val="20"/>
          <w:shd w:val="clear" w:color="auto" w:fill="FFFFFF"/>
        </w:rPr>
        <w:t> </w:t>
      </w:r>
      <w:r w:rsidRPr="003A14EE">
        <w:rPr>
          <w:rFonts w:ascii="Arial" w:hAnsi="Arial" w:cs="Arial"/>
          <w:color w:val="1A1A1A"/>
          <w:sz w:val="20"/>
          <w:szCs w:val="20"/>
          <w:shd w:val="clear" w:color="auto" w:fill="FFFFFF"/>
        </w:rPr>
        <w:t>produce more than 30 high value active ingredients, including signature molecules of raspberry, savoury, and orange flavours, sun blockers, anti-ageing sugars, and polymers for regenerative medicine.</w:t>
      </w:r>
    </w:p>
    <w:p w14:paraId="27390E81" w14:textId="77777777" w:rsidR="006F2EF8" w:rsidRPr="003A14EE" w:rsidRDefault="006F2EF8" w:rsidP="00DF0007">
      <w:pPr>
        <w:spacing w:line="360" w:lineRule="auto"/>
        <w:rPr>
          <w:rFonts w:ascii="Arial" w:hAnsi="Arial" w:cs="Arial"/>
          <w:color w:val="1A1A1A"/>
          <w:sz w:val="20"/>
          <w:szCs w:val="20"/>
          <w:shd w:val="clear" w:color="auto" w:fill="FFFFFF"/>
        </w:rPr>
      </w:pPr>
    </w:p>
    <w:p w14:paraId="7E36E52C" w14:textId="17BEC389" w:rsidR="008F154D" w:rsidRPr="003A14EE" w:rsidRDefault="008F154D" w:rsidP="00DF0007">
      <w:pPr>
        <w:spacing w:line="360" w:lineRule="auto"/>
        <w:rPr>
          <w:rFonts w:ascii="Arial" w:hAnsi="Arial" w:cs="Arial"/>
          <w:i/>
          <w:iCs/>
          <w:color w:val="1F1F1F"/>
          <w:sz w:val="18"/>
          <w:szCs w:val="18"/>
        </w:rPr>
      </w:pPr>
      <w:r w:rsidRPr="003A14EE">
        <w:rPr>
          <w:rFonts w:ascii="Arial" w:hAnsi="Arial" w:cs="Arial"/>
          <w:i/>
          <w:iCs/>
          <w:noProof/>
          <w:color w:val="1F1F1F"/>
          <w:sz w:val="18"/>
          <w:szCs w:val="18"/>
        </w:rPr>
        <w:drawing>
          <wp:inline distT="0" distB="0" distL="0" distR="0" wp14:anchorId="0C6010C0" wp14:editId="452882DA">
            <wp:extent cx="4857750" cy="3162300"/>
            <wp:effectExtent l="0" t="0" r="0" b="0"/>
            <wp:docPr id="12009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1810" name=""/>
                    <pic:cNvPicPr/>
                  </pic:nvPicPr>
                  <pic:blipFill rotWithShape="1">
                    <a:blip r:embed="rId9"/>
                    <a:srcRect l="-250" t="939" r="4386" b="5451"/>
                    <a:stretch/>
                  </pic:blipFill>
                  <pic:spPr bwMode="auto">
                    <a:xfrm>
                      <a:off x="0" y="0"/>
                      <a:ext cx="4857750" cy="3162300"/>
                    </a:xfrm>
                    <a:prstGeom prst="rect">
                      <a:avLst/>
                    </a:prstGeom>
                    <a:ln>
                      <a:noFill/>
                    </a:ln>
                    <a:extLst>
                      <a:ext uri="{53640926-AAD7-44D8-BBD7-CCE9431645EC}">
                        <a14:shadowObscured xmlns:a14="http://schemas.microsoft.com/office/drawing/2010/main"/>
                      </a:ext>
                    </a:extLst>
                  </pic:spPr>
                </pic:pic>
              </a:graphicData>
            </a:graphic>
          </wp:inline>
        </w:drawing>
      </w:r>
    </w:p>
    <w:p w14:paraId="2780EAC2" w14:textId="6788A8B4" w:rsidR="005A2AAB" w:rsidRPr="003A14EE" w:rsidRDefault="00AF0DCD" w:rsidP="00DF0007">
      <w:pPr>
        <w:spacing w:line="360" w:lineRule="auto"/>
        <w:ind w:firstLine="720"/>
        <w:rPr>
          <w:rFonts w:ascii="Arial" w:hAnsi="Arial" w:cs="Arial"/>
          <w:i/>
          <w:iCs/>
          <w:color w:val="1F1F1F"/>
          <w:sz w:val="18"/>
          <w:szCs w:val="18"/>
          <w:lang w:val="en-US"/>
        </w:rPr>
      </w:pPr>
      <w:r w:rsidRPr="003A14EE">
        <w:rPr>
          <w:rFonts w:ascii="Arial" w:hAnsi="Arial" w:cs="Arial"/>
          <w:i/>
          <w:iCs/>
          <w:color w:val="1F1F1F"/>
          <w:sz w:val="18"/>
          <w:szCs w:val="18"/>
          <w:lang w:val="en-US"/>
        </w:rPr>
        <w:t xml:space="preserve">Figure 1: Food application for bio-derived food additives and </w:t>
      </w:r>
      <w:r w:rsidR="00787E44" w:rsidRPr="003A14EE">
        <w:rPr>
          <w:rFonts w:ascii="Arial" w:hAnsi="Arial" w:cs="Arial"/>
          <w:i/>
          <w:iCs/>
          <w:color w:val="1F1F1F"/>
          <w:sz w:val="18"/>
          <w:szCs w:val="18"/>
          <w:lang w:val="en-US"/>
        </w:rPr>
        <w:t xml:space="preserve">colorants. </w:t>
      </w:r>
    </w:p>
    <w:p w14:paraId="1097DB03" w14:textId="3D5965D3" w:rsidR="00FC7736" w:rsidRPr="003A14EE" w:rsidRDefault="008F154D" w:rsidP="00DF0007">
      <w:pPr>
        <w:spacing w:line="360" w:lineRule="auto"/>
        <w:ind w:firstLine="720"/>
        <w:rPr>
          <w:rFonts w:ascii="Arial" w:hAnsi="Arial" w:cs="Arial"/>
          <w:color w:val="1F1F1F"/>
          <w:sz w:val="20"/>
          <w:szCs w:val="20"/>
          <w:lang w:val="en-US"/>
        </w:rPr>
      </w:pPr>
      <w:r w:rsidRPr="003A14EE">
        <w:rPr>
          <w:rFonts w:ascii="Arial" w:hAnsi="Arial" w:cs="Arial"/>
          <w:color w:val="333333"/>
          <w:sz w:val="20"/>
          <w:szCs w:val="20"/>
          <w:shd w:val="clear" w:color="auto" w:fill="FCFCFC"/>
        </w:rPr>
        <w:t>This bacterium is</w:t>
      </w:r>
      <w:r w:rsidR="00570D43" w:rsidRPr="003A14EE">
        <w:rPr>
          <w:rFonts w:ascii="Arial" w:hAnsi="Arial" w:cs="Arial"/>
          <w:color w:val="333333"/>
          <w:sz w:val="20"/>
          <w:szCs w:val="20"/>
          <w:shd w:val="clear" w:color="auto" w:fill="FCFCFC"/>
        </w:rPr>
        <w:t xml:space="preserve"> naturally</w:t>
      </w:r>
      <w:r w:rsidRPr="003A14EE">
        <w:rPr>
          <w:rFonts w:ascii="Arial" w:hAnsi="Arial" w:cs="Arial"/>
          <w:color w:val="333333"/>
          <w:sz w:val="20"/>
          <w:szCs w:val="20"/>
          <w:shd w:val="clear" w:color="auto" w:fill="FCFCFC"/>
        </w:rPr>
        <w:t xml:space="preserve"> pigmented due to the biosynthesis of the </w:t>
      </w:r>
      <w:r w:rsidR="00F75826" w:rsidRPr="003A14EE">
        <w:rPr>
          <w:rFonts w:ascii="Arial" w:hAnsi="Arial" w:cs="Arial"/>
          <w:color w:val="333333"/>
          <w:sz w:val="20"/>
          <w:szCs w:val="20"/>
          <w:shd w:val="clear" w:color="auto" w:fill="FCFCFC"/>
        </w:rPr>
        <w:t>C50 decaprenoxanthin</w:t>
      </w:r>
      <w:r w:rsidR="00100F31">
        <w:rPr>
          <w:rFonts w:ascii="Arial" w:hAnsi="Arial" w:cs="Arial"/>
          <w:color w:val="333333"/>
          <w:sz w:val="20"/>
          <w:szCs w:val="20"/>
          <w:shd w:val="clear" w:color="auto" w:fill="FCFCFC"/>
        </w:rPr>
        <w:t xml:space="preserve"> </w:t>
      </w:r>
      <w:r w:rsidRPr="003A14EE">
        <w:rPr>
          <w:rFonts w:ascii="Arial" w:hAnsi="Arial" w:cs="Arial"/>
          <w:color w:val="333333"/>
          <w:sz w:val="20"/>
          <w:szCs w:val="20"/>
          <w:shd w:val="clear" w:color="auto" w:fill="FCFCFC"/>
        </w:rPr>
        <w:fldChar w:fldCharType="begin"/>
      </w:r>
      <w:r w:rsidRPr="003A14EE">
        <w:rPr>
          <w:rFonts w:ascii="Arial" w:hAnsi="Arial" w:cs="Arial"/>
          <w:color w:val="333333"/>
          <w:sz w:val="20"/>
          <w:szCs w:val="20"/>
          <w:shd w:val="clear" w:color="auto" w:fill="FCFCFC"/>
        </w:rPr>
        <w:instrText xml:space="preserve"> ADDIN ZOTERO_ITEM CSL_CITATION {"citationID":"GZFqT5pB","properties":{"formattedCitation":"(Henke {\\i{}et al.}, 2018)","plainCitation":"(Henke et al., 2018)","noteIndex":0},"citationItems":[{"id":61,"uris":["http://zotero.org/users/local/y4YUL7q4/items/NESKJ9JW"],"itemData":{"id":61,"type":"chapter","abstract":"Corynebacterium glutamicum is a workhorse of industrial amino acid production employed for more than five decades for the million-ton-scale production of l-glutamate and l-lysine. This bacterium is pigmented due to the biosynthesis of the carotenoid decaprenoxanthin. Decaprenoxanthin is a carotenoid with 50 carbon atoms, and, thus, C. glutamicum belongs to the rare group of bacteria that produce long-chain C50 carotenoids. C50 carotenoids have been mainly isolated from extremely halophilic archaea (Kelly and Jensen, Acta Chem Scand 21:2578, 1967; Pfander, Pure Appl Chem 66:2369–2374, 1994) and from Gram-positive bacteria of the order Actinomycetales (Netzer et al., J Bacteriol 192:5688–5699, 2010). The characteristic yellow phenotype of C. glutamicum is due to the cyclic C50 carotenoid decaprenoxanthin and its glycosides. Decaprenoxanthin production has been improved by plasmid-borne overexpression of endogenous genes of carotenogenesis. Gene deletion resulted in the production of the C40 carotenoid lycopene, an intermediate of decaprenoxanthin biosynthesis. Heterologous gene expression was required to develop strains overproducing nonnative carotenoids and terpenes, such as astaxanthin (Henke et al., Mar Drugs 14:E124, 2016) and (+)-valencene (Frohwitter et al., J Biotechnol 191:205–213, 2014). Integration of additional copies of endogenous genes expressed from strong promoters improved isoprenoid biosynthesis. Here, we describe C. glutamicum strains, plasmids, and methods for overexpression of endogenous and heterologous genes, gene deletion, replacement, and genomic integration. Moreover, strain cultivation as well as extraction, identification, and quantitative determination of terpenes and carotenoids produced by C. glutamicum is detailed.","collection-title":"Methods in Molecular Biology","container-title":"Microbial Carotenoids: Methods and Protocols","event-place":"New York, NY","ISBN":"978-1-4939-8742-9","language":"en","note":"DOI: 10.1007/978-1-4939-8742-9_8","page":"127-141","publisher":"Springer","publisher-place":"New York, NY","source":"Springer Link","title":"Carotenoid Production by Recombinant Corynebacterium glutamicum: Strain Construction, Cultivation, Extraction, and Quantification of Carotenoids and Terpenes","title-short":"Carotenoid Production by Recombinant Corynebacterium glutamicum","URL":"https://doi.org/10.1007/978-1-4939-8742-9_8","author":[{"family":"Henke","given":"Nadja A."},{"family":"Frohwitter","given":"Jonas"},{"family":"Peters-Wendisch","given":"Petra"},{"family":"Wendisch","given":"Volker F."}],"editor":[{"family":"Barreiro","given":"Carlos"},{"family":"Barredo","given":"José-Luis"}],"accessed":{"date-parts":[["2023",12,18]]},"issued":{"date-parts":[["2018"]]}}}],"schema":"https://github.com/citation-style-language/schema/raw/master/csl-citation.json"} </w:instrText>
      </w:r>
      <w:r w:rsidRPr="003A14EE">
        <w:rPr>
          <w:rFonts w:ascii="Arial" w:hAnsi="Arial" w:cs="Arial"/>
          <w:color w:val="333333"/>
          <w:sz w:val="20"/>
          <w:szCs w:val="20"/>
          <w:shd w:val="clear" w:color="auto" w:fill="FCFCFC"/>
        </w:rPr>
        <w:fldChar w:fldCharType="separate"/>
      </w:r>
      <w:r w:rsidRPr="003A14EE">
        <w:rPr>
          <w:rFonts w:ascii="Arial" w:hAnsi="Arial" w:cs="Arial"/>
          <w:kern w:val="0"/>
          <w:sz w:val="20"/>
          <w:szCs w:val="20"/>
        </w:rPr>
        <w:t xml:space="preserve">(Henke </w:t>
      </w:r>
      <w:r w:rsidRPr="003A14EE">
        <w:rPr>
          <w:rFonts w:ascii="Arial" w:hAnsi="Arial" w:cs="Arial"/>
          <w:i/>
          <w:iCs/>
          <w:kern w:val="0"/>
          <w:sz w:val="20"/>
          <w:szCs w:val="20"/>
        </w:rPr>
        <w:t>et al.</w:t>
      </w:r>
      <w:r w:rsidRPr="003A14EE">
        <w:rPr>
          <w:rFonts w:ascii="Arial" w:hAnsi="Arial" w:cs="Arial"/>
          <w:kern w:val="0"/>
          <w:sz w:val="20"/>
          <w:szCs w:val="20"/>
        </w:rPr>
        <w:t>, 2018)</w:t>
      </w:r>
      <w:r w:rsidRPr="003A14EE">
        <w:rPr>
          <w:rFonts w:ascii="Arial" w:hAnsi="Arial" w:cs="Arial"/>
          <w:color w:val="333333"/>
          <w:sz w:val="20"/>
          <w:szCs w:val="20"/>
          <w:shd w:val="clear" w:color="auto" w:fill="FCFCFC"/>
        </w:rPr>
        <w:fldChar w:fldCharType="end"/>
      </w:r>
      <w:r w:rsidRPr="003A14EE">
        <w:rPr>
          <w:rFonts w:ascii="Arial" w:hAnsi="Arial" w:cs="Arial"/>
          <w:color w:val="1A1A1A"/>
          <w:sz w:val="20"/>
          <w:szCs w:val="20"/>
          <w:shd w:val="clear" w:color="auto" w:fill="FFFFFF"/>
        </w:rPr>
        <w:t xml:space="preserve">. </w:t>
      </w:r>
      <w:r w:rsidR="00826F6E" w:rsidRPr="003A14EE">
        <w:rPr>
          <w:rFonts w:ascii="Arial" w:hAnsi="Arial" w:cs="Arial"/>
          <w:color w:val="1A1A1A"/>
          <w:sz w:val="20"/>
          <w:szCs w:val="20"/>
          <w:shd w:val="clear" w:color="auto" w:fill="FFFFFF"/>
        </w:rPr>
        <w:t>Carotenoid</w:t>
      </w:r>
      <w:r w:rsidR="00F75826" w:rsidRPr="003A14EE">
        <w:rPr>
          <w:rFonts w:ascii="Arial" w:hAnsi="Arial" w:cs="Arial"/>
          <w:color w:val="1A1A1A"/>
          <w:sz w:val="20"/>
          <w:szCs w:val="20"/>
          <w:shd w:val="clear" w:color="auto" w:fill="FFFFFF"/>
        </w:rPr>
        <w:t>s</w:t>
      </w:r>
      <w:r w:rsidR="00826F6E" w:rsidRPr="003A14EE">
        <w:rPr>
          <w:rFonts w:ascii="Arial" w:hAnsi="Arial" w:cs="Arial"/>
          <w:color w:val="1A1A1A"/>
          <w:sz w:val="20"/>
          <w:szCs w:val="20"/>
          <w:shd w:val="clear" w:color="auto" w:fill="FFFFFF"/>
        </w:rPr>
        <w:t xml:space="preserve"> </w:t>
      </w:r>
      <w:r w:rsidR="00F75826" w:rsidRPr="003A14EE">
        <w:rPr>
          <w:rFonts w:ascii="Arial" w:hAnsi="Arial" w:cs="Arial"/>
          <w:color w:val="1A1A1A"/>
          <w:sz w:val="20"/>
          <w:szCs w:val="20"/>
          <w:shd w:val="clear" w:color="auto" w:fill="FFFFFF"/>
        </w:rPr>
        <w:t>are</w:t>
      </w:r>
      <w:r w:rsidR="00826F6E" w:rsidRPr="003A14EE">
        <w:rPr>
          <w:rFonts w:ascii="Arial" w:hAnsi="Arial" w:cs="Arial"/>
          <w:color w:val="1A1A1A"/>
          <w:sz w:val="20"/>
          <w:szCs w:val="20"/>
          <w:shd w:val="clear" w:color="auto" w:fill="FFFFFF"/>
        </w:rPr>
        <w:t xml:space="preserve"> widely used in the industry as foo</w:t>
      </w:r>
      <w:r w:rsidR="00232515" w:rsidRPr="003A14EE">
        <w:rPr>
          <w:rFonts w:ascii="Arial" w:hAnsi="Arial" w:cs="Arial"/>
          <w:color w:val="1A1A1A"/>
          <w:sz w:val="20"/>
          <w:szCs w:val="20"/>
          <w:shd w:val="clear" w:color="auto" w:fill="FFFFFF"/>
        </w:rPr>
        <w:t>d colorants and additives.</w:t>
      </w:r>
      <w:r w:rsidR="00787E44" w:rsidRPr="003A14EE">
        <w:rPr>
          <w:rFonts w:ascii="Arial" w:hAnsi="Arial" w:cs="Arial"/>
          <w:color w:val="1A1A1A"/>
          <w:sz w:val="20"/>
          <w:szCs w:val="20"/>
          <w:shd w:val="clear" w:color="auto" w:fill="FFFFFF"/>
        </w:rPr>
        <w:t xml:space="preserve"> </w:t>
      </w:r>
      <w:r w:rsidRPr="003A14EE">
        <w:rPr>
          <w:rFonts w:ascii="Arial" w:hAnsi="Arial" w:cs="Arial"/>
          <w:color w:val="1F1F1F"/>
          <w:sz w:val="20"/>
          <w:szCs w:val="20"/>
        </w:rPr>
        <w:t xml:space="preserve">Food additives comprise a wide range of functional categories such as antioxidants, thickeners, stabilizers and emulsifiers, </w:t>
      </w:r>
      <w:r w:rsidR="00232515" w:rsidRPr="003A14EE">
        <w:rPr>
          <w:rFonts w:ascii="Arial" w:hAnsi="Arial" w:cs="Arial"/>
          <w:color w:val="1F1F1F"/>
          <w:sz w:val="20"/>
          <w:szCs w:val="20"/>
        </w:rPr>
        <w:t>flavourings</w:t>
      </w:r>
      <w:r w:rsidRPr="003A14EE">
        <w:rPr>
          <w:rFonts w:ascii="Arial" w:hAnsi="Arial" w:cs="Arial"/>
          <w:color w:val="1F1F1F"/>
          <w:sz w:val="20"/>
          <w:szCs w:val="20"/>
        </w:rPr>
        <w:t xml:space="preserve">, sweeteners, nutritional </w:t>
      </w:r>
      <w:r w:rsidR="00232515" w:rsidRPr="003A14EE">
        <w:rPr>
          <w:rFonts w:ascii="Arial" w:hAnsi="Arial" w:cs="Arial"/>
          <w:color w:val="1F1F1F"/>
          <w:sz w:val="20"/>
          <w:szCs w:val="20"/>
        </w:rPr>
        <w:t>additives,</w:t>
      </w:r>
      <w:r w:rsidRPr="003A14EE">
        <w:rPr>
          <w:rFonts w:ascii="Arial" w:hAnsi="Arial" w:cs="Arial"/>
          <w:color w:val="1F1F1F"/>
          <w:sz w:val="20"/>
          <w:szCs w:val="20"/>
        </w:rPr>
        <w:t xml:space="preserve"> and colorants</w:t>
      </w:r>
      <w:r w:rsidR="003D0C5B" w:rsidRPr="003A14EE">
        <w:rPr>
          <w:rFonts w:ascii="Arial" w:hAnsi="Arial" w:cs="Arial"/>
          <w:color w:val="1F1F1F"/>
          <w:sz w:val="20"/>
          <w:szCs w:val="20"/>
        </w:rPr>
        <w:t>. They</w:t>
      </w:r>
      <w:r w:rsidRPr="003A14EE">
        <w:rPr>
          <w:rFonts w:ascii="Arial" w:hAnsi="Arial" w:cs="Arial"/>
          <w:color w:val="1F1F1F"/>
          <w:sz w:val="20"/>
          <w:szCs w:val="20"/>
        </w:rPr>
        <w:t xml:space="preserve"> are broadly defined as substances added to food or food ingredients to preserve </w:t>
      </w:r>
      <w:r w:rsidR="00232515" w:rsidRPr="003A14EE">
        <w:rPr>
          <w:rFonts w:ascii="Arial" w:hAnsi="Arial" w:cs="Arial"/>
          <w:color w:val="1F1F1F"/>
          <w:sz w:val="20"/>
          <w:szCs w:val="20"/>
        </w:rPr>
        <w:t>flavour</w:t>
      </w:r>
      <w:r w:rsidRPr="003A14EE">
        <w:rPr>
          <w:rFonts w:ascii="Arial" w:hAnsi="Arial" w:cs="Arial"/>
          <w:color w:val="1F1F1F"/>
          <w:sz w:val="20"/>
          <w:szCs w:val="20"/>
        </w:rPr>
        <w:t xml:space="preserve">, enhance taste, and/or alter appearance. Likewise, the move to more cultured foods and meat alternatives requires the production of new additives and colorants. Traditionally, these molecules are mainly produced through chemical synthesis or extraction from natural sources. In contrast, microbial production of food additives can provide advantages over chemical synthesis and natural extraction </w:t>
      </w:r>
      <w:r w:rsidRPr="003A14EE">
        <w:rPr>
          <w:rFonts w:ascii="Arial" w:hAnsi="Arial" w:cs="Arial"/>
          <w:color w:val="1F1F1F"/>
          <w:sz w:val="20"/>
          <w:szCs w:val="20"/>
        </w:rPr>
        <w:fldChar w:fldCharType="begin"/>
      </w:r>
      <w:r w:rsidRPr="003A14EE">
        <w:rPr>
          <w:rFonts w:ascii="Arial" w:hAnsi="Arial" w:cs="Arial"/>
          <w:color w:val="1F1F1F"/>
          <w:sz w:val="20"/>
          <w:szCs w:val="20"/>
        </w:rPr>
        <w:instrText xml:space="preserve"> ADDIN ZOTERO_ITEM CSL_CITATION {"citationID":"B6qg46Mz","properties":{"formattedCitation":"(Sun, Xin and Alper, 2021)","plainCitation":"(Sun, Xin and Alper, 2021)","noteIndex":0},"citationItems":[{"id":74,"uris":["http://zotero.org/users/local/y4YUL7q4/items/2DKDKDJZ"],"itemData":{"id":74,"type":"article-journal","abstract":"Food additives and colorants are extensively used in the food industry to improve food quality and safety during processing, storage and packing. Sourcing of these molecules is predominately through three means: extraction from natural sources, chemical synthesis, and bio-production, with the first two being the most utilized. However, growing demands for sustainability, safety and “natural” products have renewed interest in using bio-based production methods. Likewise, the move to more cultured foods and meat alternatives requires the production of new additives and colorants. The production of bio-based food additives and colorants is an interdisciplinary research endeavor and represents a growing trend in future food. To highlight the potential of microbial hosts for food additive and colorant production, we focus on current advances for example molecules based on their utilization stage and bio-production yield as follows: (I) approved and industrially produced with high titers; (II) approved and produced with decent titers (in the g/L range), but requiring further engineering to reduce production costs; (III) approved and produced with very early stage titers (in the mg/L range); and (IV) new/potential candidates that have not been approved but can be sourced through microbes. Promising approaches, as well as current challenges and future directions will also be thoroughly discussed for the bioproduction of these food additives and colorants.","container-title":"Biotechnology Advances","DOI":"10.1016/j.biotechadv.2020.107694","ISSN":"0734-9750","journalAbbreviation":"Biotechnology Advances","page":"107694","source":"ScienceDirect","title":"Bio-synthesis of food additives and colorants-a growing trend in future food","volume":"47","author":[{"family":"Sun","given":"Lichao"},{"family":"Xin","given":"Fengjiao"},{"family":"Alper","given":"Hal S."}],"issued":{"date-parts":[["2021",3,1]]}}}],"schema":"https://github.com/citation-style-language/schema/raw/master/csl-citation.json"} </w:instrText>
      </w:r>
      <w:r w:rsidRPr="003A14EE">
        <w:rPr>
          <w:rFonts w:ascii="Arial" w:hAnsi="Arial" w:cs="Arial"/>
          <w:color w:val="1F1F1F"/>
          <w:sz w:val="20"/>
          <w:szCs w:val="20"/>
        </w:rPr>
        <w:fldChar w:fldCharType="separate"/>
      </w:r>
      <w:r w:rsidRPr="003A14EE">
        <w:rPr>
          <w:rFonts w:ascii="Arial" w:hAnsi="Arial" w:cs="Arial"/>
          <w:sz w:val="20"/>
          <w:szCs w:val="20"/>
        </w:rPr>
        <w:t>(Sun, Xin and Alper, 2021)</w:t>
      </w:r>
      <w:r w:rsidRPr="003A14EE">
        <w:rPr>
          <w:rFonts w:ascii="Arial" w:hAnsi="Arial" w:cs="Arial"/>
          <w:color w:val="1F1F1F"/>
          <w:sz w:val="20"/>
          <w:szCs w:val="20"/>
        </w:rPr>
        <w:fldChar w:fldCharType="end"/>
      </w:r>
      <w:r w:rsidRPr="003A14EE">
        <w:rPr>
          <w:rFonts w:ascii="Arial" w:hAnsi="Arial" w:cs="Arial"/>
          <w:color w:val="1F1F1F"/>
          <w:sz w:val="20"/>
          <w:szCs w:val="20"/>
        </w:rPr>
        <w:t>.</w:t>
      </w:r>
      <w:r w:rsidR="00104A30" w:rsidRPr="003A14EE">
        <w:rPr>
          <w:rFonts w:ascii="Arial" w:hAnsi="Arial" w:cs="Arial"/>
          <w:color w:val="1F1F1F"/>
          <w:sz w:val="20"/>
          <w:szCs w:val="20"/>
          <w:lang w:val="en-US"/>
        </w:rPr>
        <w:t xml:space="preserve"> </w:t>
      </w:r>
    </w:p>
    <w:p w14:paraId="6C4FFCA0" w14:textId="77777777" w:rsidR="00787E44" w:rsidRPr="003A14EE" w:rsidRDefault="00787E44" w:rsidP="00DF0007">
      <w:pPr>
        <w:spacing w:line="360" w:lineRule="auto"/>
        <w:ind w:firstLine="720"/>
        <w:rPr>
          <w:rFonts w:ascii="Arial" w:hAnsi="Arial" w:cs="Arial"/>
          <w:color w:val="1A1A1A"/>
          <w:sz w:val="20"/>
          <w:szCs w:val="20"/>
          <w:shd w:val="clear" w:color="auto" w:fill="FFFFFF"/>
        </w:rPr>
      </w:pPr>
    </w:p>
    <w:p w14:paraId="64FBAF66" w14:textId="33CDD8D4" w:rsidR="00826F6E" w:rsidRPr="003A14EE" w:rsidRDefault="00232515" w:rsidP="00DF0007">
      <w:pPr>
        <w:spacing w:line="360" w:lineRule="auto"/>
        <w:rPr>
          <w:rFonts w:ascii="Arial" w:hAnsi="Arial" w:cs="Arial"/>
          <w:color w:val="1F1F1F"/>
          <w:sz w:val="20"/>
          <w:szCs w:val="20"/>
        </w:rPr>
      </w:pPr>
      <w:r w:rsidRPr="003A14EE">
        <w:rPr>
          <w:rFonts w:ascii="Arial" w:hAnsi="Arial" w:cs="Arial"/>
          <w:color w:val="1F1F1F"/>
          <w:sz w:val="20"/>
          <w:szCs w:val="20"/>
        </w:rPr>
        <w:lastRenderedPageBreak/>
        <w:t>Table 1. different type</w:t>
      </w:r>
      <w:r w:rsidR="0064489D" w:rsidRPr="003A14EE">
        <w:rPr>
          <w:rFonts w:ascii="Arial" w:hAnsi="Arial" w:cs="Arial"/>
          <w:color w:val="1F1F1F"/>
          <w:sz w:val="20"/>
          <w:szCs w:val="20"/>
        </w:rPr>
        <w:t>s</w:t>
      </w:r>
      <w:r w:rsidRPr="003A14EE">
        <w:rPr>
          <w:rFonts w:ascii="Arial" w:hAnsi="Arial" w:cs="Arial"/>
          <w:color w:val="1F1F1F"/>
          <w:sz w:val="20"/>
          <w:szCs w:val="20"/>
        </w:rPr>
        <w:t xml:space="preserve"> of </w:t>
      </w:r>
      <w:r w:rsidR="0064489D" w:rsidRPr="003A14EE">
        <w:rPr>
          <w:rFonts w:ascii="Arial" w:hAnsi="Arial" w:cs="Arial"/>
          <w:color w:val="1F1F1F"/>
          <w:sz w:val="20"/>
          <w:szCs w:val="20"/>
        </w:rPr>
        <w:t>carotenoids</w:t>
      </w:r>
      <w:r w:rsidRPr="003A14EE">
        <w:rPr>
          <w:rFonts w:ascii="Arial" w:hAnsi="Arial" w:cs="Arial"/>
          <w:color w:val="1F1F1F"/>
          <w:sz w:val="20"/>
          <w:szCs w:val="20"/>
        </w:rPr>
        <w:t xml:space="preserve"> and their respective properties</w:t>
      </w:r>
    </w:p>
    <w:p w14:paraId="16AC3CB7" w14:textId="77777777" w:rsidR="0064489D" w:rsidRPr="003A14EE" w:rsidRDefault="00826F6E" w:rsidP="00DF0007">
      <w:pPr>
        <w:spacing w:line="360" w:lineRule="auto"/>
        <w:rPr>
          <w:rFonts w:ascii="Arial" w:hAnsi="Arial" w:cs="Arial"/>
          <w:sz w:val="20"/>
          <w:szCs w:val="20"/>
        </w:rPr>
      </w:pPr>
      <w:r w:rsidRPr="003A14EE">
        <w:rPr>
          <w:rFonts w:ascii="Arial" w:hAnsi="Arial" w:cs="Arial"/>
          <w:noProof/>
          <w:color w:val="1F1F1F"/>
          <w:sz w:val="20"/>
          <w:szCs w:val="20"/>
        </w:rPr>
        <w:drawing>
          <wp:inline distT="0" distB="0" distL="0" distR="0" wp14:anchorId="12713B52" wp14:editId="2D4773F1">
            <wp:extent cx="3638550" cy="2076450"/>
            <wp:effectExtent l="0" t="0" r="0" b="0"/>
            <wp:docPr id="4802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9409" name=""/>
                    <pic:cNvPicPr/>
                  </pic:nvPicPr>
                  <pic:blipFill rotWithShape="1">
                    <a:blip r:embed="rId10"/>
                    <a:srcRect l="10840" r="1679" b="12900"/>
                    <a:stretch/>
                  </pic:blipFill>
                  <pic:spPr bwMode="auto">
                    <a:xfrm>
                      <a:off x="0" y="0"/>
                      <a:ext cx="3638550" cy="2076450"/>
                    </a:xfrm>
                    <a:prstGeom prst="rect">
                      <a:avLst/>
                    </a:prstGeom>
                    <a:ln>
                      <a:noFill/>
                    </a:ln>
                    <a:extLst>
                      <a:ext uri="{53640926-AAD7-44D8-BBD7-CCE9431645EC}">
                        <a14:shadowObscured xmlns:a14="http://schemas.microsoft.com/office/drawing/2010/main"/>
                      </a:ext>
                    </a:extLst>
                  </pic:spPr>
                </pic:pic>
              </a:graphicData>
            </a:graphic>
          </wp:inline>
        </w:drawing>
      </w:r>
      <w:r w:rsidR="00232515" w:rsidRPr="003A14EE">
        <w:rPr>
          <w:rFonts w:ascii="Arial" w:hAnsi="Arial" w:cs="Arial"/>
          <w:sz w:val="20"/>
          <w:szCs w:val="20"/>
        </w:rPr>
        <w:t xml:space="preserve"> </w:t>
      </w:r>
    </w:p>
    <w:p w14:paraId="048115C0" w14:textId="769321BC" w:rsidR="00E80737" w:rsidRPr="003A14EE" w:rsidRDefault="00232515" w:rsidP="00DF0007">
      <w:pPr>
        <w:spacing w:line="360" w:lineRule="auto"/>
        <w:rPr>
          <w:rFonts w:ascii="Arial" w:hAnsi="Arial" w:cs="Arial"/>
          <w:color w:val="1F1F1F"/>
          <w:sz w:val="18"/>
          <w:szCs w:val="18"/>
        </w:rPr>
      </w:pPr>
      <w:r w:rsidRPr="003A14EE">
        <w:rPr>
          <w:rFonts w:ascii="Arial" w:hAnsi="Arial" w:cs="Arial"/>
          <w:i/>
          <w:iCs/>
          <w:sz w:val="18"/>
          <w:szCs w:val="18"/>
        </w:rPr>
        <w:t>Nadja A. Henke et al.</w:t>
      </w:r>
    </w:p>
    <w:p w14:paraId="6DAA0361" w14:textId="77777777" w:rsidR="00D02DBA" w:rsidRPr="003A14EE" w:rsidRDefault="00D02DBA" w:rsidP="00DF0007">
      <w:pPr>
        <w:spacing w:line="360" w:lineRule="auto"/>
        <w:rPr>
          <w:rFonts w:ascii="Arial" w:hAnsi="Arial" w:cs="Arial"/>
          <w:color w:val="1F1F1F"/>
          <w:sz w:val="20"/>
          <w:szCs w:val="20"/>
        </w:rPr>
      </w:pPr>
    </w:p>
    <w:p w14:paraId="71022234" w14:textId="7590193B" w:rsidR="005A2AAB" w:rsidRPr="003A14EE" w:rsidRDefault="00E80737" w:rsidP="00DF0007">
      <w:pPr>
        <w:spacing w:line="360" w:lineRule="auto"/>
        <w:ind w:firstLine="720"/>
        <w:rPr>
          <w:rFonts w:ascii="Arial" w:hAnsi="Arial" w:cs="Arial"/>
          <w:sz w:val="20"/>
          <w:szCs w:val="20"/>
        </w:rPr>
      </w:pPr>
      <w:r w:rsidRPr="003A14EE">
        <w:rPr>
          <w:rFonts w:ascii="Arial" w:hAnsi="Arial" w:cs="Arial"/>
          <w:color w:val="1F1F1F"/>
          <w:sz w:val="20"/>
          <w:szCs w:val="20"/>
          <w:lang w:val="en-US"/>
        </w:rPr>
        <w:t xml:space="preserve">This project aims to provide a bioinformatic approach to scaling the production of carotenoids industrially. </w:t>
      </w:r>
      <w:r w:rsidR="003D0C5B" w:rsidRPr="003A14EE">
        <w:rPr>
          <w:rFonts w:ascii="Arial" w:hAnsi="Arial" w:cs="Arial"/>
          <w:sz w:val="20"/>
          <w:szCs w:val="20"/>
          <w:lang w:val="en-US"/>
        </w:rPr>
        <w:t>Our objective is to</w:t>
      </w:r>
      <w:r w:rsidR="0064489D" w:rsidRPr="003A14EE">
        <w:rPr>
          <w:rFonts w:ascii="Arial" w:hAnsi="Arial" w:cs="Arial"/>
          <w:sz w:val="20"/>
          <w:szCs w:val="20"/>
        </w:rPr>
        <w:t xml:space="preserve"> </w:t>
      </w:r>
      <w:r w:rsidR="00100F31" w:rsidRPr="003A14EE">
        <w:rPr>
          <w:rFonts w:ascii="Arial" w:hAnsi="Arial" w:cs="Arial"/>
          <w:sz w:val="20"/>
          <w:szCs w:val="20"/>
        </w:rPr>
        <w:t>analy</w:t>
      </w:r>
      <w:r w:rsidR="00100F31">
        <w:rPr>
          <w:rFonts w:ascii="Arial" w:hAnsi="Arial" w:cs="Arial"/>
          <w:sz w:val="20"/>
          <w:szCs w:val="20"/>
        </w:rPr>
        <w:t>se</w:t>
      </w:r>
      <w:r w:rsidR="0064489D" w:rsidRPr="003A14EE">
        <w:rPr>
          <w:rFonts w:ascii="Arial" w:hAnsi="Arial" w:cs="Arial"/>
          <w:sz w:val="20"/>
          <w:szCs w:val="20"/>
        </w:rPr>
        <w:t xml:space="preserve"> Corynebacterium glutamicum carotenoid biosynthesis data sampled at different stages of </w:t>
      </w:r>
      <w:r w:rsidR="00F75826" w:rsidRPr="003A14EE">
        <w:rPr>
          <w:rFonts w:ascii="Arial" w:hAnsi="Arial" w:cs="Arial"/>
          <w:sz w:val="20"/>
          <w:szCs w:val="20"/>
        </w:rPr>
        <w:t>production and</w:t>
      </w:r>
      <w:r w:rsidR="0064489D" w:rsidRPr="003A14EE">
        <w:rPr>
          <w:rFonts w:ascii="Arial" w:hAnsi="Arial" w:cs="Arial"/>
          <w:sz w:val="20"/>
          <w:szCs w:val="20"/>
        </w:rPr>
        <w:t xml:space="preserve"> stored in public archives.</w:t>
      </w:r>
      <w:r w:rsidR="00B32A5A" w:rsidRPr="003A14EE">
        <w:rPr>
          <w:rFonts w:ascii="Arial" w:hAnsi="Arial" w:cs="Arial"/>
          <w:sz w:val="20"/>
          <w:szCs w:val="20"/>
        </w:rPr>
        <w:t xml:space="preserve"> We </w:t>
      </w:r>
      <w:r w:rsidR="00F75826" w:rsidRPr="003A14EE">
        <w:rPr>
          <w:rFonts w:ascii="Arial" w:hAnsi="Arial" w:cs="Arial"/>
          <w:sz w:val="20"/>
          <w:szCs w:val="20"/>
        </w:rPr>
        <w:t>hope</w:t>
      </w:r>
      <w:r w:rsidR="00B32A5A" w:rsidRPr="003A14EE">
        <w:rPr>
          <w:rFonts w:ascii="Arial" w:hAnsi="Arial" w:cs="Arial"/>
          <w:sz w:val="20"/>
          <w:szCs w:val="20"/>
        </w:rPr>
        <w:t xml:space="preserve"> to use RNAseq analysis to identify differentially expressed genes involved in the pathway of carotenoid biosynthesis</w:t>
      </w:r>
      <w:r w:rsidR="002B7088" w:rsidRPr="003A14EE">
        <w:rPr>
          <w:rFonts w:ascii="Arial" w:hAnsi="Arial" w:cs="Arial"/>
          <w:sz w:val="20"/>
          <w:szCs w:val="20"/>
        </w:rPr>
        <w:t>,</w:t>
      </w:r>
      <w:r w:rsidR="00100F31">
        <w:rPr>
          <w:rFonts w:ascii="Arial" w:hAnsi="Arial" w:cs="Arial"/>
          <w:sz w:val="20"/>
          <w:szCs w:val="20"/>
        </w:rPr>
        <w:t xml:space="preserve"> i.e.</w:t>
      </w:r>
      <w:r w:rsidR="00F75826" w:rsidRPr="003A14EE">
        <w:rPr>
          <w:rFonts w:ascii="Arial" w:hAnsi="Arial" w:cs="Arial"/>
          <w:sz w:val="20"/>
          <w:szCs w:val="20"/>
        </w:rPr>
        <w:t xml:space="preserve"> </w:t>
      </w:r>
      <w:r w:rsidR="002B7088" w:rsidRPr="003A14EE">
        <w:rPr>
          <w:rFonts w:ascii="Arial" w:hAnsi="Arial" w:cs="Arial"/>
          <w:sz w:val="20"/>
          <w:szCs w:val="20"/>
        </w:rPr>
        <w:t xml:space="preserve">the genes that are upregulated and those downregulated during carotenogenesis in C. glutamicum. Then, the use of synthetic biology techniques to clone the gene of interest (differentially expressed) into a suitable vector to scale the production of carotenoids industrially. We will consider </w:t>
      </w:r>
      <w:r w:rsidR="00F75826" w:rsidRPr="003A14EE">
        <w:rPr>
          <w:rFonts w:ascii="Arial" w:hAnsi="Arial" w:cs="Arial"/>
          <w:sz w:val="20"/>
          <w:szCs w:val="20"/>
        </w:rPr>
        <w:t>genes with</w:t>
      </w:r>
      <w:r w:rsidR="002B7088" w:rsidRPr="003A14EE">
        <w:rPr>
          <w:rFonts w:ascii="Arial" w:hAnsi="Arial" w:cs="Arial"/>
          <w:sz w:val="20"/>
          <w:szCs w:val="20"/>
        </w:rPr>
        <w:t xml:space="preserve"> fold change &gt;</w:t>
      </w:r>
      <w:r w:rsidR="00F75826" w:rsidRPr="003A14EE">
        <w:rPr>
          <w:rFonts w:ascii="Arial" w:hAnsi="Arial" w:cs="Arial"/>
          <w:sz w:val="20"/>
          <w:szCs w:val="20"/>
        </w:rPr>
        <w:t>2</w:t>
      </w:r>
      <w:r w:rsidR="002B7088" w:rsidRPr="003A14EE">
        <w:rPr>
          <w:rFonts w:ascii="Arial" w:hAnsi="Arial" w:cs="Arial"/>
          <w:sz w:val="20"/>
          <w:szCs w:val="20"/>
        </w:rPr>
        <w:t xml:space="preserve"> as differentially expressed.</w:t>
      </w:r>
    </w:p>
    <w:p w14:paraId="116AD556" w14:textId="3B909C03" w:rsidR="0064489D" w:rsidRPr="003A14EE" w:rsidRDefault="0064489D" w:rsidP="00DF0007">
      <w:pPr>
        <w:spacing w:line="360" w:lineRule="auto"/>
        <w:ind w:firstLine="720"/>
        <w:rPr>
          <w:rFonts w:ascii="Arial" w:hAnsi="Arial" w:cs="Arial"/>
          <w:sz w:val="20"/>
          <w:szCs w:val="20"/>
        </w:rPr>
      </w:pPr>
      <w:r w:rsidRPr="003A14EE">
        <w:rPr>
          <w:rFonts w:ascii="Arial" w:hAnsi="Arial" w:cs="Arial"/>
          <w:sz w:val="20"/>
          <w:szCs w:val="20"/>
        </w:rPr>
        <w:t>T</w:t>
      </w:r>
      <w:r w:rsidR="00F75826" w:rsidRPr="003A14EE">
        <w:rPr>
          <w:rFonts w:ascii="Arial" w:hAnsi="Arial" w:cs="Arial"/>
          <w:sz w:val="20"/>
          <w:szCs w:val="20"/>
        </w:rPr>
        <w:t>o</w:t>
      </w:r>
      <w:r w:rsidRPr="003A14EE">
        <w:rPr>
          <w:rFonts w:ascii="Arial" w:hAnsi="Arial" w:cs="Arial"/>
          <w:sz w:val="20"/>
          <w:szCs w:val="20"/>
        </w:rPr>
        <w:t xml:space="preserve"> understand and decipher </w:t>
      </w:r>
      <w:r w:rsidR="00F75826" w:rsidRPr="003A14EE">
        <w:rPr>
          <w:rFonts w:ascii="Arial" w:hAnsi="Arial" w:cs="Arial"/>
          <w:sz w:val="20"/>
          <w:szCs w:val="20"/>
        </w:rPr>
        <w:t>the</w:t>
      </w:r>
      <w:r w:rsidRPr="003A14EE">
        <w:rPr>
          <w:rFonts w:ascii="Arial" w:hAnsi="Arial" w:cs="Arial"/>
          <w:sz w:val="20"/>
          <w:szCs w:val="20"/>
        </w:rPr>
        <w:t xml:space="preserve"> transcriptome complexity of an organism and the underlying functionalities have become a major focus for post-genome research in recent years. This novel sequencing approach has been successfully applied for studying whole-genome transcription for various prokaryotes and eukaryotes and revealed an unexpected complexity of these transcriptomes, e.g. widespread antisense </w:t>
      </w:r>
      <w:r w:rsidR="00323A01" w:rsidRPr="003A14EE">
        <w:rPr>
          <w:rFonts w:ascii="Arial" w:hAnsi="Arial" w:cs="Arial"/>
          <w:sz w:val="20"/>
          <w:szCs w:val="20"/>
        </w:rPr>
        <w:t>transcription,</w:t>
      </w:r>
      <w:r w:rsidRPr="003A14EE">
        <w:rPr>
          <w:rFonts w:ascii="Arial" w:hAnsi="Arial" w:cs="Arial"/>
          <w:sz w:val="20"/>
          <w:szCs w:val="20"/>
        </w:rPr>
        <w:t xml:space="preserve"> and an enormous amount of small and novel RNAs in bacterial genomes.</w:t>
      </w:r>
    </w:p>
    <w:p w14:paraId="356A3012" w14:textId="685A5506" w:rsidR="0064489D" w:rsidRPr="003A14EE" w:rsidRDefault="00323A01" w:rsidP="00DF0007">
      <w:pPr>
        <w:spacing w:line="360" w:lineRule="auto"/>
        <w:ind w:firstLine="720"/>
        <w:rPr>
          <w:rFonts w:ascii="Arial" w:hAnsi="Arial" w:cs="Arial"/>
          <w:sz w:val="20"/>
          <w:szCs w:val="20"/>
        </w:rPr>
      </w:pPr>
      <w:r w:rsidRPr="003A14EE">
        <w:rPr>
          <w:rFonts w:ascii="Arial" w:hAnsi="Arial" w:cs="Arial"/>
          <w:sz w:val="20"/>
          <w:szCs w:val="20"/>
        </w:rPr>
        <w:t xml:space="preserve">Transcriptome data reuse is an approach that is not quite common in the field of computational and molecular biology, even though the use of SRA RNAseq data stored in public archives has proven to be of significant value </w:t>
      </w:r>
      <w:r w:rsidR="009759C9" w:rsidRPr="003A14EE">
        <w:rPr>
          <w:rFonts w:ascii="Arial" w:hAnsi="Arial" w:cs="Arial"/>
          <w:sz w:val="20"/>
          <w:szCs w:val="20"/>
        </w:rPr>
        <w:t>as it may be</w:t>
      </w:r>
      <w:r w:rsidRPr="003A14EE">
        <w:rPr>
          <w:rFonts w:ascii="Arial" w:hAnsi="Arial" w:cs="Arial"/>
          <w:sz w:val="20"/>
          <w:szCs w:val="20"/>
        </w:rPr>
        <w:t xml:space="preserve"> used to address </w:t>
      </w:r>
      <w:r w:rsidR="00F75826" w:rsidRPr="003A14EE">
        <w:rPr>
          <w:rFonts w:ascii="Arial" w:hAnsi="Arial" w:cs="Arial"/>
          <w:sz w:val="20"/>
          <w:szCs w:val="20"/>
        </w:rPr>
        <w:t>many</w:t>
      </w:r>
      <w:r w:rsidRPr="003A14EE">
        <w:rPr>
          <w:rFonts w:ascii="Arial" w:hAnsi="Arial" w:cs="Arial"/>
          <w:sz w:val="20"/>
          <w:szCs w:val="20"/>
        </w:rPr>
        <w:t xml:space="preserve"> research problems. </w:t>
      </w:r>
      <w:r w:rsidR="0064489D" w:rsidRPr="003A14EE">
        <w:rPr>
          <w:rFonts w:ascii="Arial" w:hAnsi="Arial" w:cs="Arial"/>
          <w:sz w:val="20"/>
          <w:szCs w:val="20"/>
        </w:rPr>
        <w:t>RNAseq analyses</w:t>
      </w:r>
      <w:r w:rsidR="009759C9" w:rsidRPr="003A14EE">
        <w:rPr>
          <w:rFonts w:ascii="Arial" w:hAnsi="Arial" w:cs="Arial"/>
          <w:sz w:val="20"/>
          <w:szCs w:val="20"/>
        </w:rPr>
        <w:t xml:space="preserve"> of this microbe</w:t>
      </w:r>
      <w:r w:rsidR="0064489D" w:rsidRPr="003A14EE">
        <w:rPr>
          <w:rFonts w:ascii="Arial" w:hAnsi="Arial" w:cs="Arial"/>
          <w:sz w:val="20"/>
          <w:szCs w:val="20"/>
        </w:rPr>
        <w:t xml:space="preserve"> have demonstrated that some transcripts are leaderless, imposing a different translation mechanism. The classical operon has multiple genes which are transcribed from a single promoter</w:t>
      </w:r>
      <w:r w:rsidR="00104A30" w:rsidRPr="003A14EE">
        <w:rPr>
          <w:rFonts w:ascii="Arial" w:hAnsi="Arial" w:cs="Arial"/>
          <w:sz w:val="20"/>
          <w:szCs w:val="20"/>
        </w:rPr>
        <w:t xml:space="preserve">. </w:t>
      </w:r>
      <w:r w:rsidR="0064489D" w:rsidRPr="003A14EE">
        <w:rPr>
          <w:rFonts w:ascii="Arial" w:hAnsi="Arial" w:cs="Arial"/>
          <w:sz w:val="20"/>
          <w:szCs w:val="20"/>
        </w:rPr>
        <w:t xml:space="preserve">Moreover, recent RNAseq data showed that various operons </w:t>
      </w:r>
      <w:r w:rsidR="00D02DBA" w:rsidRPr="003A14EE">
        <w:rPr>
          <w:rFonts w:ascii="Arial" w:hAnsi="Arial" w:cs="Arial"/>
          <w:sz w:val="20"/>
          <w:szCs w:val="20"/>
        </w:rPr>
        <w:t>are</w:t>
      </w:r>
      <w:r w:rsidR="0064489D" w:rsidRPr="003A14EE">
        <w:rPr>
          <w:rFonts w:ascii="Arial" w:hAnsi="Arial" w:cs="Arial"/>
          <w:sz w:val="20"/>
          <w:szCs w:val="20"/>
        </w:rPr>
        <w:t xml:space="preserve"> divided into sub-operons due to internal transcription start sites which often respond to different conditions.</w:t>
      </w:r>
    </w:p>
    <w:p w14:paraId="0D80F502" w14:textId="65778486" w:rsidR="00323A01" w:rsidRPr="003A14EE" w:rsidRDefault="00323A01" w:rsidP="00DF0007">
      <w:pPr>
        <w:spacing w:line="360" w:lineRule="auto"/>
        <w:rPr>
          <w:rFonts w:ascii="Arial" w:hAnsi="Arial" w:cs="Arial"/>
          <w:i/>
          <w:iCs/>
          <w:sz w:val="18"/>
          <w:szCs w:val="18"/>
        </w:rPr>
      </w:pPr>
      <w:r w:rsidRPr="003A14EE">
        <w:rPr>
          <w:rFonts w:ascii="Arial" w:hAnsi="Arial" w:cs="Arial"/>
          <w:i/>
          <w:iCs/>
          <w:noProof/>
          <w:sz w:val="18"/>
          <w:szCs w:val="18"/>
        </w:rPr>
        <w:lastRenderedPageBreak/>
        <w:drawing>
          <wp:inline distT="0" distB="0" distL="0" distR="0" wp14:anchorId="35240849" wp14:editId="0A8BC242">
            <wp:extent cx="6120130" cy="3432175"/>
            <wp:effectExtent l="0" t="0" r="0" b="0"/>
            <wp:docPr id="150527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8262" name=""/>
                    <pic:cNvPicPr/>
                  </pic:nvPicPr>
                  <pic:blipFill>
                    <a:blip r:embed="rId11"/>
                    <a:stretch>
                      <a:fillRect/>
                    </a:stretch>
                  </pic:blipFill>
                  <pic:spPr>
                    <a:xfrm>
                      <a:off x="0" y="0"/>
                      <a:ext cx="6120130" cy="3432175"/>
                    </a:xfrm>
                    <a:prstGeom prst="rect">
                      <a:avLst/>
                    </a:prstGeom>
                  </pic:spPr>
                </pic:pic>
              </a:graphicData>
            </a:graphic>
          </wp:inline>
        </w:drawing>
      </w:r>
    </w:p>
    <w:p w14:paraId="31AE93DA" w14:textId="3A14F321" w:rsidR="0064489D" w:rsidRPr="003A14EE" w:rsidRDefault="00B32A5A" w:rsidP="00DF0007">
      <w:pPr>
        <w:spacing w:line="360" w:lineRule="auto"/>
        <w:rPr>
          <w:rFonts w:ascii="Arial" w:hAnsi="Arial" w:cs="Arial"/>
          <w:i/>
          <w:iCs/>
          <w:color w:val="1F1F1F"/>
          <w:sz w:val="18"/>
          <w:szCs w:val="18"/>
        </w:rPr>
      </w:pPr>
      <w:r w:rsidRPr="003A14EE">
        <w:rPr>
          <w:rFonts w:ascii="Arial" w:hAnsi="Arial" w:cs="Arial"/>
          <w:i/>
          <w:iCs/>
          <w:color w:val="1F1F1F"/>
          <w:sz w:val="18"/>
          <w:szCs w:val="18"/>
        </w:rPr>
        <w:t xml:space="preserve">Figure </w:t>
      </w:r>
      <w:r w:rsidR="003A14EE" w:rsidRPr="003A14EE">
        <w:rPr>
          <w:rFonts w:ascii="Arial" w:hAnsi="Arial" w:cs="Arial"/>
          <w:i/>
          <w:iCs/>
          <w:color w:val="1F1F1F"/>
          <w:sz w:val="18"/>
          <w:szCs w:val="18"/>
        </w:rPr>
        <w:t>2</w:t>
      </w:r>
      <w:r w:rsidRPr="003A14EE">
        <w:rPr>
          <w:rFonts w:ascii="Arial" w:hAnsi="Arial" w:cs="Arial"/>
          <w:i/>
          <w:iCs/>
          <w:color w:val="1F1F1F"/>
          <w:sz w:val="18"/>
          <w:szCs w:val="18"/>
        </w:rPr>
        <w:t>. shows the flow-chart of how data from public sequence archive can be used for research purposes.</w:t>
      </w:r>
    </w:p>
    <w:p w14:paraId="2A68CEFE" w14:textId="77777777" w:rsidR="00AF0DCD" w:rsidRPr="003A14EE" w:rsidRDefault="00AF0DCD" w:rsidP="00DF0007">
      <w:pPr>
        <w:spacing w:line="360" w:lineRule="auto"/>
        <w:rPr>
          <w:rFonts w:ascii="Arial" w:hAnsi="Arial" w:cs="Arial"/>
          <w:i/>
          <w:iCs/>
          <w:color w:val="1F1F1F"/>
          <w:sz w:val="20"/>
          <w:szCs w:val="20"/>
        </w:rPr>
      </w:pPr>
    </w:p>
    <w:p w14:paraId="50AB2A0A" w14:textId="5342D1C7" w:rsidR="00AF0DCD" w:rsidRPr="003A14EE" w:rsidRDefault="00B32A5A" w:rsidP="00DF0007">
      <w:pPr>
        <w:spacing w:line="360" w:lineRule="auto"/>
        <w:rPr>
          <w:rFonts w:ascii="Arial" w:hAnsi="Arial" w:cs="Arial"/>
          <w:sz w:val="20"/>
          <w:szCs w:val="20"/>
        </w:rPr>
      </w:pPr>
      <w:r w:rsidRPr="003A14EE">
        <w:rPr>
          <w:rFonts w:ascii="Arial" w:hAnsi="Arial" w:cs="Arial"/>
          <w:sz w:val="20"/>
          <w:szCs w:val="20"/>
        </w:rPr>
        <w:t xml:space="preserve">The SRA database contains </w:t>
      </w:r>
      <w:r w:rsidR="00C26B27" w:rsidRPr="003A14EE">
        <w:rPr>
          <w:rFonts w:ascii="Arial" w:hAnsi="Arial" w:cs="Arial"/>
          <w:sz w:val="20"/>
          <w:szCs w:val="20"/>
        </w:rPr>
        <w:t>increasing number</w:t>
      </w:r>
      <w:r w:rsidRPr="003A14EE">
        <w:rPr>
          <w:rFonts w:ascii="Arial" w:hAnsi="Arial" w:cs="Arial"/>
          <w:sz w:val="20"/>
          <w:szCs w:val="20"/>
        </w:rPr>
        <w:t xml:space="preserve"> of data sets o</w:t>
      </w:r>
      <w:r w:rsidR="00C26B27" w:rsidRPr="003A14EE">
        <w:rPr>
          <w:rFonts w:ascii="Arial" w:hAnsi="Arial" w:cs="Arial"/>
          <w:sz w:val="20"/>
          <w:szCs w:val="20"/>
        </w:rPr>
        <w:t>n</w:t>
      </w:r>
      <w:r w:rsidRPr="003A14EE">
        <w:rPr>
          <w:rFonts w:ascii="Arial" w:hAnsi="Arial" w:cs="Arial"/>
          <w:sz w:val="20"/>
          <w:szCs w:val="20"/>
        </w:rPr>
        <w:t xml:space="preserve"> </w:t>
      </w:r>
      <w:r w:rsidR="002B7088" w:rsidRPr="003A14EE">
        <w:rPr>
          <w:rFonts w:ascii="Arial" w:hAnsi="Arial" w:cs="Arial"/>
          <w:sz w:val="20"/>
          <w:szCs w:val="20"/>
        </w:rPr>
        <w:t>carotenoids</w:t>
      </w:r>
      <w:r w:rsidRPr="003A14EE">
        <w:rPr>
          <w:rFonts w:ascii="Arial" w:hAnsi="Arial" w:cs="Arial"/>
          <w:sz w:val="20"/>
          <w:szCs w:val="20"/>
        </w:rPr>
        <w:t xml:space="preserve"> </w:t>
      </w:r>
      <w:r w:rsidR="00892AE9" w:rsidRPr="003A14EE">
        <w:rPr>
          <w:rFonts w:ascii="Arial" w:hAnsi="Arial" w:cs="Arial"/>
          <w:sz w:val="20"/>
          <w:szCs w:val="20"/>
        </w:rPr>
        <w:t>biosynthesis,</w:t>
      </w:r>
      <w:r w:rsidRPr="003A14EE">
        <w:rPr>
          <w:rFonts w:ascii="Arial" w:hAnsi="Arial" w:cs="Arial"/>
          <w:sz w:val="20"/>
          <w:szCs w:val="20"/>
        </w:rPr>
        <w:t xml:space="preserve"> </w:t>
      </w:r>
      <w:r w:rsidR="00CF1D23" w:rsidRPr="003A14EE">
        <w:rPr>
          <w:rFonts w:ascii="Arial" w:hAnsi="Arial" w:cs="Arial"/>
          <w:sz w:val="20"/>
          <w:szCs w:val="20"/>
        </w:rPr>
        <w:t>and this data could be used to address many research questions</w:t>
      </w:r>
      <w:r w:rsidR="00892AE9" w:rsidRPr="003A14EE">
        <w:rPr>
          <w:rFonts w:ascii="Arial" w:hAnsi="Arial" w:cs="Arial"/>
          <w:sz w:val="20"/>
          <w:szCs w:val="20"/>
        </w:rPr>
        <w:t>.</w:t>
      </w:r>
      <w:r w:rsidR="00CF1D23" w:rsidRPr="003A14EE">
        <w:rPr>
          <w:rFonts w:ascii="Arial" w:hAnsi="Arial" w:cs="Arial"/>
          <w:sz w:val="20"/>
          <w:szCs w:val="20"/>
        </w:rPr>
        <w:t xml:space="preserve"> </w:t>
      </w:r>
      <w:r w:rsidR="00892AE9" w:rsidRPr="003A14EE">
        <w:rPr>
          <w:rFonts w:ascii="Arial" w:hAnsi="Arial" w:cs="Arial"/>
          <w:sz w:val="20"/>
          <w:szCs w:val="20"/>
        </w:rPr>
        <w:t>R</w:t>
      </w:r>
      <w:r w:rsidR="00CF1D23" w:rsidRPr="003A14EE">
        <w:rPr>
          <w:rFonts w:ascii="Arial" w:hAnsi="Arial" w:cs="Arial"/>
          <w:sz w:val="20"/>
          <w:szCs w:val="20"/>
        </w:rPr>
        <w:t>egarding the</w:t>
      </w:r>
      <w:r w:rsidR="009718DC" w:rsidRPr="003A14EE">
        <w:rPr>
          <w:rFonts w:ascii="Arial" w:hAnsi="Arial" w:cs="Arial"/>
          <w:sz w:val="20"/>
          <w:szCs w:val="20"/>
        </w:rPr>
        <w:t xml:space="preserve"> current</w:t>
      </w:r>
      <w:r w:rsidR="00CF1D23" w:rsidRPr="003A14EE">
        <w:rPr>
          <w:rFonts w:ascii="Arial" w:hAnsi="Arial" w:cs="Arial"/>
          <w:sz w:val="20"/>
          <w:szCs w:val="20"/>
        </w:rPr>
        <w:t xml:space="preserve"> state of the art</w:t>
      </w:r>
      <w:r w:rsidR="009718DC" w:rsidRPr="003A14EE">
        <w:rPr>
          <w:rFonts w:ascii="Arial" w:hAnsi="Arial" w:cs="Arial"/>
          <w:sz w:val="20"/>
          <w:szCs w:val="20"/>
        </w:rPr>
        <w:t xml:space="preserve"> in </w:t>
      </w:r>
      <w:r w:rsidR="00AF0DCD" w:rsidRPr="003A14EE">
        <w:rPr>
          <w:rFonts w:ascii="Arial" w:hAnsi="Arial" w:cs="Arial"/>
          <w:sz w:val="20"/>
          <w:szCs w:val="20"/>
        </w:rPr>
        <w:t>carotenoids synthesis:</w:t>
      </w:r>
      <w:r w:rsidR="009718DC" w:rsidRPr="003A14EE">
        <w:rPr>
          <w:rFonts w:ascii="Arial" w:hAnsi="Arial" w:cs="Arial"/>
          <w:sz w:val="20"/>
          <w:szCs w:val="20"/>
        </w:rPr>
        <w:t xml:space="preserve"> </w:t>
      </w:r>
    </w:p>
    <w:p w14:paraId="2B43875C" w14:textId="628CC994" w:rsidR="00AF0DCD" w:rsidRPr="003A14EE" w:rsidRDefault="00AF0DCD" w:rsidP="00DF0007">
      <w:pPr>
        <w:pStyle w:val="ListParagraph"/>
        <w:numPr>
          <w:ilvl w:val="0"/>
          <w:numId w:val="9"/>
        </w:numPr>
        <w:spacing w:line="360" w:lineRule="auto"/>
        <w:rPr>
          <w:rFonts w:ascii="Arial" w:hAnsi="Arial" w:cs="Arial"/>
          <w:sz w:val="20"/>
          <w:szCs w:val="20"/>
        </w:rPr>
      </w:pPr>
      <w:r w:rsidRPr="003A14EE">
        <w:rPr>
          <w:rFonts w:ascii="Arial" w:hAnsi="Arial" w:cs="Arial"/>
          <w:sz w:val="20"/>
          <w:szCs w:val="20"/>
        </w:rPr>
        <w:t>T</w:t>
      </w:r>
      <w:r w:rsidR="009718DC" w:rsidRPr="003A14EE">
        <w:rPr>
          <w:rFonts w:ascii="Arial" w:hAnsi="Arial" w:cs="Arial"/>
          <w:sz w:val="20"/>
          <w:szCs w:val="20"/>
        </w:rPr>
        <w:t>he carotenogenic genes are clustered in the genome (Kalinowski et al. 2003). The seven genes (crtE, cg0722, crtB, crtI, crtYe, crtYf, crtEb) (Krubasik et al. 2001a) that encode the enzymes needed for the conversion of the precursor molecules IPP and DMAPP to decaprenoxanthin are organized in an operon. RT-PCR revealed that the entire gene cluster represents a transcription unit (Heider et al. 2012), including one gene of unknown function (cg0722).</w:t>
      </w:r>
      <w:r w:rsidRPr="003A14EE">
        <w:rPr>
          <w:rFonts w:ascii="Arial" w:hAnsi="Arial" w:cs="Arial"/>
          <w:sz w:val="20"/>
          <w:szCs w:val="20"/>
        </w:rPr>
        <w:t xml:space="preserve"> </w:t>
      </w:r>
    </w:p>
    <w:p w14:paraId="1FD9AB41" w14:textId="77777777" w:rsidR="00AF0DCD" w:rsidRPr="003A14EE" w:rsidRDefault="00AF0DCD" w:rsidP="00DF0007">
      <w:pPr>
        <w:pStyle w:val="ListParagraph"/>
        <w:numPr>
          <w:ilvl w:val="0"/>
          <w:numId w:val="9"/>
        </w:numPr>
        <w:spacing w:line="360" w:lineRule="auto"/>
        <w:rPr>
          <w:rFonts w:ascii="Arial" w:hAnsi="Arial" w:cs="Arial"/>
          <w:sz w:val="20"/>
          <w:szCs w:val="20"/>
        </w:rPr>
      </w:pPr>
      <w:r w:rsidRPr="003A14EE">
        <w:rPr>
          <w:rFonts w:ascii="Arial" w:hAnsi="Arial" w:cs="Arial"/>
          <w:sz w:val="20"/>
          <w:szCs w:val="20"/>
        </w:rPr>
        <w:t>C. glutamicum has been engineered for the production of C40 carotenoids (lycopene, β-carotene, astaxanthin) and for valencene (Frohwitter et al. 2014; Heider et al. 2012, 2014b, 2014d; Henke et al. 2016).</w:t>
      </w:r>
    </w:p>
    <w:p w14:paraId="7D7D7BA8" w14:textId="77777777" w:rsidR="00AF0DCD" w:rsidRPr="003A14EE" w:rsidRDefault="00AF0DCD" w:rsidP="00DF0007">
      <w:pPr>
        <w:pStyle w:val="ListParagraph"/>
        <w:numPr>
          <w:ilvl w:val="0"/>
          <w:numId w:val="9"/>
        </w:numPr>
        <w:spacing w:line="360" w:lineRule="auto"/>
        <w:rPr>
          <w:rFonts w:ascii="Arial" w:hAnsi="Arial" w:cs="Arial"/>
          <w:sz w:val="20"/>
          <w:szCs w:val="20"/>
        </w:rPr>
      </w:pPr>
      <w:r w:rsidRPr="003A14EE">
        <w:rPr>
          <w:rFonts w:ascii="Arial" w:hAnsi="Arial" w:cs="Arial"/>
          <w:sz w:val="20"/>
          <w:szCs w:val="20"/>
        </w:rPr>
        <w:t>Overproduction of its native pigment decaprenoxanthin and two non-native C50 carotenoids (sarcinaxanthin and C.p. 450) has been enabled by engineering of the terminal carotenoid pathway (Heider et al. 2014b) (Table 5.1).</w:t>
      </w:r>
    </w:p>
    <w:p w14:paraId="7CE5D8D9" w14:textId="77777777" w:rsidR="00AF0DCD" w:rsidRPr="003A14EE" w:rsidRDefault="00AF0DCD" w:rsidP="00DF0007">
      <w:pPr>
        <w:pStyle w:val="ListParagraph"/>
        <w:numPr>
          <w:ilvl w:val="0"/>
          <w:numId w:val="9"/>
        </w:numPr>
        <w:spacing w:line="360" w:lineRule="auto"/>
        <w:rPr>
          <w:rFonts w:ascii="Arial" w:hAnsi="Arial" w:cs="Arial"/>
          <w:sz w:val="20"/>
          <w:szCs w:val="20"/>
        </w:rPr>
      </w:pPr>
      <w:r w:rsidRPr="003A14EE">
        <w:rPr>
          <w:rFonts w:ascii="Arial" w:hAnsi="Arial" w:cs="Arial"/>
          <w:sz w:val="20"/>
          <w:szCs w:val="20"/>
        </w:rPr>
        <w:t>Titers for the C50 carotenoids of up to 10 m/g cell dry weight (CDW) have been reported using C. glutamicum as the production host (Heider et al. 2014a).</w:t>
      </w:r>
    </w:p>
    <w:p w14:paraId="5200DED7" w14:textId="63BA4B41" w:rsidR="00AF0DCD" w:rsidRPr="003A14EE" w:rsidRDefault="00AF0DCD" w:rsidP="00DF0007">
      <w:pPr>
        <w:pStyle w:val="ListParagraph"/>
        <w:numPr>
          <w:ilvl w:val="0"/>
          <w:numId w:val="9"/>
        </w:numPr>
        <w:spacing w:line="360" w:lineRule="auto"/>
        <w:rPr>
          <w:rFonts w:ascii="Arial" w:hAnsi="Arial" w:cs="Arial"/>
          <w:sz w:val="20"/>
          <w:szCs w:val="20"/>
        </w:rPr>
      </w:pPr>
      <w:r w:rsidRPr="003A14EE">
        <w:rPr>
          <w:rFonts w:ascii="Arial" w:hAnsi="Arial" w:cs="Arial"/>
          <w:sz w:val="20"/>
          <w:szCs w:val="20"/>
        </w:rPr>
        <w:t>The common production host and model organism E. coli is recognized as a suitable host for heterologous production of a wide range of both natural and novel C30 and C40 carotenoids (Wang et al. 2007).</w:t>
      </w:r>
    </w:p>
    <w:p w14:paraId="204E3D00" w14:textId="0671CD87" w:rsidR="009718DC" w:rsidRPr="003A14EE" w:rsidRDefault="009718DC" w:rsidP="00DF0007">
      <w:pPr>
        <w:spacing w:line="360" w:lineRule="auto"/>
        <w:ind w:firstLine="720"/>
        <w:rPr>
          <w:rFonts w:ascii="Arial" w:hAnsi="Arial" w:cs="Arial"/>
          <w:b/>
          <w:bCs/>
          <w:sz w:val="20"/>
          <w:szCs w:val="20"/>
        </w:rPr>
      </w:pPr>
    </w:p>
    <w:p w14:paraId="300EEB4A" w14:textId="7486F832" w:rsidR="009F29E1" w:rsidRPr="003A14EE" w:rsidRDefault="009F29E1" w:rsidP="00DF0007">
      <w:pPr>
        <w:pStyle w:val="Bibliography"/>
        <w:spacing w:line="360" w:lineRule="auto"/>
        <w:rPr>
          <w:rFonts w:ascii="Arial" w:hAnsi="Arial" w:cs="Arial"/>
          <w:kern w:val="0"/>
          <w:sz w:val="20"/>
          <w:szCs w:val="20"/>
        </w:rPr>
      </w:pPr>
    </w:p>
    <w:p w14:paraId="61642BEB" w14:textId="47DA9F87" w:rsidR="009E1CFA" w:rsidRPr="003A14EE" w:rsidRDefault="004A67BE" w:rsidP="00DF0007">
      <w:pPr>
        <w:spacing w:line="360" w:lineRule="auto"/>
        <w:rPr>
          <w:rFonts w:ascii="Arial" w:hAnsi="Arial" w:cs="Arial"/>
          <w:sz w:val="20"/>
          <w:szCs w:val="20"/>
        </w:rPr>
      </w:pPr>
      <w:r w:rsidRPr="003A14EE">
        <w:rPr>
          <w:rFonts w:ascii="Arial" w:hAnsi="Arial" w:cs="Arial"/>
          <w:sz w:val="20"/>
          <w:szCs w:val="20"/>
        </w:rPr>
        <w:lastRenderedPageBreak/>
        <w:t xml:space="preserve"> </w:t>
      </w:r>
      <w:r w:rsidR="00AF0DCD" w:rsidRPr="003A14EE">
        <w:rPr>
          <w:rFonts w:ascii="Arial" w:hAnsi="Arial" w:cs="Arial"/>
          <w:sz w:val="20"/>
          <w:szCs w:val="20"/>
        </w:rPr>
        <w:tab/>
      </w:r>
      <w:r w:rsidR="00DF2B43" w:rsidRPr="003A14EE">
        <w:rPr>
          <w:rFonts w:ascii="Arial" w:hAnsi="Arial" w:cs="Arial"/>
          <w:sz w:val="20"/>
          <w:szCs w:val="20"/>
        </w:rPr>
        <w:t>This proposal</w:t>
      </w:r>
      <w:r w:rsidR="00B335E2" w:rsidRPr="003A14EE">
        <w:rPr>
          <w:rFonts w:ascii="Arial" w:hAnsi="Arial" w:cs="Arial"/>
          <w:sz w:val="20"/>
          <w:szCs w:val="20"/>
        </w:rPr>
        <w:t xml:space="preserve"> represents a significant step forward in comparison to the current state of the art</w:t>
      </w:r>
      <w:r w:rsidR="00DF2B43" w:rsidRPr="003A14EE">
        <w:rPr>
          <w:rFonts w:ascii="Arial" w:hAnsi="Arial" w:cs="Arial"/>
          <w:sz w:val="20"/>
          <w:szCs w:val="20"/>
        </w:rPr>
        <w:t xml:space="preserve"> </w:t>
      </w:r>
      <w:r w:rsidR="00B335E2" w:rsidRPr="003A14EE">
        <w:rPr>
          <w:rFonts w:ascii="Arial" w:hAnsi="Arial" w:cs="Arial"/>
          <w:sz w:val="20"/>
          <w:szCs w:val="20"/>
        </w:rPr>
        <w:t>as it intends</w:t>
      </w:r>
      <w:r w:rsidR="00DF2B43" w:rsidRPr="003A14EE">
        <w:rPr>
          <w:rFonts w:ascii="Arial" w:hAnsi="Arial" w:cs="Arial"/>
          <w:sz w:val="20"/>
          <w:szCs w:val="20"/>
        </w:rPr>
        <w:t xml:space="preserve"> to make use</w:t>
      </w:r>
      <w:r w:rsidRPr="003A14EE">
        <w:rPr>
          <w:rFonts w:ascii="Arial" w:hAnsi="Arial" w:cs="Arial"/>
          <w:sz w:val="20"/>
          <w:szCs w:val="20"/>
        </w:rPr>
        <w:t xml:space="preserve"> of </w:t>
      </w:r>
      <w:r w:rsidR="00DF2B43" w:rsidRPr="003A14EE">
        <w:rPr>
          <w:rFonts w:ascii="Arial" w:hAnsi="Arial" w:cs="Arial"/>
          <w:sz w:val="20"/>
          <w:szCs w:val="20"/>
        </w:rPr>
        <w:t xml:space="preserve">available </w:t>
      </w:r>
      <w:r w:rsidRPr="003A14EE">
        <w:rPr>
          <w:rFonts w:ascii="Arial" w:hAnsi="Arial" w:cs="Arial"/>
          <w:sz w:val="20"/>
          <w:szCs w:val="20"/>
        </w:rPr>
        <w:t xml:space="preserve">RNAseq </w:t>
      </w:r>
      <w:r w:rsidR="00B335E2" w:rsidRPr="003A14EE">
        <w:rPr>
          <w:rFonts w:ascii="Arial" w:hAnsi="Arial" w:cs="Arial"/>
          <w:sz w:val="20"/>
          <w:szCs w:val="20"/>
        </w:rPr>
        <w:t xml:space="preserve">data </w:t>
      </w:r>
      <w:r w:rsidR="00570D43" w:rsidRPr="003A14EE">
        <w:rPr>
          <w:rFonts w:ascii="Arial" w:hAnsi="Arial" w:cs="Arial"/>
          <w:sz w:val="20"/>
          <w:szCs w:val="20"/>
        </w:rPr>
        <w:t xml:space="preserve">sets </w:t>
      </w:r>
      <w:r w:rsidR="00B335E2" w:rsidRPr="003A14EE">
        <w:rPr>
          <w:rFonts w:ascii="Arial" w:hAnsi="Arial" w:cs="Arial"/>
          <w:sz w:val="20"/>
          <w:szCs w:val="20"/>
        </w:rPr>
        <w:t>of C. glutamicum</w:t>
      </w:r>
      <w:r w:rsidR="00570D43" w:rsidRPr="003A14EE">
        <w:rPr>
          <w:rFonts w:ascii="Arial" w:hAnsi="Arial" w:cs="Arial"/>
          <w:sz w:val="20"/>
          <w:szCs w:val="20"/>
        </w:rPr>
        <w:t xml:space="preserve"> wild type and engineered strains</w:t>
      </w:r>
      <w:r w:rsidR="00B335E2" w:rsidRPr="003A14EE">
        <w:rPr>
          <w:rFonts w:ascii="Arial" w:hAnsi="Arial" w:cs="Arial"/>
          <w:sz w:val="20"/>
          <w:szCs w:val="20"/>
        </w:rPr>
        <w:t xml:space="preserve"> </w:t>
      </w:r>
      <w:r w:rsidR="00DF2B43" w:rsidRPr="003A14EE">
        <w:rPr>
          <w:rFonts w:ascii="Arial" w:hAnsi="Arial" w:cs="Arial"/>
          <w:sz w:val="20"/>
          <w:szCs w:val="20"/>
        </w:rPr>
        <w:t>to decipher the protein-protein interaction</w:t>
      </w:r>
      <w:r w:rsidR="00B335E2" w:rsidRPr="003A14EE">
        <w:rPr>
          <w:rFonts w:ascii="Arial" w:hAnsi="Arial" w:cs="Arial"/>
          <w:sz w:val="20"/>
          <w:szCs w:val="20"/>
        </w:rPr>
        <w:t xml:space="preserve">s, regulatory networks, metabolic pathways </w:t>
      </w:r>
      <w:r w:rsidR="00C26B27" w:rsidRPr="003A14EE">
        <w:rPr>
          <w:rFonts w:ascii="Arial" w:hAnsi="Arial" w:cs="Arial"/>
          <w:sz w:val="20"/>
          <w:szCs w:val="20"/>
        </w:rPr>
        <w:t>of</w:t>
      </w:r>
      <w:r w:rsidR="00B335E2" w:rsidRPr="003A14EE">
        <w:rPr>
          <w:rFonts w:ascii="Arial" w:hAnsi="Arial" w:cs="Arial"/>
          <w:sz w:val="20"/>
          <w:szCs w:val="20"/>
        </w:rPr>
        <w:t xml:space="preserve"> differentially expressed genes involved in carotenogenesis.</w:t>
      </w:r>
      <w:r w:rsidRPr="003A14EE">
        <w:rPr>
          <w:rFonts w:ascii="Arial" w:hAnsi="Arial" w:cs="Arial"/>
          <w:sz w:val="20"/>
          <w:szCs w:val="20"/>
        </w:rPr>
        <w:t xml:space="preserve"> </w:t>
      </w:r>
      <w:r w:rsidR="00B335E2" w:rsidRPr="003A14EE">
        <w:rPr>
          <w:rFonts w:ascii="Arial" w:hAnsi="Arial" w:cs="Arial"/>
          <w:sz w:val="20"/>
          <w:szCs w:val="20"/>
        </w:rPr>
        <w:t>So far,</w:t>
      </w:r>
      <w:r w:rsidR="00AF0DCD" w:rsidRPr="003A14EE">
        <w:rPr>
          <w:rFonts w:ascii="Arial" w:hAnsi="Arial" w:cs="Arial"/>
          <w:sz w:val="20"/>
          <w:szCs w:val="20"/>
        </w:rPr>
        <w:t xml:space="preserve"> previous studies focused on engineering highly productive strains and</w:t>
      </w:r>
      <w:r w:rsidR="00B335E2" w:rsidRPr="003A14EE">
        <w:rPr>
          <w:rFonts w:ascii="Arial" w:hAnsi="Arial" w:cs="Arial"/>
          <w:sz w:val="20"/>
          <w:szCs w:val="20"/>
        </w:rPr>
        <w:t xml:space="preserve"> no studies have been conducted to critically evaluate the upregulated genes and</w:t>
      </w:r>
      <w:r w:rsidR="00570D43" w:rsidRPr="003A14EE">
        <w:rPr>
          <w:rFonts w:ascii="Arial" w:hAnsi="Arial" w:cs="Arial"/>
          <w:sz w:val="20"/>
          <w:szCs w:val="20"/>
        </w:rPr>
        <w:t xml:space="preserve"> transcriptional</w:t>
      </w:r>
      <w:r w:rsidR="00B335E2" w:rsidRPr="003A14EE">
        <w:rPr>
          <w:rFonts w:ascii="Arial" w:hAnsi="Arial" w:cs="Arial"/>
          <w:sz w:val="20"/>
          <w:szCs w:val="20"/>
        </w:rPr>
        <w:t xml:space="preserve"> regulatory networks involved in carotenoid biosynthesis using </w:t>
      </w:r>
      <w:r w:rsidR="00FC7736" w:rsidRPr="003A14EE">
        <w:rPr>
          <w:rFonts w:ascii="Arial" w:hAnsi="Arial" w:cs="Arial"/>
          <w:sz w:val="20"/>
          <w:szCs w:val="20"/>
        </w:rPr>
        <w:t>RNAseq data sets. This study also aims to investigate the various culture conditions and how they affect the overall titre during the production of carotenoid</w:t>
      </w:r>
      <w:r w:rsidR="00BB34CF" w:rsidRPr="003A14EE">
        <w:rPr>
          <w:rFonts w:ascii="Arial" w:hAnsi="Arial" w:cs="Arial"/>
          <w:sz w:val="20"/>
          <w:szCs w:val="20"/>
        </w:rPr>
        <w:t>s</w:t>
      </w:r>
      <w:r w:rsidR="00FC7736" w:rsidRPr="003A14EE">
        <w:rPr>
          <w:rFonts w:ascii="Arial" w:hAnsi="Arial" w:cs="Arial"/>
          <w:sz w:val="20"/>
          <w:szCs w:val="20"/>
        </w:rPr>
        <w:t>.</w:t>
      </w:r>
    </w:p>
    <w:p w14:paraId="13BB5C20" w14:textId="77777777" w:rsidR="00CA7B37" w:rsidRPr="003A14EE" w:rsidRDefault="00CA7B37" w:rsidP="00DF0007">
      <w:pPr>
        <w:spacing w:line="360" w:lineRule="auto"/>
        <w:rPr>
          <w:rFonts w:ascii="Arial" w:hAnsi="Arial" w:cs="Arial"/>
          <w:sz w:val="4"/>
          <w:szCs w:val="4"/>
        </w:rPr>
      </w:pPr>
    </w:p>
    <w:p w14:paraId="21D9F23C" w14:textId="12141256" w:rsidR="009E1CFA" w:rsidRPr="003A14EE" w:rsidRDefault="00D02DBA" w:rsidP="00DF0007">
      <w:pPr>
        <w:pStyle w:val="ListParagraph"/>
        <w:numPr>
          <w:ilvl w:val="0"/>
          <w:numId w:val="18"/>
        </w:numPr>
        <w:spacing w:line="360" w:lineRule="auto"/>
        <w:rPr>
          <w:rFonts w:ascii="Arial" w:hAnsi="Arial" w:cs="Arial"/>
          <w:b/>
          <w:bCs/>
          <w:sz w:val="20"/>
          <w:szCs w:val="20"/>
        </w:rPr>
      </w:pPr>
      <w:r w:rsidRPr="003A14EE">
        <w:rPr>
          <w:rFonts w:ascii="Arial" w:hAnsi="Arial" w:cs="Arial"/>
          <w:b/>
          <w:bCs/>
          <w:sz w:val="20"/>
          <w:szCs w:val="20"/>
        </w:rPr>
        <w:t>Aims and rationale of the project</w:t>
      </w:r>
      <w:r w:rsidR="003D0C5B" w:rsidRPr="003A14EE">
        <w:rPr>
          <w:rFonts w:ascii="Arial" w:hAnsi="Arial" w:cs="Arial"/>
          <w:b/>
          <w:bCs/>
          <w:sz w:val="20"/>
          <w:szCs w:val="20"/>
        </w:rPr>
        <w:t>.</w:t>
      </w:r>
    </w:p>
    <w:p w14:paraId="48869890" w14:textId="3F862C80" w:rsidR="002F1450" w:rsidRPr="003A14EE" w:rsidRDefault="002F1450" w:rsidP="00DF0007">
      <w:pPr>
        <w:spacing w:line="360" w:lineRule="auto"/>
        <w:rPr>
          <w:rFonts w:ascii="Arial" w:hAnsi="Arial" w:cs="Arial"/>
          <w:b/>
          <w:bCs/>
          <w:sz w:val="20"/>
          <w:szCs w:val="20"/>
        </w:rPr>
      </w:pPr>
      <w:r w:rsidRPr="003A14EE">
        <w:rPr>
          <w:rFonts w:ascii="Arial" w:hAnsi="Arial" w:cs="Arial"/>
          <w:b/>
          <w:bCs/>
          <w:sz w:val="20"/>
          <w:szCs w:val="20"/>
        </w:rPr>
        <w:t>Aim</w:t>
      </w:r>
    </w:p>
    <w:p w14:paraId="7DFA2D56" w14:textId="429EBA87" w:rsidR="002F1450" w:rsidRPr="003A14EE" w:rsidRDefault="002F1450"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To investigate the dynamics of gene expression in biosynthesis of carotenoid by C. glutamicum through transcriptome data analysis.</w:t>
      </w:r>
    </w:p>
    <w:p w14:paraId="58D7809B" w14:textId="27B02C17" w:rsidR="002F1450" w:rsidRPr="003A14EE" w:rsidRDefault="002F1450"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Test the identified top ten differentially expressed genes</w:t>
      </w:r>
      <w:r w:rsidR="00683ACC" w:rsidRPr="003A14EE">
        <w:rPr>
          <w:rFonts w:ascii="Arial" w:hAnsi="Arial" w:cs="Arial"/>
          <w:sz w:val="20"/>
          <w:szCs w:val="20"/>
        </w:rPr>
        <w:t xml:space="preserve"> (DEGs)</w:t>
      </w:r>
      <w:r w:rsidRPr="003A14EE">
        <w:rPr>
          <w:rFonts w:ascii="Arial" w:hAnsi="Arial" w:cs="Arial"/>
          <w:sz w:val="20"/>
          <w:szCs w:val="20"/>
        </w:rPr>
        <w:t xml:space="preserve"> involved in carotenoid biosynthesis using qPCR. </w:t>
      </w:r>
    </w:p>
    <w:p w14:paraId="1E63387D" w14:textId="1694A040" w:rsidR="002F1450" w:rsidRPr="003A14EE" w:rsidRDefault="002F1450"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 xml:space="preserve">Evaluate the </w:t>
      </w:r>
      <w:r w:rsidR="00252A08" w:rsidRPr="003A14EE">
        <w:rPr>
          <w:rFonts w:ascii="Arial" w:hAnsi="Arial" w:cs="Arial"/>
          <w:sz w:val="20"/>
          <w:szCs w:val="20"/>
        </w:rPr>
        <w:t>role</w:t>
      </w:r>
      <w:r w:rsidRPr="003A14EE">
        <w:rPr>
          <w:rFonts w:ascii="Arial" w:hAnsi="Arial" w:cs="Arial"/>
          <w:sz w:val="20"/>
          <w:szCs w:val="20"/>
        </w:rPr>
        <w:t xml:space="preserve"> of culture conditions </w:t>
      </w:r>
      <w:r w:rsidR="00252A08" w:rsidRPr="003A14EE">
        <w:rPr>
          <w:rFonts w:ascii="Arial" w:hAnsi="Arial" w:cs="Arial"/>
          <w:sz w:val="20"/>
          <w:szCs w:val="20"/>
        </w:rPr>
        <w:t>in the dynamics of gene expression.</w:t>
      </w:r>
    </w:p>
    <w:p w14:paraId="648E3ADA" w14:textId="471B2A2F" w:rsidR="00252A08" w:rsidRPr="003A14EE" w:rsidRDefault="00252A08" w:rsidP="00DF0007">
      <w:pPr>
        <w:spacing w:line="360" w:lineRule="auto"/>
        <w:ind w:left="60"/>
        <w:rPr>
          <w:rFonts w:ascii="Arial" w:hAnsi="Arial" w:cs="Arial"/>
          <w:b/>
          <w:bCs/>
          <w:sz w:val="20"/>
          <w:szCs w:val="20"/>
        </w:rPr>
      </w:pPr>
      <w:r w:rsidRPr="003A14EE">
        <w:rPr>
          <w:rFonts w:ascii="Arial" w:hAnsi="Arial" w:cs="Arial"/>
          <w:b/>
          <w:bCs/>
          <w:sz w:val="20"/>
          <w:szCs w:val="20"/>
        </w:rPr>
        <w:t xml:space="preserve">Rationale </w:t>
      </w:r>
    </w:p>
    <w:p w14:paraId="1D3BB4D2" w14:textId="355F7107" w:rsidR="00252A08" w:rsidRPr="003A14EE" w:rsidRDefault="005A0FDB" w:rsidP="00DF0007">
      <w:pPr>
        <w:spacing w:line="360" w:lineRule="auto"/>
        <w:ind w:firstLine="720"/>
        <w:rPr>
          <w:rFonts w:ascii="Arial" w:hAnsi="Arial" w:cs="Arial"/>
          <w:b/>
          <w:bCs/>
          <w:sz w:val="20"/>
          <w:szCs w:val="20"/>
        </w:rPr>
      </w:pPr>
      <w:r w:rsidRPr="003A14EE">
        <w:rPr>
          <w:rFonts w:ascii="Arial" w:hAnsi="Arial" w:cs="Arial"/>
          <w:sz w:val="20"/>
          <w:szCs w:val="20"/>
        </w:rPr>
        <w:t>Transcriptome analysis is a robust and cost-efficient method which provides information about the internal biological processes, cellular biosynthesis, and metabolic functions of a cell.</w:t>
      </w:r>
      <w:r w:rsidRPr="003A14EE">
        <w:rPr>
          <w:rFonts w:ascii="Arial" w:hAnsi="Arial" w:cs="Arial"/>
          <w:b/>
          <w:bCs/>
          <w:sz w:val="20"/>
          <w:szCs w:val="20"/>
        </w:rPr>
        <w:t xml:space="preserve"> </w:t>
      </w:r>
      <w:r w:rsidR="009B25C1" w:rsidRPr="003A14EE">
        <w:rPr>
          <w:rFonts w:ascii="Arial" w:hAnsi="Arial" w:cs="Arial"/>
          <w:sz w:val="20"/>
          <w:szCs w:val="20"/>
        </w:rPr>
        <w:t xml:space="preserve">Carotenoids are naturally produced by endogenous genes in C. glutamicum, so, scientists have engineered strains of this microbe to </w:t>
      </w:r>
      <w:r w:rsidR="007F383F" w:rsidRPr="003A14EE">
        <w:rPr>
          <w:rFonts w:ascii="Arial" w:hAnsi="Arial" w:cs="Arial"/>
          <w:sz w:val="20"/>
          <w:szCs w:val="20"/>
        </w:rPr>
        <w:t xml:space="preserve">induce </w:t>
      </w:r>
      <w:r w:rsidR="009B25C1" w:rsidRPr="003A14EE">
        <w:rPr>
          <w:rFonts w:ascii="Arial" w:hAnsi="Arial" w:cs="Arial"/>
          <w:sz w:val="20"/>
          <w:szCs w:val="20"/>
        </w:rPr>
        <w:t>overexpression of these genes to yield</w:t>
      </w:r>
      <w:r w:rsidR="007F383F" w:rsidRPr="003A14EE">
        <w:rPr>
          <w:rFonts w:ascii="Arial" w:hAnsi="Arial" w:cs="Arial"/>
          <w:sz w:val="20"/>
          <w:szCs w:val="20"/>
        </w:rPr>
        <w:t xml:space="preserve"> a</w:t>
      </w:r>
      <w:r w:rsidR="009B25C1" w:rsidRPr="003A14EE">
        <w:rPr>
          <w:rFonts w:ascii="Arial" w:hAnsi="Arial" w:cs="Arial"/>
          <w:sz w:val="20"/>
          <w:szCs w:val="20"/>
        </w:rPr>
        <w:t xml:space="preserve"> high titre. However, it is insufficient to supply the market demands. This project </w:t>
      </w:r>
      <w:r w:rsidR="00FA258C" w:rsidRPr="003A14EE">
        <w:rPr>
          <w:rFonts w:ascii="Arial" w:hAnsi="Arial" w:cs="Arial"/>
          <w:sz w:val="20"/>
          <w:szCs w:val="20"/>
        </w:rPr>
        <w:t xml:space="preserve">seeks to address this </w:t>
      </w:r>
      <w:r w:rsidR="00A73A8C" w:rsidRPr="003A14EE">
        <w:rPr>
          <w:rFonts w:ascii="Arial" w:hAnsi="Arial" w:cs="Arial"/>
          <w:sz w:val="20"/>
          <w:szCs w:val="20"/>
        </w:rPr>
        <w:t>def</w:t>
      </w:r>
      <w:r w:rsidR="00CE6361" w:rsidRPr="003A14EE">
        <w:rPr>
          <w:rFonts w:ascii="Arial" w:hAnsi="Arial" w:cs="Arial"/>
          <w:sz w:val="20"/>
          <w:szCs w:val="20"/>
        </w:rPr>
        <w:t>ect</w:t>
      </w:r>
      <w:r w:rsidR="00A73A8C" w:rsidRPr="003A14EE">
        <w:rPr>
          <w:rFonts w:ascii="Arial" w:hAnsi="Arial" w:cs="Arial"/>
          <w:sz w:val="20"/>
          <w:szCs w:val="20"/>
        </w:rPr>
        <w:t>t</w:t>
      </w:r>
      <w:r w:rsidR="00FA258C" w:rsidRPr="003A14EE">
        <w:rPr>
          <w:rFonts w:ascii="Arial" w:hAnsi="Arial" w:cs="Arial"/>
          <w:sz w:val="20"/>
          <w:szCs w:val="20"/>
        </w:rPr>
        <w:t xml:space="preserve"> and</w:t>
      </w:r>
      <w:r w:rsidR="009B25C1" w:rsidRPr="003A14EE">
        <w:rPr>
          <w:rFonts w:ascii="Arial" w:hAnsi="Arial" w:cs="Arial"/>
          <w:sz w:val="20"/>
          <w:szCs w:val="20"/>
        </w:rPr>
        <w:t xml:space="preserve"> provide promising solutions </w:t>
      </w:r>
      <w:r w:rsidR="00FA258C" w:rsidRPr="003A14EE">
        <w:rPr>
          <w:rFonts w:ascii="Arial" w:hAnsi="Arial" w:cs="Arial"/>
          <w:sz w:val="20"/>
          <w:szCs w:val="20"/>
        </w:rPr>
        <w:t xml:space="preserve">through analysis of already available RNAseq </w:t>
      </w:r>
      <w:r w:rsidR="00A73A8C" w:rsidRPr="003A14EE">
        <w:rPr>
          <w:rFonts w:ascii="Arial" w:hAnsi="Arial" w:cs="Arial"/>
          <w:sz w:val="20"/>
          <w:szCs w:val="20"/>
        </w:rPr>
        <w:t>files</w:t>
      </w:r>
      <w:r w:rsidR="00FA258C" w:rsidRPr="003A14EE">
        <w:rPr>
          <w:rFonts w:ascii="Arial" w:hAnsi="Arial" w:cs="Arial"/>
          <w:sz w:val="20"/>
          <w:szCs w:val="20"/>
        </w:rPr>
        <w:t>. A</w:t>
      </w:r>
      <w:r w:rsidR="00D726A9" w:rsidRPr="003A14EE">
        <w:rPr>
          <w:rFonts w:ascii="Arial" w:hAnsi="Arial" w:cs="Arial"/>
          <w:sz w:val="20"/>
          <w:szCs w:val="20"/>
        </w:rPr>
        <w:t>n</w:t>
      </w:r>
      <w:r w:rsidR="00FA258C" w:rsidRPr="003A14EE">
        <w:rPr>
          <w:rFonts w:ascii="Arial" w:hAnsi="Arial" w:cs="Arial"/>
          <w:sz w:val="20"/>
          <w:szCs w:val="20"/>
        </w:rPr>
        <w:t xml:space="preserve"> increasing number of studies have found that</w:t>
      </w:r>
      <w:r w:rsidR="00D726A9" w:rsidRPr="003A14EE">
        <w:rPr>
          <w:rFonts w:ascii="Arial" w:hAnsi="Arial" w:cs="Arial"/>
          <w:sz w:val="20"/>
          <w:szCs w:val="20"/>
        </w:rPr>
        <w:t xml:space="preserve"> computational approaches to investigating research questions could be cost-effective. Besides, the data needed to obtain preliminary results can be queried in public databases. Thus, we</w:t>
      </w:r>
      <w:r w:rsidR="00AE594C" w:rsidRPr="003A14EE">
        <w:rPr>
          <w:rFonts w:ascii="Arial" w:hAnsi="Arial" w:cs="Arial"/>
          <w:sz w:val="20"/>
          <w:szCs w:val="20"/>
        </w:rPr>
        <w:t xml:space="preserve"> </w:t>
      </w:r>
      <w:r w:rsidR="00CE6361" w:rsidRPr="003A14EE">
        <w:rPr>
          <w:rFonts w:ascii="Arial" w:hAnsi="Arial" w:cs="Arial"/>
          <w:sz w:val="20"/>
          <w:szCs w:val="20"/>
        </w:rPr>
        <w:t>seek to</w:t>
      </w:r>
      <w:r w:rsidR="00D726A9" w:rsidRPr="003A14EE">
        <w:rPr>
          <w:rFonts w:ascii="Arial" w:hAnsi="Arial" w:cs="Arial"/>
          <w:sz w:val="20"/>
          <w:szCs w:val="20"/>
        </w:rPr>
        <w:t xml:space="preserve"> </w:t>
      </w:r>
      <w:r w:rsidR="007F383F" w:rsidRPr="003A14EE">
        <w:rPr>
          <w:rFonts w:ascii="Arial" w:hAnsi="Arial" w:cs="Arial"/>
          <w:sz w:val="20"/>
          <w:szCs w:val="20"/>
        </w:rPr>
        <w:t>evaluate the potential of</w:t>
      </w:r>
      <w:r w:rsidR="00D726A9" w:rsidRPr="003A14EE">
        <w:rPr>
          <w:rFonts w:ascii="Arial" w:hAnsi="Arial" w:cs="Arial"/>
          <w:sz w:val="20"/>
          <w:szCs w:val="20"/>
        </w:rPr>
        <w:t xml:space="preserve"> SRA RNAseq </w:t>
      </w:r>
      <w:r w:rsidR="007F383F" w:rsidRPr="003A14EE">
        <w:rPr>
          <w:rFonts w:ascii="Arial" w:hAnsi="Arial" w:cs="Arial"/>
          <w:sz w:val="20"/>
          <w:szCs w:val="20"/>
        </w:rPr>
        <w:t>data</w:t>
      </w:r>
      <w:r w:rsidR="00D726A9" w:rsidRPr="003A14EE">
        <w:rPr>
          <w:rFonts w:ascii="Arial" w:hAnsi="Arial" w:cs="Arial"/>
          <w:sz w:val="20"/>
          <w:szCs w:val="20"/>
        </w:rPr>
        <w:t xml:space="preserve"> of</w:t>
      </w:r>
      <w:r w:rsidR="007F383F" w:rsidRPr="003A14EE">
        <w:rPr>
          <w:rFonts w:ascii="Arial" w:hAnsi="Arial" w:cs="Arial"/>
          <w:sz w:val="20"/>
          <w:szCs w:val="20"/>
        </w:rPr>
        <w:t xml:space="preserve"> C. glutamicum</w:t>
      </w:r>
      <w:r w:rsidR="00D726A9" w:rsidRPr="003A14EE">
        <w:rPr>
          <w:rFonts w:ascii="Arial" w:hAnsi="Arial" w:cs="Arial"/>
          <w:sz w:val="20"/>
          <w:szCs w:val="20"/>
        </w:rPr>
        <w:t xml:space="preserve"> </w:t>
      </w:r>
      <w:r w:rsidR="007F383F" w:rsidRPr="003A14EE">
        <w:rPr>
          <w:rFonts w:ascii="Arial" w:hAnsi="Arial" w:cs="Arial"/>
          <w:sz w:val="20"/>
          <w:szCs w:val="20"/>
        </w:rPr>
        <w:t xml:space="preserve">in bringing an innovative solution to the limitations </w:t>
      </w:r>
      <w:r w:rsidR="00CE6361" w:rsidRPr="003A14EE">
        <w:rPr>
          <w:rFonts w:ascii="Arial" w:hAnsi="Arial" w:cs="Arial"/>
          <w:sz w:val="20"/>
          <w:szCs w:val="20"/>
        </w:rPr>
        <w:t xml:space="preserve">faced by industries to produce </w:t>
      </w:r>
      <w:r w:rsidR="007F383F" w:rsidRPr="003A14EE">
        <w:rPr>
          <w:rFonts w:ascii="Arial" w:hAnsi="Arial" w:cs="Arial"/>
          <w:sz w:val="20"/>
          <w:szCs w:val="20"/>
        </w:rPr>
        <w:t>carotenoid</w:t>
      </w:r>
      <w:r w:rsidR="00CE6361" w:rsidRPr="003A14EE">
        <w:rPr>
          <w:rFonts w:ascii="Arial" w:hAnsi="Arial" w:cs="Arial"/>
          <w:sz w:val="20"/>
          <w:szCs w:val="20"/>
        </w:rPr>
        <w:t>s</w:t>
      </w:r>
      <w:r w:rsidR="007F383F" w:rsidRPr="003A14EE">
        <w:rPr>
          <w:rFonts w:ascii="Arial" w:hAnsi="Arial" w:cs="Arial"/>
          <w:sz w:val="20"/>
          <w:szCs w:val="20"/>
        </w:rPr>
        <w:t>.</w:t>
      </w:r>
    </w:p>
    <w:p w14:paraId="37C05505" w14:textId="54A8F385" w:rsidR="006F6A8D" w:rsidRPr="003A14EE" w:rsidRDefault="007F383F" w:rsidP="00DF0007">
      <w:pPr>
        <w:spacing w:line="360" w:lineRule="auto"/>
        <w:ind w:left="60" w:firstLine="660"/>
        <w:rPr>
          <w:rFonts w:ascii="Arial" w:hAnsi="Arial" w:cs="Arial"/>
          <w:sz w:val="20"/>
          <w:szCs w:val="20"/>
        </w:rPr>
      </w:pPr>
      <w:r w:rsidRPr="003A14EE">
        <w:rPr>
          <w:rFonts w:ascii="Arial" w:hAnsi="Arial" w:cs="Arial"/>
          <w:sz w:val="20"/>
          <w:szCs w:val="20"/>
        </w:rPr>
        <w:t xml:space="preserve">This </w:t>
      </w:r>
      <w:r w:rsidR="00AE594C" w:rsidRPr="003A14EE">
        <w:rPr>
          <w:rFonts w:ascii="Arial" w:hAnsi="Arial" w:cs="Arial"/>
          <w:sz w:val="20"/>
          <w:szCs w:val="20"/>
        </w:rPr>
        <w:t xml:space="preserve">approach sheds new light on </w:t>
      </w:r>
      <w:r w:rsidR="00A239CB" w:rsidRPr="003A14EE">
        <w:rPr>
          <w:rFonts w:ascii="Arial" w:hAnsi="Arial" w:cs="Arial"/>
          <w:sz w:val="20"/>
          <w:szCs w:val="20"/>
        </w:rPr>
        <w:t>an economically friendly</w:t>
      </w:r>
      <w:r w:rsidR="00AE594C" w:rsidRPr="003A14EE">
        <w:rPr>
          <w:rFonts w:ascii="Arial" w:hAnsi="Arial" w:cs="Arial"/>
          <w:sz w:val="20"/>
          <w:szCs w:val="20"/>
        </w:rPr>
        <w:t xml:space="preserve"> methodology of research that could benefit the scientific community. </w:t>
      </w:r>
      <w:r w:rsidR="003F56BC" w:rsidRPr="003A14EE">
        <w:rPr>
          <w:rFonts w:ascii="Arial" w:hAnsi="Arial" w:cs="Arial"/>
          <w:sz w:val="20"/>
          <w:szCs w:val="20"/>
        </w:rPr>
        <w:t>Technical benefits could be achieved by critically evaluating the technical aspects of each RNAseq file such as culture conditions, strain type, carbon source etc.</w:t>
      </w:r>
    </w:p>
    <w:p w14:paraId="0BF46A36" w14:textId="77777777" w:rsidR="001B3094" w:rsidRPr="003A14EE" w:rsidRDefault="001B3094" w:rsidP="00DF0007">
      <w:pPr>
        <w:spacing w:line="360" w:lineRule="auto"/>
        <w:ind w:left="60"/>
        <w:rPr>
          <w:rFonts w:ascii="Arial" w:hAnsi="Arial" w:cs="Arial"/>
          <w:b/>
          <w:bCs/>
          <w:sz w:val="8"/>
          <w:szCs w:val="8"/>
        </w:rPr>
      </w:pPr>
    </w:p>
    <w:p w14:paraId="1FDE6E39" w14:textId="424FD6E8" w:rsidR="003F56BC" w:rsidRPr="003A14EE" w:rsidRDefault="003F56BC" w:rsidP="00DF0007">
      <w:pPr>
        <w:spacing w:line="360" w:lineRule="auto"/>
        <w:ind w:left="60"/>
        <w:rPr>
          <w:rFonts w:ascii="Arial" w:hAnsi="Arial" w:cs="Arial"/>
          <w:b/>
          <w:bCs/>
          <w:sz w:val="20"/>
          <w:szCs w:val="20"/>
        </w:rPr>
      </w:pPr>
      <w:r w:rsidRPr="003A14EE">
        <w:rPr>
          <w:rFonts w:ascii="Arial" w:hAnsi="Arial" w:cs="Arial"/>
          <w:b/>
          <w:bCs/>
          <w:sz w:val="20"/>
          <w:szCs w:val="20"/>
        </w:rPr>
        <w:t xml:space="preserve">Hypothesis </w:t>
      </w:r>
    </w:p>
    <w:p w14:paraId="51D30F2B" w14:textId="17FC4974" w:rsidR="00CA7B37" w:rsidRPr="003A14EE" w:rsidRDefault="00641B6E" w:rsidP="00DF0007">
      <w:pPr>
        <w:spacing w:before="240" w:line="360" w:lineRule="auto"/>
        <w:ind w:left="60" w:firstLine="660"/>
        <w:rPr>
          <w:rFonts w:ascii="Arial" w:hAnsi="Arial" w:cs="Arial"/>
          <w:sz w:val="20"/>
          <w:szCs w:val="20"/>
        </w:rPr>
      </w:pPr>
      <w:r w:rsidRPr="003A14EE">
        <w:rPr>
          <w:rFonts w:ascii="Arial" w:hAnsi="Arial" w:cs="Arial"/>
          <w:sz w:val="20"/>
          <w:szCs w:val="20"/>
        </w:rPr>
        <w:t xml:space="preserve">To investigate the dynamics of gene expression in C. glutamicum, we </w:t>
      </w:r>
      <w:r w:rsidR="00B350A8" w:rsidRPr="003A14EE">
        <w:rPr>
          <w:rFonts w:ascii="Arial" w:hAnsi="Arial" w:cs="Arial"/>
          <w:sz w:val="20"/>
          <w:szCs w:val="20"/>
        </w:rPr>
        <w:t>look forward</w:t>
      </w:r>
      <w:r w:rsidRPr="003A14EE">
        <w:rPr>
          <w:rFonts w:ascii="Arial" w:hAnsi="Arial" w:cs="Arial"/>
          <w:sz w:val="20"/>
          <w:szCs w:val="20"/>
        </w:rPr>
        <w:t xml:space="preserve"> to identify</w:t>
      </w:r>
      <w:r w:rsidR="00B350A8" w:rsidRPr="003A14EE">
        <w:rPr>
          <w:rFonts w:ascii="Arial" w:hAnsi="Arial" w:cs="Arial"/>
          <w:sz w:val="20"/>
          <w:szCs w:val="20"/>
        </w:rPr>
        <w:t>ing</w:t>
      </w:r>
      <w:r w:rsidRPr="003A14EE">
        <w:rPr>
          <w:rFonts w:ascii="Arial" w:hAnsi="Arial" w:cs="Arial"/>
          <w:sz w:val="20"/>
          <w:szCs w:val="20"/>
        </w:rPr>
        <w:t xml:space="preserve"> </w:t>
      </w:r>
      <w:r w:rsidR="00987EB4" w:rsidRPr="003A14EE">
        <w:rPr>
          <w:rFonts w:ascii="Arial" w:hAnsi="Arial" w:cs="Arial"/>
          <w:sz w:val="20"/>
          <w:szCs w:val="20"/>
        </w:rPr>
        <w:t xml:space="preserve">the top ten </w:t>
      </w:r>
      <w:r w:rsidRPr="003A14EE">
        <w:rPr>
          <w:rFonts w:ascii="Arial" w:hAnsi="Arial" w:cs="Arial"/>
          <w:sz w:val="20"/>
          <w:szCs w:val="20"/>
        </w:rPr>
        <w:t>genes upregulated in the carotenoid biosynthesis pathway, amplify these genes, clone them in a suitable vector. To determine its efficacy, we will compare samples</w:t>
      </w:r>
      <w:r w:rsidR="00683ACC" w:rsidRPr="003A14EE">
        <w:rPr>
          <w:rFonts w:ascii="Arial" w:hAnsi="Arial" w:cs="Arial"/>
          <w:sz w:val="20"/>
          <w:szCs w:val="20"/>
        </w:rPr>
        <w:t xml:space="preserve"> (from RNAseq sequence files)</w:t>
      </w:r>
      <w:r w:rsidRPr="003A14EE">
        <w:rPr>
          <w:rFonts w:ascii="Arial" w:hAnsi="Arial" w:cs="Arial"/>
          <w:sz w:val="20"/>
          <w:szCs w:val="20"/>
        </w:rPr>
        <w:t xml:space="preserve"> </w:t>
      </w:r>
      <w:r w:rsidR="00987EB4" w:rsidRPr="003A14EE">
        <w:rPr>
          <w:rFonts w:ascii="Arial" w:hAnsi="Arial" w:cs="Arial"/>
          <w:sz w:val="20"/>
          <w:szCs w:val="20"/>
        </w:rPr>
        <w:t>grown</w:t>
      </w:r>
      <w:r w:rsidRPr="003A14EE">
        <w:rPr>
          <w:rFonts w:ascii="Arial" w:hAnsi="Arial" w:cs="Arial"/>
          <w:sz w:val="20"/>
          <w:szCs w:val="20"/>
        </w:rPr>
        <w:t xml:space="preserve"> under industrial conditions</w:t>
      </w:r>
      <w:r w:rsidR="00B12C6A" w:rsidRPr="003A14EE">
        <w:rPr>
          <w:rFonts w:ascii="Arial" w:hAnsi="Arial" w:cs="Arial"/>
          <w:sz w:val="20"/>
          <w:szCs w:val="20"/>
        </w:rPr>
        <w:t xml:space="preserve"> (controls)</w:t>
      </w:r>
      <w:r w:rsidRPr="003A14EE">
        <w:rPr>
          <w:rFonts w:ascii="Arial" w:hAnsi="Arial" w:cs="Arial"/>
          <w:sz w:val="20"/>
          <w:szCs w:val="20"/>
        </w:rPr>
        <w:t xml:space="preserve"> with the </w:t>
      </w:r>
      <w:r w:rsidR="00B12C6A" w:rsidRPr="003A14EE">
        <w:rPr>
          <w:rFonts w:ascii="Arial" w:hAnsi="Arial" w:cs="Arial"/>
          <w:sz w:val="20"/>
          <w:szCs w:val="20"/>
        </w:rPr>
        <w:t>test samples</w:t>
      </w:r>
      <w:r w:rsidR="00683ACC" w:rsidRPr="003A14EE">
        <w:rPr>
          <w:rFonts w:ascii="Arial" w:hAnsi="Arial" w:cs="Arial"/>
          <w:sz w:val="20"/>
          <w:szCs w:val="20"/>
        </w:rPr>
        <w:t xml:space="preserve"> </w:t>
      </w:r>
      <w:r w:rsidR="005B2172" w:rsidRPr="003A14EE">
        <w:rPr>
          <w:rFonts w:ascii="Arial" w:hAnsi="Arial" w:cs="Arial"/>
          <w:sz w:val="20"/>
          <w:szCs w:val="20"/>
        </w:rPr>
        <w:t>(</w:t>
      </w:r>
      <w:r w:rsidR="00683ACC" w:rsidRPr="003A14EE">
        <w:rPr>
          <w:rFonts w:ascii="Arial" w:hAnsi="Arial" w:cs="Arial"/>
          <w:sz w:val="20"/>
          <w:szCs w:val="20"/>
        </w:rPr>
        <w:t>bacterium w</w:t>
      </w:r>
      <w:r w:rsidR="005B2172" w:rsidRPr="003A14EE">
        <w:rPr>
          <w:rFonts w:ascii="Arial" w:hAnsi="Arial" w:cs="Arial"/>
          <w:sz w:val="20"/>
          <w:szCs w:val="20"/>
        </w:rPr>
        <w:t>ith</w:t>
      </w:r>
      <w:r w:rsidR="00683ACC" w:rsidRPr="003A14EE">
        <w:rPr>
          <w:rFonts w:ascii="Arial" w:hAnsi="Arial" w:cs="Arial"/>
          <w:sz w:val="20"/>
          <w:szCs w:val="20"/>
        </w:rPr>
        <w:t xml:space="preserve"> insert</w:t>
      </w:r>
      <w:r w:rsidR="005B2172" w:rsidRPr="003A14EE">
        <w:rPr>
          <w:rFonts w:ascii="Arial" w:hAnsi="Arial" w:cs="Arial"/>
          <w:sz w:val="20"/>
          <w:szCs w:val="20"/>
        </w:rPr>
        <w:t>s of</w:t>
      </w:r>
      <w:r w:rsidR="00683ACC" w:rsidRPr="003A14EE">
        <w:rPr>
          <w:rFonts w:ascii="Arial" w:hAnsi="Arial" w:cs="Arial"/>
          <w:sz w:val="20"/>
          <w:szCs w:val="20"/>
        </w:rPr>
        <w:t xml:space="preserve"> DEGs</w:t>
      </w:r>
      <w:r w:rsidR="005B2172" w:rsidRPr="003A14EE">
        <w:rPr>
          <w:rFonts w:ascii="Arial" w:hAnsi="Arial" w:cs="Arial"/>
          <w:sz w:val="20"/>
          <w:szCs w:val="20"/>
        </w:rPr>
        <w:t>)</w:t>
      </w:r>
      <w:r w:rsidR="00B12C6A" w:rsidRPr="003A14EE">
        <w:rPr>
          <w:rFonts w:ascii="Arial" w:hAnsi="Arial" w:cs="Arial"/>
          <w:sz w:val="20"/>
          <w:szCs w:val="20"/>
        </w:rPr>
        <w:t xml:space="preserve"> </w:t>
      </w:r>
      <w:r w:rsidR="00987EB4" w:rsidRPr="003A14EE">
        <w:rPr>
          <w:rFonts w:ascii="Arial" w:hAnsi="Arial" w:cs="Arial"/>
          <w:sz w:val="20"/>
          <w:szCs w:val="20"/>
        </w:rPr>
        <w:t xml:space="preserve">grown in the </w:t>
      </w:r>
      <w:r w:rsidRPr="003A14EE">
        <w:rPr>
          <w:rFonts w:ascii="Arial" w:hAnsi="Arial" w:cs="Arial"/>
          <w:sz w:val="20"/>
          <w:szCs w:val="20"/>
        </w:rPr>
        <w:t xml:space="preserve">laboratory. The </w:t>
      </w:r>
      <w:r w:rsidR="00683ACC" w:rsidRPr="003A14EE">
        <w:rPr>
          <w:rFonts w:ascii="Arial" w:hAnsi="Arial" w:cs="Arial"/>
          <w:sz w:val="20"/>
          <w:szCs w:val="20"/>
        </w:rPr>
        <w:t>test sample</w:t>
      </w:r>
      <w:r w:rsidRPr="003A14EE">
        <w:rPr>
          <w:rFonts w:ascii="Arial" w:hAnsi="Arial" w:cs="Arial"/>
          <w:sz w:val="20"/>
          <w:szCs w:val="20"/>
        </w:rPr>
        <w:t xml:space="preserve"> will</w:t>
      </w:r>
      <w:r w:rsidR="00987EB4" w:rsidRPr="003A14EE">
        <w:rPr>
          <w:rFonts w:ascii="Arial" w:hAnsi="Arial" w:cs="Arial"/>
          <w:sz w:val="20"/>
          <w:szCs w:val="20"/>
        </w:rPr>
        <w:t xml:space="preserve"> have a </w:t>
      </w:r>
      <w:r w:rsidR="005A0FDB" w:rsidRPr="003A14EE">
        <w:rPr>
          <w:rFonts w:ascii="Arial" w:hAnsi="Arial" w:cs="Arial"/>
          <w:sz w:val="20"/>
          <w:szCs w:val="20"/>
        </w:rPr>
        <w:t>higher</w:t>
      </w:r>
      <w:r w:rsidRPr="003A14EE">
        <w:rPr>
          <w:rFonts w:ascii="Arial" w:hAnsi="Arial" w:cs="Arial"/>
          <w:sz w:val="20"/>
          <w:szCs w:val="20"/>
        </w:rPr>
        <w:t xml:space="preserve"> yield</w:t>
      </w:r>
      <w:r w:rsidR="00B12C6A" w:rsidRPr="003A14EE">
        <w:rPr>
          <w:rFonts w:ascii="Arial" w:hAnsi="Arial" w:cs="Arial"/>
          <w:sz w:val="20"/>
          <w:szCs w:val="20"/>
        </w:rPr>
        <w:t xml:space="preserve"> (</w:t>
      </w:r>
      <w:r w:rsidR="00987EB4" w:rsidRPr="003A14EE">
        <w:rPr>
          <w:rFonts w:ascii="Arial" w:hAnsi="Arial" w:cs="Arial"/>
          <w:sz w:val="20"/>
          <w:szCs w:val="20"/>
        </w:rPr>
        <w:t>fold change</w:t>
      </w:r>
      <w:r w:rsidR="00BB34CF" w:rsidRPr="003A14EE">
        <w:rPr>
          <w:rFonts w:ascii="Arial" w:hAnsi="Arial" w:cs="Arial"/>
          <w:sz w:val="20"/>
          <w:szCs w:val="20"/>
        </w:rPr>
        <w:t>&gt;</w:t>
      </w:r>
      <w:r w:rsidR="00B12C6A" w:rsidRPr="003A14EE">
        <w:rPr>
          <w:rFonts w:ascii="Arial" w:hAnsi="Arial" w:cs="Arial"/>
          <w:sz w:val="20"/>
          <w:szCs w:val="20"/>
        </w:rPr>
        <w:t>2)</w:t>
      </w:r>
      <w:r w:rsidR="00BB34CF" w:rsidRPr="003A14EE">
        <w:rPr>
          <w:rFonts w:ascii="Arial" w:hAnsi="Arial" w:cs="Arial"/>
          <w:sz w:val="20"/>
          <w:szCs w:val="20"/>
        </w:rPr>
        <w:t xml:space="preserve"> </w:t>
      </w:r>
      <w:r w:rsidR="00683ACC" w:rsidRPr="003A14EE">
        <w:rPr>
          <w:rFonts w:ascii="Arial" w:hAnsi="Arial" w:cs="Arial"/>
          <w:sz w:val="20"/>
          <w:szCs w:val="20"/>
        </w:rPr>
        <w:t>with respect to the control</w:t>
      </w:r>
      <w:r w:rsidR="00987EB4" w:rsidRPr="003A14EE">
        <w:rPr>
          <w:rFonts w:ascii="Arial" w:hAnsi="Arial" w:cs="Arial"/>
          <w:sz w:val="20"/>
          <w:szCs w:val="20"/>
        </w:rPr>
        <w:t xml:space="preserve">. </w:t>
      </w:r>
    </w:p>
    <w:p w14:paraId="3E5B0B24" w14:textId="7FA11AA1" w:rsidR="008E5F4D" w:rsidRDefault="00A239CB" w:rsidP="00DF0007">
      <w:pPr>
        <w:pStyle w:val="ListParagraph"/>
        <w:numPr>
          <w:ilvl w:val="0"/>
          <w:numId w:val="18"/>
        </w:numPr>
        <w:spacing w:line="360" w:lineRule="auto"/>
        <w:rPr>
          <w:rFonts w:ascii="Arial" w:hAnsi="Arial" w:cs="Arial"/>
          <w:b/>
          <w:bCs/>
          <w:sz w:val="20"/>
          <w:szCs w:val="20"/>
        </w:rPr>
      </w:pPr>
      <w:r w:rsidRPr="003A14EE">
        <w:rPr>
          <w:rFonts w:ascii="Arial" w:hAnsi="Arial" w:cs="Arial"/>
          <w:b/>
          <w:bCs/>
          <w:sz w:val="20"/>
          <w:szCs w:val="20"/>
        </w:rPr>
        <w:lastRenderedPageBreak/>
        <w:t xml:space="preserve"> Experimental</w:t>
      </w:r>
      <w:r w:rsidR="008E5F4D" w:rsidRPr="003A14EE">
        <w:rPr>
          <w:rFonts w:ascii="Arial" w:hAnsi="Arial" w:cs="Arial"/>
          <w:b/>
          <w:bCs/>
          <w:sz w:val="20"/>
          <w:szCs w:val="20"/>
        </w:rPr>
        <w:t xml:space="preserve"> plan</w:t>
      </w:r>
    </w:p>
    <w:p w14:paraId="646CC536" w14:textId="77777777" w:rsidR="002922E5" w:rsidRPr="003A14EE" w:rsidRDefault="002922E5" w:rsidP="002922E5">
      <w:pPr>
        <w:pStyle w:val="ListParagraph"/>
        <w:spacing w:line="360" w:lineRule="auto"/>
        <w:ind w:left="1080"/>
        <w:rPr>
          <w:rFonts w:ascii="Arial" w:hAnsi="Arial" w:cs="Arial"/>
          <w:b/>
          <w:bCs/>
          <w:sz w:val="20"/>
          <w:szCs w:val="20"/>
        </w:rPr>
      </w:pPr>
    </w:p>
    <w:p w14:paraId="670669EF" w14:textId="69F81B61" w:rsidR="008C575A" w:rsidRPr="003A14EE" w:rsidRDefault="00A239CB" w:rsidP="00DF0007">
      <w:pPr>
        <w:pStyle w:val="ListParagraph"/>
        <w:numPr>
          <w:ilvl w:val="0"/>
          <w:numId w:val="20"/>
        </w:numPr>
        <w:spacing w:line="360" w:lineRule="auto"/>
        <w:rPr>
          <w:rFonts w:ascii="Arial" w:hAnsi="Arial" w:cs="Arial"/>
          <w:sz w:val="20"/>
          <w:szCs w:val="20"/>
        </w:rPr>
      </w:pPr>
      <w:r w:rsidRPr="003A14EE">
        <w:rPr>
          <w:rFonts w:ascii="Arial" w:hAnsi="Arial" w:cs="Arial"/>
          <w:b/>
          <w:bCs/>
          <w:sz w:val="20"/>
          <w:szCs w:val="20"/>
        </w:rPr>
        <w:t xml:space="preserve"> </w:t>
      </w:r>
      <w:r w:rsidR="00EE42E3" w:rsidRPr="003A14EE">
        <w:rPr>
          <w:rFonts w:ascii="Arial" w:hAnsi="Arial" w:cs="Arial"/>
          <w:b/>
          <w:bCs/>
          <w:sz w:val="20"/>
          <w:szCs w:val="20"/>
        </w:rPr>
        <w:t xml:space="preserve">Methods and actions </w:t>
      </w:r>
      <w:r w:rsidR="0046558A" w:rsidRPr="003A14EE">
        <w:rPr>
          <w:rFonts w:ascii="Arial" w:hAnsi="Arial" w:cs="Arial"/>
          <w:b/>
          <w:bCs/>
          <w:sz w:val="20"/>
          <w:szCs w:val="20"/>
        </w:rPr>
        <w:t>planned.</w:t>
      </w:r>
    </w:p>
    <w:p w14:paraId="6E7A35A6" w14:textId="278C7B65" w:rsidR="001C7D99" w:rsidRPr="003A14EE" w:rsidRDefault="001C7D99" w:rsidP="00DF0007">
      <w:pPr>
        <w:spacing w:line="360" w:lineRule="auto"/>
        <w:ind w:left="60"/>
        <w:rPr>
          <w:rFonts w:ascii="Arial" w:hAnsi="Arial" w:cs="Arial"/>
          <w:sz w:val="20"/>
          <w:szCs w:val="20"/>
        </w:rPr>
      </w:pPr>
      <w:r w:rsidRPr="003A14EE">
        <w:rPr>
          <w:rFonts w:ascii="Arial" w:hAnsi="Arial" w:cs="Arial"/>
          <w:noProof/>
          <w:sz w:val="20"/>
          <w:szCs w:val="20"/>
        </w:rPr>
        <mc:AlternateContent>
          <mc:Choice Requires="wps">
            <w:drawing>
              <wp:anchor distT="0" distB="0" distL="114300" distR="114300" simplePos="0" relativeHeight="251659264" behindDoc="0" locked="0" layoutInCell="1" allowOverlap="1" wp14:anchorId="32F9219A" wp14:editId="26829DEE">
                <wp:simplePos x="0" y="0"/>
                <wp:positionH relativeFrom="margin">
                  <wp:posOffset>-3810</wp:posOffset>
                </wp:positionH>
                <wp:positionV relativeFrom="paragraph">
                  <wp:posOffset>67310</wp:posOffset>
                </wp:positionV>
                <wp:extent cx="6330950" cy="1554480"/>
                <wp:effectExtent l="0" t="0" r="12700" b="26670"/>
                <wp:wrapNone/>
                <wp:docPr id="818767176" name="Rectangle 1"/>
                <wp:cNvGraphicFramePr/>
                <a:graphic xmlns:a="http://schemas.openxmlformats.org/drawingml/2006/main">
                  <a:graphicData uri="http://schemas.microsoft.com/office/word/2010/wordprocessingShape">
                    <wps:wsp>
                      <wps:cNvSpPr/>
                      <wps:spPr>
                        <a:xfrm>
                          <a:off x="0" y="0"/>
                          <a:ext cx="6330950" cy="155448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00F3F" id="Rectangle 1" o:spid="_x0000_s1026" style="position:absolute;margin-left:-.3pt;margin-top:5.3pt;width:498.5pt;height:12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" filled="f" strokecolor="#ed7d31 [3205]" strokeweight="1pt">
                <w10:wrap anchorx="margin"/>
              </v:rect>
            </w:pict>
          </mc:Fallback>
        </mc:AlternateContent>
      </w:r>
    </w:p>
    <w:p w14:paraId="3D25B478" w14:textId="3D367D85" w:rsidR="00826B88" w:rsidRPr="003A14EE" w:rsidRDefault="00284FAC" w:rsidP="00DF0007">
      <w:pPr>
        <w:spacing w:line="360" w:lineRule="auto"/>
        <w:ind w:left="60"/>
        <w:rPr>
          <w:rFonts w:ascii="Arial" w:hAnsi="Arial" w:cs="Arial"/>
          <w:i/>
          <w:iCs/>
          <w:sz w:val="20"/>
          <w:szCs w:val="20"/>
        </w:rPr>
      </w:pPr>
      <w:r w:rsidRPr="003A14EE">
        <w:rPr>
          <w:rFonts w:ascii="Arial" w:hAnsi="Arial" w:cs="Arial"/>
          <w:i/>
          <w:iCs/>
          <w:noProof/>
          <w:sz w:val="20"/>
          <w:szCs w:val="20"/>
        </w:rPr>
        <w:drawing>
          <wp:inline distT="0" distB="0" distL="0" distR="0" wp14:anchorId="79C247E3" wp14:editId="3A3DDE96">
            <wp:extent cx="6216015" cy="1165860"/>
            <wp:effectExtent l="0" t="0" r="0" b="0"/>
            <wp:docPr id="205114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5806" name=""/>
                    <pic:cNvPicPr/>
                  </pic:nvPicPr>
                  <pic:blipFill rotWithShape="1">
                    <a:blip r:embed="rId12"/>
                    <a:srcRect l="709" t="6844" b="3423"/>
                    <a:stretch/>
                  </pic:blipFill>
                  <pic:spPr bwMode="auto">
                    <a:xfrm>
                      <a:off x="0" y="0"/>
                      <a:ext cx="6229387" cy="1168368"/>
                    </a:xfrm>
                    <a:prstGeom prst="rect">
                      <a:avLst/>
                    </a:prstGeom>
                    <a:ln>
                      <a:noFill/>
                    </a:ln>
                    <a:extLst>
                      <a:ext uri="{53640926-AAD7-44D8-BBD7-CCE9431645EC}">
                        <a14:shadowObscured xmlns:a14="http://schemas.microsoft.com/office/drawing/2010/main"/>
                      </a:ext>
                    </a:extLst>
                  </pic:spPr>
                </pic:pic>
              </a:graphicData>
            </a:graphic>
          </wp:inline>
        </w:drawing>
      </w:r>
    </w:p>
    <w:p w14:paraId="1E424C35" w14:textId="77777777" w:rsidR="001B3094" w:rsidRPr="003A14EE" w:rsidRDefault="001B3094" w:rsidP="00DF0007">
      <w:pPr>
        <w:spacing w:line="360" w:lineRule="auto"/>
        <w:ind w:left="60"/>
        <w:rPr>
          <w:rFonts w:ascii="Arial" w:hAnsi="Arial" w:cs="Arial"/>
          <w:i/>
          <w:iCs/>
          <w:sz w:val="20"/>
          <w:szCs w:val="20"/>
        </w:rPr>
      </w:pPr>
    </w:p>
    <w:p w14:paraId="7299A22C" w14:textId="5409A286" w:rsidR="002640E4" w:rsidRPr="003A14EE" w:rsidRDefault="002640E4" w:rsidP="00DF0007">
      <w:pPr>
        <w:spacing w:line="360" w:lineRule="auto"/>
        <w:rPr>
          <w:rFonts w:ascii="Arial" w:hAnsi="Arial" w:cs="Arial"/>
          <w:i/>
          <w:iCs/>
          <w:sz w:val="20"/>
          <w:szCs w:val="20"/>
        </w:rPr>
      </w:pPr>
      <w:r w:rsidRPr="003A14EE">
        <w:rPr>
          <w:rFonts w:ascii="Arial" w:hAnsi="Arial" w:cs="Arial"/>
          <w:i/>
          <w:iCs/>
          <w:sz w:val="20"/>
          <w:szCs w:val="20"/>
        </w:rPr>
        <w:t xml:space="preserve">Figure </w:t>
      </w:r>
      <w:r w:rsidR="00216E1D">
        <w:rPr>
          <w:rFonts w:ascii="Arial" w:hAnsi="Arial" w:cs="Arial"/>
          <w:i/>
          <w:iCs/>
          <w:sz w:val="20"/>
          <w:szCs w:val="20"/>
        </w:rPr>
        <w:t>3.</w:t>
      </w:r>
      <w:r w:rsidRPr="003A14EE">
        <w:rPr>
          <w:rFonts w:ascii="Arial" w:hAnsi="Arial" w:cs="Arial"/>
          <w:i/>
          <w:iCs/>
          <w:sz w:val="20"/>
          <w:szCs w:val="20"/>
        </w:rPr>
        <w:t xml:space="preserve"> illustrates the workflow of RNAseq analysis.</w:t>
      </w:r>
    </w:p>
    <w:p w14:paraId="60742582" w14:textId="42D21DEF" w:rsidR="00B350A8" w:rsidRPr="003A14EE" w:rsidRDefault="00FF2152"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To begin with, we query C. glutamicum and its wild type (WT) in the SRA run selector tool of the NCBI database and filter organism then check RNA.</w:t>
      </w:r>
    </w:p>
    <w:p w14:paraId="1DCFBFCF" w14:textId="0FBFC97D" w:rsidR="00FF2152" w:rsidRPr="003A14EE" w:rsidRDefault="00B350A8" w:rsidP="00DF0007">
      <w:pPr>
        <w:spacing w:line="360" w:lineRule="auto"/>
        <w:ind w:left="360"/>
        <w:rPr>
          <w:rFonts w:ascii="Arial" w:hAnsi="Arial" w:cs="Arial"/>
          <w:sz w:val="20"/>
          <w:szCs w:val="20"/>
        </w:rPr>
      </w:pPr>
      <w:r w:rsidRPr="003A14EE">
        <w:rPr>
          <w:rFonts w:ascii="Arial" w:hAnsi="Arial" w:cs="Arial"/>
          <w:sz w:val="20"/>
          <w:szCs w:val="20"/>
        </w:rPr>
        <w:t>Table 2: results of search obtain from the SRA run selector tool.</w:t>
      </w:r>
      <w:r w:rsidR="00FF2152" w:rsidRPr="003A14EE">
        <w:rPr>
          <w:rFonts w:ascii="Arial" w:hAnsi="Arial" w:cs="Arial"/>
          <w:sz w:val="20"/>
          <w:szCs w:val="20"/>
        </w:rPr>
        <w:t xml:space="preserve"> </w:t>
      </w:r>
    </w:p>
    <w:tbl>
      <w:tblPr>
        <w:tblStyle w:val="TableGrid"/>
        <w:tblW w:w="0" w:type="auto"/>
        <w:tblInd w:w="279" w:type="dxa"/>
        <w:tblLook w:val="04A0" w:firstRow="1" w:lastRow="0" w:firstColumn="1" w:lastColumn="0" w:noHBand="0" w:noVBand="1"/>
      </w:tblPr>
      <w:tblGrid>
        <w:gridCol w:w="4715"/>
        <w:gridCol w:w="2089"/>
      </w:tblGrid>
      <w:tr w:rsidR="00FF2152" w:rsidRPr="003A14EE" w14:paraId="14A481CC" w14:textId="77777777" w:rsidTr="00826B88">
        <w:trPr>
          <w:trHeight w:val="373"/>
        </w:trPr>
        <w:tc>
          <w:tcPr>
            <w:tcW w:w="4715" w:type="dxa"/>
          </w:tcPr>
          <w:p w14:paraId="45FE323A"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 xml:space="preserve">Organism </w:t>
            </w:r>
          </w:p>
        </w:tc>
        <w:tc>
          <w:tcPr>
            <w:tcW w:w="2089" w:type="dxa"/>
          </w:tcPr>
          <w:p w14:paraId="43D9C698"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 xml:space="preserve">Entries </w:t>
            </w:r>
          </w:p>
        </w:tc>
      </w:tr>
      <w:tr w:rsidR="00FF2152" w:rsidRPr="003A14EE" w14:paraId="22C14B01" w14:textId="77777777" w:rsidTr="00826B88">
        <w:trPr>
          <w:trHeight w:val="384"/>
        </w:trPr>
        <w:tc>
          <w:tcPr>
            <w:tcW w:w="4715" w:type="dxa"/>
          </w:tcPr>
          <w:p w14:paraId="06143B04"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Corynebacterium glutamicum</w:t>
            </w:r>
          </w:p>
        </w:tc>
        <w:tc>
          <w:tcPr>
            <w:tcW w:w="2089" w:type="dxa"/>
          </w:tcPr>
          <w:p w14:paraId="5128BC01"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353</w:t>
            </w:r>
          </w:p>
        </w:tc>
      </w:tr>
      <w:tr w:rsidR="00FF2152" w:rsidRPr="003A14EE" w14:paraId="11935573" w14:textId="77777777" w:rsidTr="00826B88">
        <w:trPr>
          <w:trHeight w:val="373"/>
        </w:trPr>
        <w:tc>
          <w:tcPr>
            <w:tcW w:w="4715" w:type="dxa"/>
          </w:tcPr>
          <w:p w14:paraId="6C673AA1"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Corynebacterium glutamicum ATCC 13032 (WT)</w:t>
            </w:r>
          </w:p>
        </w:tc>
        <w:tc>
          <w:tcPr>
            <w:tcW w:w="2089" w:type="dxa"/>
          </w:tcPr>
          <w:p w14:paraId="4F412773"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157</w:t>
            </w:r>
          </w:p>
        </w:tc>
      </w:tr>
      <w:tr w:rsidR="00FF2152" w:rsidRPr="003A14EE" w14:paraId="77A2070D" w14:textId="77777777" w:rsidTr="00826B88">
        <w:trPr>
          <w:trHeight w:val="384"/>
        </w:trPr>
        <w:tc>
          <w:tcPr>
            <w:tcW w:w="4715" w:type="dxa"/>
          </w:tcPr>
          <w:p w14:paraId="5C41DB1E"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 xml:space="preserve">Total </w:t>
            </w:r>
          </w:p>
        </w:tc>
        <w:tc>
          <w:tcPr>
            <w:tcW w:w="2089" w:type="dxa"/>
          </w:tcPr>
          <w:p w14:paraId="657FEC88" w14:textId="77777777" w:rsidR="00FF2152" w:rsidRPr="003A14EE" w:rsidRDefault="00FF2152" w:rsidP="00DF0007">
            <w:pPr>
              <w:spacing w:line="360" w:lineRule="auto"/>
              <w:rPr>
                <w:rFonts w:ascii="Arial" w:hAnsi="Arial" w:cs="Arial"/>
                <w:sz w:val="20"/>
                <w:szCs w:val="20"/>
              </w:rPr>
            </w:pPr>
            <w:r w:rsidRPr="003A14EE">
              <w:rPr>
                <w:rFonts w:ascii="Arial" w:hAnsi="Arial" w:cs="Arial"/>
                <w:sz w:val="20"/>
                <w:szCs w:val="20"/>
              </w:rPr>
              <w:t>510</w:t>
            </w:r>
          </w:p>
        </w:tc>
      </w:tr>
    </w:tbl>
    <w:p w14:paraId="1DF58246" w14:textId="77777777" w:rsidR="00FF2152" w:rsidRPr="003A14EE" w:rsidRDefault="00FF2152" w:rsidP="00DF0007">
      <w:pPr>
        <w:spacing w:line="360" w:lineRule="auto"/>
        <w:rPr>
          <w:rFonts w:ascii="Arial" w:hAnsi="Arial" w:cs="Arial"/>
          <w:sz w:val="20"/>
          <w:szCs w:val="20"/>
        </w:rPr>
      </w:pPr>
    </w:p>
    <w:p w14:paraId="73F64E85" w14:textId="3356E623" w:rsidR="0014414D" w:rsidRPr="003A14EE" w:rsidRDefault="0014414D"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 xml:space="preserve">The retrieve sequences </w:t>
      </w:r>
      <w:r w:rsidR="008E5F4D" w:rsidRPr="003A14EE">
        <w:rPr>
          <w:rFonts w:ascii="Arial" w:hAnsi="Arial" w:cs="Arial"/>
          <w:sz w:val="20"/>
          <w:szCs w:val="20"/>
        </w:rPr>
        <w:t>are</w:t>
      </w:r>
      <w:r w:rsidRPr="003A14EE">
        <w:rPr>
          <w:rFonts w:ascii="Arial" w:hAnsi="Arial" w:cs="Arial"/>
          <w:sz w:val="20"/>
          <w:szCs w:val="20"/>
        </w:rPr>
        <w:t xml:space="preserve"> screen</w:t>
      </w:r>
      <w:r w:rsidR="002922E5">
        <w:rPr>
          <w:rFonts w:ascii="Arial" w:hAnsi="Arial" w:cs="Arial"/>
          <w:sz w:val="20"/>
          <w:szCs w:val="20"/>
        </w:rPr>
        <w:t>ed</w:t>
      </w:r>
      <w:r w:rsidRPr="003A14EE">
        <w:rPr>
          <w:rFonts w:ascii="Arial" w:hAnsi="Arial" w:cs="Arial"/>
          <w:sz w:val="20"/>
          <w:szCs w:val="20"/>
        </w:rPr>
        <w:t xml:space="preserve"> using</w:t>
      </w:r>
      <w:r w:rsidRPr="003A14EE">
        <w:rPr>
          <w:rFonts w:ascii="Arial" w:hAnsi="Arial" w:cs="Arial"/>
          <w:i/>
          <w:iCs/>
          <w:sz w:val="20"/>
          <w:szCs w:val="20"/>
        </w:rPr>
        <w:t xml:space="preserve"> Trimmomatic</w:t>
      </w:r>
      <w:r w:rsidRPr="003A14EE">
        <w:rPr>
          <w:rFonts w:ascii="Arial" w:hAnsi="Arial" w:cs="Arial"/>
          <w:sz w:val="20"/>
          <w:szCs w:val="20"/>
        </w:rPr>
        <w:t xml:space="preserve"> software</w:t>
      </w:r>
      <w:r w:rsidR="00A73A8C" w:rsidRPr="003A14EE">
        <w:rPr>
          <w:rFonts w:ascii="Arial" w:hAnsi="Arial" w:cs="Arial"/>
          <w:sz w:val="20"/>
          <w:szCs w:val="20"/>
        </w:rPr>
        <w:t xml:space="preserve"> for</w:t>
      </w:r>
      <w:r w:rsidRPr="003A14EE">
        <w:rPr>
          <w:rFonts w:ascii="Arial" w:hAnsi="Arial" w:cs="Arial"/>
          <w:sz w:val="20"/>
          <w:szCs w:val="20"/>
        </w:rPr>
        <w:t xml:space="preserve"> poor-quality reads.</w:t>
      </w:r>
    </w:p>
    <w:p w14:paraId="77AC48B4" w14:textId="77777777" w:rsidR="00B350A8" w:rsidRPr="003A14EE" w:rsidRDefault="00B350A8" w:rsidP="00DF0007">
      <w:pPr>
        <w:pStyle w:val="ListParagraph"/>
        <w:spacing w:line="360" w:lineRule="auto"/>
        <w:rPr>
          <w:rFonts w:ascii="Arial" w:hAnsi="Arial" w:cs="Arial"/>
          <w:sz w:val="20"/>
          <w:szCs w:val="20"/>
        </w:rPr>
      </w:pPr>
    </w:p>
    <w:p w14:paraId="16DA7CF8" w14:textId="0133B716" w:rsidR="00B350A8" w:rsidRPr="003A14EE" w:rsidRDefault="00B350A8" w:rsidP="00DF0007">
      <w:pPr>
        <w:pStyle w:val="ListParagraph"/>
        <w:spacing w:line="360" w:lineRule="auto"/>
        <w:rPr>
          <w:rFonts w:ascii="Arial" w:hAnsi="Arial" w:cs="Arial"/>
          <w:sz w:val="20"/>
          <w:szCs w:val="20"/>
        </w:rPr>
      </w:pPr>
      <w:r w:rsidRPr="003A14EE">
        <w:rPr>
          <w:rFonts w:ascii="Arial" w:hAnsi="Arial" w:cs="Arial"/>
          <w:sz w:val="20"/>
          <w:szCs w:val="20"/>
        </w:rPr>
        <w:t>Table 3: classification of files according to type and protocol used.</w:t>
      </w:r>
    </w:p>
    <w:tbl>
      <w:tblPr>
        <w:tblStyle w:val="TableGrid"/>
        <w:tblW w:w="0" w:type="auto"/>
        <w:tblInd w:w="420" w:type="dxa"/>
        <w:tblLook w:val="04A0" w:firstRow="1" w:lastRow="0" w:firstColumn="1" w:lastColumn="0" w:noHBand="0" w:noVBand="1"/>
      </w:tblPr>
      <w:tblGrid>
        <w:gridCol w:w="2295"/>
        <w:gridCol w:w="2100"/>
        <w:gridCol w:w="1843"/>
        <w:gridCol w:w="1559"/>
      </w:tblGrid>
      <w:tr w:rsidR="00826B88" w:rsidRPr="003A14EE" w14:paraId="3C3525F4" w14:textId="77777777" w:rsidTr="0014414D">
        <w:tc>
          <w:tcPr>
            <w:tcW w:w="2295" w:type="dxa"/>
          </w:tcPr>
          <w:p w14:paraId="6AD3192A" w14:textId="4E2AB2A5"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Paired end data sets</w:t>
            </w:r>
          </w:p>
        </w:tc>
        <w:tc>
          <w:tcPr>
            <w:tcW w:w="2100" w:type="dxa"/>
          </w:tcPr>
          <w:p w14:paraId="3F7959DE" w14:textId="42237D20"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Single end data sets</w:t>
            </w:r>
          </w:p>
        </w:tc>
        <w:tc>
          <w:tcPr>
            <w:tcW w:w="1843" w:type="dxa"/>
          </w:tcPr>
          <w:p w14:paraId="2D796BFF" w14:textId="552E22D5"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 xml:space="preserve">ILLUMINA </w:t>
            </w:r>
          </w:p>
        </w:tc>
        <w:tc>
          <w:tcPr>
            <w:tcW w:w="1559" w:type="dxa"/>
          </w:tcPr>
          <w:p w14:paraId="2630E104" w14:textId="3FC1BAD1"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BGISEQ</w:t>
            </w:r>
          </w:p>
        </w:tc>
      </w:tr>
      <w:tr w:rsidR="00826B88" w:rsidRPr="003A14EE" w14:paraId="00F06D18" w14:textId="77777777" w:rsidTr="0014414D">
        <w:tc>
          <w:tcPr>
            <w:tcW w:w="2295" w:type="dxa"/>
          </w:tcPr>
          <w:p w14:paraId="5DFDD0C3" w14:textId="2334595C"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433</w:t>
            </w:r>
          </w:p>
        </w:tc>
        <w:tc>
          <w:tcPr>
            <w:tcW w:w="2100" w:type="dxa"/>
          </w:tcPr>
          <w:p w14:paraId="6D3EC1D9" w14:textId="7AEA1C1C"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77</w:t>
            </w:r>
          </w:p>
        </w:tc>
        <w:tc>
          <w:tcPr>
            <w:tcW w:w="1843" w:type="dxa"/>
          </w:tcPr>
          <w:p w14:paraId="1B9F8916" w14:textId="698DC0E6"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498</w:t>
            </w:r>
          </w:p>
        </w:tc>
        <w:tc>
          <w:tcPr>
            <w:tcW w:w="1559" w:type="dxa"/>
          </w:tcPr>
          <w:p w14:paraId="525AD028" w14:textId="22BBD404" w:rsidR="00826B88" w:rsidRPr="003A14EE" w:rsidRDefault="00826B88" w:rsidP="00DF0007">
            <w:pPr>
              <w:pStyle w:val="ListParagraph"/>
              <w:spacing w:line="360" w:lineRule="auto"/>
              <w:ind w:left="0"/>
              <w:rPr>
                <w:rFonts w:ascii="Arial" w:hAnsi="Arial" w:cs="Arial"/>
                <w:sz w:val="20"/>
                <w:szCs w:val="20"/>
              </w:rPr>
            </w:pPr>
            <w:r w:rsidRPr="003A14EE">
              <w:rPr>
                <w:rFonts w:ascii="Arial" w:hAnsi="Arial" w:cs="Arial"/>
                <w:sz w:val="20"/>
                <w:szCs w:val="20"/>
              </w:rPr>
              <w:t>12</w:t>
            </w:r>
          </w:p>
        </w:tc>
      </w:tr>
    </w:tbl>
    <w:p w14:paraId="6B63D3E4" w14:textId="77777777" w:rsidR="00EB1C43" w:rsidRPr="003A14EE" w:rsidRDefault="00EB1C43" w:rsidP="00DF0007">
      <w:pPr>
        <w:spacing w:line="360" w:lineRule="auto"/>
        <w:rPr>
          <w:rFonts w:ascii="Arial" w:hAnsi="Arial" w:cs="Arial"/>
          <w:sz w:val="20"/>
          <w:szCs w:val="20"/>
        </w:rPr>
      </w:pPr>
    </w:p>
    <w:p w14:paraId="13C35019" w14:textId="19AF0BC9" w:rsidR="008C575A" w:rsidRPr="003A14EE" w:rsidRDefault="008C575A" w:rsidP="00DF0007">
      <w:pPr>
        <w:spacing w:line="360" w:lineRule="auto"/>
        <w:ind w:firstLine="420"/>
        <w:rPr>
          <w:rFonts w:ascii="Arial" w:hAnsi="Arial" w:cs="Arial"/>
          <w:sz w:val="20"/>
          <w:szCs w:val="20"/>
        </w:rPr>
      </w:pPr>
      <w:r w:rsidRPr="003A14EE">
        <w:rPr>
          <w:rFonts w:ascii="Arial" w:hAnsi="Arial" w:cs="Arial"/>
          <w:sz w:val="20"/>
          <w:szCs w:val="20"/>
        </w:rPr>
        <w:t xml:space="preserve">We may have a total of </w:t>
      </w:r>
      <w:r w:rsidR="00636615" w:rsidRPr="003A14EE">
        <w:rPr>
          <w:rFonts w:ascii="Arial" w:hAnsi="Arial" w:cs="Arial"/>
          <w:sz w:val="20"/>
          <w:szCs w:val="20"/>
        </w:rPr>
        <w:t>3</w:t>
      </w:r>
      <w:r w:rsidRPr="003A14EE">
        <w:rPr>
          <w:rFonts w:ascii="Arial" w:hAnsi="Arial" w:cs="Arial"/>
          <w:sz w:val="20"/>
          <w:szCs w:val="20"/>
        </w:rPr>
        <w:t>50 samples</w:t>
      </w:r>
      <w:r w:rsidR="005D79B8" w:rsidRPr="003A14EE">
        <w:rPr>
          <w:rFonts w:ascii="Arial" w:hAnsi="Arial" w:cs="Arial"/>
          <w:sz w:val="20"/>
          <w:szCs w:val="20"/>
        </w:rPr>
        <w:t xml:space="preserve"> of sequences</w:t>
      </w:r>
      <w:r w:rsidR="009155FF" w:rsidRPr="003A14EE">
        <w:rPr>
          <w:rFonts w:ascii="Arial" w:hAnsi="Arial" w:cs="Arial"/>
          <w:sz w:val="20"/>
          <w:szCs w:val="20"/>
        </w:rPr>
        <w:t xml:space="preserve"> that</w:t>
      </w:r>
      <w:r w:rsidRPr="003A14EE">
        <w:rPr>
          <w:rFonts w:ascii="Arial" w:hAnsi="Arial" w:cs="Arial"/>
          <w:sz w:val="20"/>
          <w:szCs w:val="20"/>
        </w:rPr>
        <w:t xml:space="preserve"> meet our inclusion criteria after </w:t>
      </w:r>
      <w:r w:rsidR="009155FF" w:rsidRPr="003A14EE">
        <w:rPr>
          <w:rFonts w:ascii="Arial" w:hAnsi="Arial" w:cs="Arial"/>
          <w:sz w:val="20"/>
          <w:szCs w:val="20"/>
        </w:rPr>
        <w:t>screening</w:t>
      </w:r>
      <w:r w:rsidRPr="003A14EE">
        <w:rPr>
          <w:rFonts w:ascii="Arial" w:hAnsi="Arial" w:cs="Arial"/>
          <w:sz w:val="20"/>
          <w:szCs w:val="20"/>
        </w:rPr>
        <w:t>.</w:t>
      </w:r>
    </w:p>
    <w:p w14:paraId="226ECA89" w14:textId="2901D8FF" w:rsidR="0014414D" w:rsidRPr="003A14EE" w:rsidRDefault="0014414D"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 xml:space="preserve"> </w:t>
      </w:r>
      <w:r w:rsidR="00EB1C43" w:rsidRPr="003A14EE">
        <w:rPr>
          <w:rFonts w:ascii="Arial" w:hAnsi="Arial" w:cs="Arial"/>
          <w:sz w:val="20"/>
          <w:szCs w:val="20"/>
        </w:rPr>
        <w:t>S</w:t>
      </w:r>
      <w:r w:rsidRPr="003A14EE">
        <w:rPr>
          <w:rFonts w:ascii="Arial" w:hAnsi="Arial" w:cs="Arial"/>
          <w:sz w:val="20"/>
          <w:szCs w:val="20"/>
        </w:rPr>
        <w:t>equence alignment and quantification</w:t>
      </w:r>
      <w:r w:rsidR="00EB1C43" w:rsidRPr="003A14EE">
        <w:rPr>
          <w:rFonts w:ascii="Arial" w:hAnsi="Arial" w:cs="Arial"/>
          <w:sz w:val="20"/>
          <w:szCs w:val="20"/>
        </w:rPr>
        <w:t>:</w:t>
      </w:r>
    </w:p>
    <w:p w14:paraId="1CC7F4DC" w14:textId="3614D65E" w:rsidR="00A73A8C" w:rsidRPr="003A14EE" w:rsidRDefault="0014414D" w:rsidP="00DF0007">
      <w:pPr>
        <w:pStyle w:val="ListParagraph"/>
        <w:spacing w:line="360" w:lineRule="auto"/>
        <w:ind w:left="420" w:firstLine="300"/>
        <w:rPr>
          <w:rFonts w:ascii="Arial" w:hAnsi="Arial" w:cs="Arial"/>
          <w:b/>
          <w:bCs/>
          <w:sz w:val="20"/>
          <w:szCs w:val="20"/>
        </w:rPr>
      </w:pPr>
      <w:r w:rsidRPr="003A14EE">
        <w:rPr>
          <w:rFonts w:ascii="Arial" w:hAnsi="Arial" w:cs="Arial"/>
          <w:sz w:val="20"/>
          <w:szCs w:val="20"/>
        </w:rPr>
        <w:t xml:space="preserve">We intend to use </w:t>
      </w:r>
      <w:r w:rsidRPr="003A14EE">
        <w:rPr>
          <w:rFonts w:ascii="Arial" w:hAnsi="Arial" w:cs="Arial"/>
          <w:i/>
          <w:iCs/>
          <w:sz w:val="20"/>
          <w:szCs w:val="20"/>
        </w:rPr>
        <w:t xml:space="preserve">HISAT2 </w:t>
      </w:r>
      <w:r w:rsidRPr="003A14EE">
        <w:rPr>
          <w:rFonts w:ascii="Arial" w:hAnsi="Arial" w:cs="Arial"/>
          <w:sz w:val="20"/>
          <w:szCs w:val="20"/>
        </w:rPr>
        <w:t xml:space="preserve">for sequence alignment and </w:t>
      </w:r>
      <w:r w:rsidRPr="003A14EE">
        <w:rPr>
          <w:rFonts w:ascii="Arial" w:hAnsi="Arial" w:cs="Arial"/>
          <w:i/>
          <w:iCs/>
          <w:sz w:val="20"/>
          <w:szCs w:val="20"/>
        </w:rPr>
        <w:t xml:space="preserve">RSEM </w:t>
      </w:r>
      <w:r w:rsidRPr="003A14EE">
        <w:rPr>
          <w:rFonts w:ascii="Arial" w:hAnsi="Arial" w:cs="Arial"/>
          <w:sz w:val="20"/>
          <w:szCs w:val="20"/>
        </w:rPr>
        <w:t>to quantify the samples</w:t>
      </w:r>
      <w:r w:rsidR="00A73A8C" w:rsidRPr="003A14EE">
        <w:rPr>
          <w:rFonts w:ascii="Arial" w:hAnsi="Arial" w:cs="Arial"/>
          <w:sz w:val="20"/>
          <w:szCs w:val="20"/>
        </w:rPr>
        <w:t xml:space="preserve"> of interest</w:t>
      </w:r>
      <w:r w:rsidRPr="003A14EE">
        <w:rPr>
          <w:rFonts w:ascii="Arial" w:hAnsi="Arial" w:cs="Arial"/>
          <w:b/>
          <w:bCs/>
          <w:sz w:val="20"/>
          <w:szCs w:val="20"/>
        </w:rPr>
        <w:t>.</w:t>
      </w:r>
    </w:p>
    <w:p w14:paraId="059C94B7" w14:textId="77777777" w:rsidR="00A73A8C" w:rsidRPr="003A14EE" w:rsidRDefault="00A73A8C" w:rsidP="00DF0007">
      <w:pPr>
        <w:pStyle w:val="ListParagraph"/>
        <w:spacing w:line="360" w:lineRule="auto"/>
        <w:ind w:left="420"/>
        <w:rPr>
          <w:rFonts w:ascii="Arial" w:hAnsi="Arial" w:cs="Arial"/>
          <w:sz w:val="20"/>
          <w:szCs w:val="20"/>
        </w:rPr>
      </w:pPr>
    </w:p>
    <w:p w14:paraId="3AB02FB9" w14:textId="44DF37C5" w:rsidR="0014414D" w:rsidRPr="003A14EE" w:rsidRDefault="008C575A"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 xml:space="preserve">DEGs </w:t>
      </w:r>
      <w:r w:rsidR="00F67211" w:rsidRPr="003A14EE">
        <w:rPr>
          <w:rFonts w:ascii="Arial" w:hAnsi="Arial" w:cs="Arial"/>
          <w:sz w:val="20"/>
          <w:szCs w:val="20"/>
        </w:rPr>
        <w:t xml:space="preserve">analysis </w:t>
      </w:r>
      <w:r w:rsidRPr="003A14EE">
        <w:rPr>
          <w:rFonts w:ascii="Arial" w:hAnsi="Arial" w:cs="Arial"/>
          <w:sz w:val="20"/>
          <w:szCs w:val="20"/>
        </w:rPr>
        <w:t>and functional annotations</w:t>
      </w:r>
      <w:r w:rsidR="00EB1C43" w:rsidRPr="003A14EE">
        <w:rPr>
          <w:rFonts w:ascii="Arial" w:hAnsi="Arial" w:cs="Arial"/>
          <w:sz w:val="20"/>
          <w:szCs w:val="20"/>
        </w:rPr>
        <w:t>:</w:t>
      </w:r>
    </w:p>
    <w:p w14:paraId="4A516327" w14:textId="0D65D13D" w:rsidR="00EB61E7" w:rsidRPr="003A14EE" w:rsidRDefault="008C575A" w:rsidP="00DF0007">
      <w:pPr>
        <w:pStyle w:val="ListParagraph"/>
        <w:spacing w:line="360" w:lineRule="auto"/>
        <w:ind w:left="420" w:firstLine="300"/>
        <w:rPr>
          <w:rFonts w:ascii="Arial" w:hAnsi="Arial" w:cs="Arial"/>
          <w:sz w:val="20"/>
          <w:szCs w:val="20"/>
        </w:rPr>
      </w:pPr>
      <w:r w:rsidRPr="003A14EE">
        <w:rPr>
          <w:rFonts w:ascii="Arial" w:hAnsi="Arial" w:cs="Arial"/>
          <w:sz w:val="20"/>
          <w:szCs w:val="20"/>
        </w:rPr>
        <w:t>In this step, we first normalize our data before proceeding to identify</w:t>
      </w:r>
      <w:r w:rsidR="001C7D99" w:rsidRPr="003A14EE">
        <w:rPr>
          <w:rFonts w:ascii="Arial" w:hAnsi="Arial" w:cs="Arial"/>
          <w:sz w:val="20"/>
          <w:szCs w:val="20"/>
        </w:rPr>
        <w:t xml:space="preserve"> the top ten</w:t>
      </w:r>
      <w:r w:rsidRPr="003A14EE">
        <w:rPr>
          <w:rFonts w:ascii="Arial" w:hAnsi="Arial" w:cs="Arial"/>
          <w:sz w:val="20"/>
          <w:szCs w:val="20"/>
        </w:rPr>
        <w:t xml:space="preserve"> differentially expressed </w:t>
      </w:r>
      <w:r w:rsidR="001C7D99" w:rsidRPr="003A14EE">
        <w:rPr>
          <w:rFonts w:ascii="Arial" w:hAnsi="Arial" w:cs="Arial"/>
          <w:sz w:val="20"/>
          <w:szCs w:val="20"/>
        </w:rPr>
        <w:t>genes upregulated</w:t>
      </w:r>
      <w:r w:rsidR="00532544" w:rsidRPr="003A14EE">
        <w:rPr>
          <w:rFonts w:ascii="Arial" w:hAnsi="Arial" w:cs="Arial"/>
          <w:sz w:val="20"/>
          <w:szCs w:val="20"/>
        </w:rPr>
        <w:t xml:space="preserve"> with the DESEG2</w:t>
      </w:r>
      <w:r w:rsidR="008E5F4D" w:rsidRPr="003A14EE">
        <w:rPr>
          <w:rFonts w:ascii="Arial" w:hAnsi="Arial" w:cs="Arial"/>
          <w:sz w:val="20"/>
          <w:szCs w:val="20"/>
        </w:rPr>
        <w:t xml:space="preserve"> software. </w:t>
      </w:r>
      <w:r w:rsidRPr="003A14EE">
        <w:rPr>
          <w:rFonts w:ascii="Arial" w:hAnsi="Arial" w:cs="Arial"/>
          <w:sz w:val="20"/>
          <w:szCs w:val="20"/>
        </w:rPr>
        <w:t xml:space="preserve"> </w:t>
      </w:r>
      <w:r w:rsidR="008E5F4D" w:rsidRPr="003A14EE">
        <w:rPr>
          <w:rFonts w:ascii="Arial" w:hAnsi="Arial" w:cs="Arial"/>
          <w:sz w:val="20"/>
          <w:szCs w:val="20"/>
        </w:rPr>
        <w:t>T</w:t>
      </w:r>
      <w:r w:rsidRPr="003A14EE">
        <w:rPr>
          <w:rFonts w:ascii="Arial" w:hAnsi="Arial" w:cs="Arial"/>
          <w:sz w:val="20"/>
          <w:szCs w:val="20"/>
        </w:rPr>
        <w:t>hen</w:t>
      </w:r>
      <w:r w:rsidR="008E5F4D" w:rsidRPr="003A14EE">
        <w:rPr>
          <w:rFonts w:ascii="Arial" w:hAnsi="Arial" w:cs="Arial"/>
          <w:sz w:val="20"/>
          <w:szCs w:val="20"/>
        </w:rPr>
        <w:t>,</w:t>
      </w:r>
      <w:r w:rsidRPr="003A14EE">
        <w:rPr>
          <w:rFonts w:ascii="Arial" w:hAnsi="Arial" w:cs="Arial"/>
          <w:sz w:val="20"/>
          <w:szCs w:val="20"/>
        </w:rPr>
        <w:t xml:space="preserve"> we conduct a functional analysis to determine </w:t>
      </w:r>
      <w:r w:rsidR="00416B22" w:rsidRPr="003A14EE">
        <w:rPr>
          <w:rFonts w:ascii="Arial" w:hAnsi="Arial" w:cs="Arial"/>
          <w:sz w:val="20"/>
          <w:szCs w:val="20"/>
        </w:rPr>
        <w:t xml:space="preserve">the </w:t>
      </w:r>
      <w:r w:rsidRPr="003A14EE">
        <w:rPr>
          <w:rFonts w:ascii="Arial" w:hAnsi="Arial" w:cs="Arial"/>
          <w:sz w:val="20"/>
          <w:szCs w:val="20"/>
        </w:rPr>
        <w:t xml:space="preserve">selected genes belonging to the carotenoid biosynthesis pathway. </w:t>
      </w:r>
    </w:p>
    <w:p w14:paraId="0D2DA67C" w14:textId="51F3ECB3" w:rsidR="008C7EDF" w:rsidRDefault="002B0C4B" w:rsidP="00DF0007">
      <w:pPr>
        <w:spacing w:line="360" w:lineRule="auto"/>
        <w:rPr>
          <w:rFonts w:ascii="Arial" w:hAnsi="Arial" w:cs="Arial"/>
          <w:i/>
          <w:iCs/>
          <w:sz w:val="18"/>
          <w:szCs w:val="18"/>
        </w:rPr>
      </w:pPr>
      <w:r w:rsidRPr="003A14EE">
        <w:rPr>
          <w:rFonts w:ascii="Arial" w:hAnsi="Arial" w:cs="Arial"/>
          <w:noProof/>
          <w:sz w:val="20"/>
          <w:szCs w:val="20"/>
        </w:rPr>
        <w:lastRenderedPageBreak/>
        <w:drawing>
          <wp:inline distT="0" distB="0" distL="0" distR="0" wp14:anchorId="69081D59" wp14:editId="3D77B33D">
            <wp:extent cx="4216400" cy="2679614"/>
            <wp:effectExtent l="0" t="0" r="0" b="6985"/>
            <wp:docPr id="135777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71369" name=""/>
                    <pic:cNvPicPr/>
                  </pic:nvPicPr>
                  <pic:blipFill>
                    <a:blip r:embed="rId13"/>
                    <a:stretch>
                      <a:fillRect/>
                    </a:stretch>
                  </pic:blipFill>
                  <pic:spPr>
                    <a:xfrm>
                      <a:off x="0" y="0"/>
                      <a:ext cx="4243039" cy="2696543"/>
                    </a:xfrm>
                    <a:prstGeom prst="rect">
                      <a:avLst/>
                    </a:prstGeom>
                  </pic:spPr>
                </pic:pic>
              </a:graphicData>
            </a:graphic>
          </wp:inline>
        </w:drawing>
      </w:r>
      <w:r w:rsidR="0046558A" w:rsidRPr="003A14EE">
        <w:rPr>
          <w:rFonts w:ascii="Arial" w:hAnsi="Arial" w:cs="Arial"/>
          <w:sz w:val="20"/>
          <w:szCs w:val="20"/>
        </w:rPr>
        <w:tab/>
      </w:r>
      <w:r w:rsidR="0046558A" w:rsidRPr="003A14EE">
        <w:rPr>
          <w:rFonts w:ascii="Arial" w:hAnsi="Arial" w:cs="Arial"/>
          <w:sz w:val="20"/>
          <w:szCs w:val="20"/>
        </w:rPr>
        <w:tab/>
      </w:r>
      <w:r w:rsidR="0046558A" w:rsidRPr="003A14EE">
        <w:rPr>
          <w:rFonts w:ascii="Arial" w:hAnsi="Arial" w:cs="Arial"/>
          <w:sz w:val="20"/>
          <w:szCs w:val="20"/>
        </w:rPr>
        <w:tab/>
        <w:t xml:space="preserve">                      </w:t>
      </w:r>
      <w:r w:rsidR="008C7EDF" w:rsidRPr="003A14EE">
        <w:rPr>
          <w:rFonts w:ascii="Arial" w:hAnsi="Arial" w:cs="Arial"/>
          <w:i/>
          <w:iCs/>
          <w:sz w:val="18"/>
          <w:szCs w:val="18"/>
        </w:rPr>
        <w:t xml:space="preserve">Figure </w:t>
      </w:r>
      <w:r w:rsidR="00216E1D">
        <w:rPr>
          <w:rFonts w:ascii="Arial" w:hAnsi="Arial" w:cs="Arial"/>
          <w:i/>
          <w:iCs/>
          <w:sz w:val="18"/>
          <w:szCs w:val="18"/>
        </w:rPr>
        <w:t>4</w:t>
      </w:r>
      <w:r w:rsidR="008C7EDF" w:rsidRPr="003A14EE">
        <w:rPr>
          <w:rFonts w:ascii="Arial" w:hAnsi="Arial" w:cs="Arial"/>
          <w:i/>
          <w:iCs/>
          <w:sz w:val="18"/>
          <w:szCs w:val="18"/>
        </w:rPr>
        <w:t>.</w:t>
      </w:r>
      <w:r w:rsidR="001866B8" w:rsidRPr="003A14EE">
        <w:rPr>
          <w:rFonts w:ascii="Arial" w:hAnsi="Arial" w:cs="Arial"/>
          <w:sz w:val="18"/>
          <w:szCs w:val="18"/>
        </w:rPr>
        <w:t xml:space="preserve"> </w:t>
      </w:r>
      <w:r w:rsidR="001866B8" w:rsidRPr="003A14EE">
        <w:rPr>
          <w:rFonts w:ascii="Arial" w:hAnsi="Arial" w:cs="Arial"/>
          <w:i/>
          <w:iCs/>
          <w:sz w:val="18"/>
          <w:szCs w:val="18"/>
        </w:rPr>
        <w:t xml:space="preserve">DEGs </w:t>
      </w:r>
      <w:r w:rsidR="005B2172" w:rsidRPr="003A14EE">
        <w:rPr>
          <w:rFonts w:ascii="Arial" w:hAnsi="Arial" w:cs="Arial"/>
          <w:i/>
          <w:iCs/>
          <w:sz w:val="18"/>
          <w:szCs w:val="18"/>
        </w:rPr>
        <w:t>involved in</w:t>
      </w:r>
      <w:r w:rsidR="00532544" w:rsidRPr="003A14EE">
        <w:rPr>
          <w:rFonts w:ascii="Arial" w:hAnsi="Arial" w:cs="Arial"/>
          <w:i/>
          <w:iCs/>
          <w:sz w:val="18"/>
          <w:szCs w:val="18"/>
        </w:rPr>
        <w:t xml:space="preserve"> the carotenoid biosynthesis pathway </w:t>
      </w:r>
      <w:r w:rsidR="005B2172" w:rsidRPr="003A14EE">
        <w:rPr>
          <w:rFonts w:ascii="Arial" w:hAnsi="Arial" w:cs="Arial"/>
          <w:i/>
          <w:iCs/>
          <w:sz w:val="18"/>
          <w:szCs w:val="18"/>
        </w:rPr>
        <w:t>according to</w:t>
      </w:r>
      <w:r w:rsidR="001866B8" w:rsidRPr="003A14EE">
        <w:rPr>
          <w:rFonts w:ascii="Arial" w:hAnsi="Arial" w:cs="Arial"/>
          <w:i/>
          <w:iCs/>
          <w:sz w:val="18"/>
          <w:szCs w:val="18"/>
        </w:rPr>
        <w:t xml:space="preserve"> the different growth</w:t>
      </w:r>
      <w:r w:rsidR="00197F76" w:rsidRPr="003A14EE">
        <w:rPr>
          <w:rFonts w:ascii="Arial" w:hAnsi="Arial" w:cs="Arial"/>
          <w:i/>
          <w:iCs/>
          <w:sz w:val="18"/>
          <w:szCs w:val="18"/>
        </w:rPr>
        <w:t xml:space="preserve"> </w:t>
      </w:r>
      <w:r w:rsidR="001866B8" w:rsidRPr="003A14EE">
        <w:rPr>
          <w:rFonts w:ascii="Arial" w:hAnsi="Arial" w:cs="Arial"/>
          <w:i/>
          <w:iCs/>
          <w:sz w:val="18"/>
          <w:szCs w:val="18"/>
        </w:rPr>
        <w:t>stages of C. glutamicum</w:t>
      </w:r>
      <w:r w:rsidR="00EB1C43" w:rsidRPr="003A14EE">
        <w:rPr>
          <w:rFonts w:ascii="Arial" w:hAnsi="Arial" w:cs="Arial"/>
          <w:i/>
          <w:iCs/>
          <w:sz w:val="18"/>
          <w:szCs w:val="18"/>
        </w:rPr>
        <w:t>.</w:t>
      </w:r>
    </w:p>
    <w:p w14:paraId="4E27045F" w14:textId="77777777" w:rsidR="002922E5" w:rsidRPr="002922E5" w:rsidRDefault="002922E5" w:rsidP="00DF0007">
      <w:pPr>
        <w:spacing w:line="360" w:lineRule="auto"/>
        <w:rPr>
          <w:rFonts w:ascii="Arial" w:hAnsi="Arial" w:cs="Arial"/>
          <w:sz w:val="10"/>
          <w:szCs w:val="10"/>
        </w:rPr>
      </w:pPr>
    </w:p>
    <w:p w14:paraId="6B474CAD" w14:textId="3963175C" w:rsidR="00197F76" w:rsidRDefault="001B59B7" w:rsidP="00DF0007">
      <w:pPr>
        <w:spacing w:line="360" w:lineRule="auto"/>
        <w:ind w:firstLine="720"/>
        <w:rPr>
          <w:rFonts w:ascii="Arial" w:hAnsi="Arial" w:cs="Arial"/>
          <w:sz w:val="20"/>
          <w:szCs w:val="20"/>
        </w:rPr>
      </w:pPr>
      <w:r w:rsidRPr="003A14EE">
        <w:rPr>
          <w:rFonts w:ascii="Arial" w:hAnsi="Arial" w:cs="Arial"/>
          <w:i/>
          <w:iCs/>
          <w:noProof/>
          <w:sz w:val="20"/>
          <w:szCs w:val="20"/>
        </w:rPr>
        <w:drawing>
          <wp:anchor distT="0" distB="0" distL="114300" distR="114300" simplePos="0" relativeHeight="251660288" behindDoc="1" locked="0" layoutInCell="1" allowOverlap="1" wp14:anchorId="55C01D6F" wp14:editId="6C854A35">
            <wp:simplePos x="0" y="0"/>
            <wp:positionH relativeFrom="margin">
              <wp:posOffset>13970</wp:posOffset>
            </wp:positionH>
            <wp:positionV relativeFrom="paragraph">
              <wp:posOffset>1141095</wp:posOffset>
            </wp:positionV>
            <wp:extent cx="6035040" cy="2133600"/>
            <wp:effectExtent l="0" t="0" r="22860" b="0"/>
            <wp:wrapTight wrapText="bothSides">
              <wp:wrapPolygon edited="0">
                <wp:start x="11250" y="7714"/>
                <wp:lineTo x="0" y="8293"/>
                <wp:lineTo x="0" y="13500"/>
                <wp:lineTo x="21614" y="13500"/>
                <wp:lineTo x="21614" y="8293"/>
                <wp:lineTo x="14114" y="7714"/>
                <wp:lineTo x="11250" y="7714"/>
              </wp:wrapPolygon>
            </wp:wrapTight>
            <wp:docPr id="99288865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B1C43" w:rsidRPr="003A14EE">
        <w:rPr>
          <w:rFonts w:ascii="Arial" w:hAnsi="Arial" w:cs="Arial"/>
          <w:sz w:val="20"/>
          <w:szCs w:val="20"/>
        </w:rPr>
        <w:t>RNAseq</w:t>
      </w:r>
      <w:r w:rsidR="002B0C4B" w:rsidRPr="003A14EE">
        <w:rPr>
          <w:rFonts w:ascii="Arial" w:hAnsi="Arial" w:cs="Arial"/>
          <w:sz w:val="20"/>
          <w:szCs w:val="20"/>
        </w:rPr>
        <w:t xml:space="preserve"> analysis</w:t>
      </w:r>
      <w:r w:rsidR="00A73A8C" w:rsidRPr="003A14EE">
        <w:rPr>
          <w:rFonts w:ascii="Arial" w:hAnsi="Arial" w:cs="Arial"/>
          <w:sz w:val="20"/>
          <w:szCs w:val="20"/>
        </w:rPr>
        <w:t xml:space="preserve"> enable</w:t>
      </w:r>
      <w:r w:rsidR="005B2172" w:rsidRPr="003A14EE">
        <w:rPr>
          <w:rFonts w:ascii="Arial" w:hAnsi="Arial" w:cs="Arial"/>
          <w:sz w:val="20"/>
          <w:szCs w:val="20"/>
        </w:rPr>
        <w:t>s</w:t>
      </w:r>
      <w:r w:rsidR="002B0C4B" w:rsidRPr="003A14EE">
        <w:rPr>
          <w:rFonts w:ascii="Arial" w:hAnsi="Arial" w:cs="Arial"/>
          <w:sz w:val="20"/>
          <w:szCs w:val="20"/>
        </w:rPr>
        <w:t xml:space="preserve"> the identification of DEGs at </w:t>
      </w:r>
      <w:r w:rsidR="002922E5">
        <w:rPr>
          <w:rFonts w:ascii="Arial" w:hAnsi="Arial" w:cs="Arial"/>
          <w:sz w:val="20"/>
          <w:szCs w:val="20"/>
        </w:rPr>
        <w:t xml:space="preserve">the </w:t>
      </w:r>
      <w:r w:rsidR="002B0C4B" w:rsidRPr="003A14EE">
        <w:rPr>
          <w:rFonts w:ascii="Arial" w:hAnsi="Arial" w:cs="Arial"/>
          <w:sz w:val="20"/>
          <w:szCs w:val="20"/>
        </w:rPr>
        <w:t xml:space="preserve">different growth stages of the microbe. </w:t>
      </w:r>
      <w:r w:rsidR="008C7EDF" w:rsidRPr="003A14EE">
        <w:rPr>
          <w:rFonts w:ascii="Arial" w:hAnsi="Arial" w:cs="Arial"/>
          <w:sz w:val="20"/>
          <w:szCs w:val="20"/>
        </w:rPr>
        <w:t xml:space="preserve">From </w:t>
      </w:r>
      <w:r w:rsidR="00294B9D" w:rsidRPr="003A14EE">
        <w:rPr>
          <w:rFonts w:ascii="Arial" w:hAnsi="Arial" w:cs="Arial"/>
          <w:sz w:val="20"/>
          <w:szCs w:val="20"/>
        </w:rPr>
        <w:t>the sample</w:t>
      </w:r>
      <w:r w:rsidR="005B2172" w:rsidRPr="003A14EE">
        <w:rPr>
          <w:rFonts w:ascii="Arial" w:hAnsi="Arial" w:cs="Arial"/>
          <w:sz w:val="20"/>
          <w:szCs w:val="20"/>
        </w:rPr>
        <w:t xml:space="preserve"> of</w:t>
      </w:r>
      <w:r w:rsidR="00294B9D" w:rsidRPr="003A14EE">
        <w:rPr>
          <w:rFonts w:ascii="Arial" w:hAnsi="Arial" w:cs="Arial"/>
          <w:sz w:val="20"/>
          <w:szCs w:val="20"/>
        </w:rPr>
        <w:t xml:space="preserve"> </w:t>
      </w:r>
      <w:r w:rsidR="00916D9D" w:rsidRPr="003A14EE">
        <w:rPr>
          <w:rFonts w:ascii="Arial" w:hAnsi="Arial" w:cs="Arial"/>
          <w:sz w:val="20"/>
          <w:szCs w:val="20"/>
        </w:rPr>
        <w:t>thirty-eight</w:t>
      </w:r>
      <w:r w:rsidR="008C7EDF" w:rsidRPr="003A14EE">
        <w:rPr>
          <w:rFonts w:ascii="Arial" w:hAnsi="Arial" w:cs="Arial"/>
          <w:sz w:val="20"/>
          <w:szCs w:val="20"/>
        </w:rPr>
        <w:t xml:space="preserve"> upregulated genes, </w:t>
      </w:r>
      <w:r w:rsidR="009155FF" w:rsidRPr="003A14EE">
        <w:rPr>
          <w:rFonts w:ascii="Arial" w:hAnsi="Arial" w:cs="Arial"/>
          <w:sz w:val="20"/>
          <w:szCs w:val="20"/>
        </w:rPr>
        <w:t>a</w:t>
      </w:r>
      <w:r w:rsidR="00C915BD" w:rsidRPr="003A14EE">
        <w:rPr>
          <w:rFonts w:ascii="Arial" w:hAnsi="Arial" w:cs="Arial"/>
          <w:sz w:val="20"/>
          <w:szCs w:val="20"/>
        </w:rPr>
        <w:t xml:space="preserve"> </w:t>
      </w:r>
      <w:r w:rsidR="00294B9D" w:rsidRPr="003A14EE">
        <w:rPr>
          <w:rFonts w:ascii="Arial" w:hAnsi="Arial" w:cs="Arial"/>
          <w:sz w:val="20"/>
          <w:szCs w:val="20"/>
        </w:rPr>
        <w:t>list</w:t>
      </w:r>
      <w:r w:rsidR="00C915BD" w:rsidRPr="003A14EE">
        <w:rPr>
          <w:rFonts w:ascii="Arial" w:hAnsi="Arial" w:cs="Arial"/>
          <w:sz w:val="20"/>
          <w:szCs w:val="20"/>
        </w:rPr>
        <w:t xml:space="preserve"> </w:t>
      </w:r>
      <w:r w:rsidR="001866B8" w:rsidRPr="003A14EE">
        <w:rPr>
          <w:rFonts w:ascii="Arial" w:hAnsi="Arial" w:cs="Arial"/>
          <w:sz w:val="20"/>
          <w:szCs w:val="20"/>
        </w:rPr>
        <w:t>of</w:t>
      </w:r>
      <w:r w:rsidR="009155FF" w:rsidRPr="003A14EE">
        <w:rPr>
          <w:rFonts w:ascii="Arial" w:hAnsi="Arial" w:cs="Arial"/>
          <w:sz w:val="20"/>
          <w:szCs w:val="20"/>
        </w:rPr>
        <w:t xml:space="preserve"> the top 10</w:t>
      </w:r>
      <w:r w:rsidR="001866B8" w:rsidRPr="003A14EE">
        <w:rPr>
          <w:rFonts w:ascii="Arial" w:hAnsi="Arial" w:cs="Arial"/>
          <w:sz w:val="20"/>
          <w:szCs w:val="20"/>
        </w:rPr>
        <w:t xml:space="preserve"> </w:t>
      </w:r>
      <w:r w:rsidR="00C915BD" w:rsidRPr="003A14EE">
        <w:rPr>
          <w:rFonts w:ascii="Arial" w:hAnsi="Arial" w:cs="Arial"/>
          <w:sz w:val="20"/>
          <w:szCs w:val="20"/>
        </w:rPr>
        <w:t>DEGs could be CrtZ, CrtW, CrtX, CrtF, CrtY, CrtK, CrtH, CrtQ, CrtP, and CrtV</w:t>
      </w:r>
      <w:r w:rsidR="008F730A" w:rsidRPr="003A14EE">
        <w:rPr>
          <w:rFonts w:ascii="Arial" w:hAnsi="Arial" w:cs="Arial"/>
          <w:sz w:val="20"/>
          <w:szCs w:val="20"/>
        </w:rPr>
        <w:t xml:space="preserve"> belonging to the pathway of interest</w:t>
      </w:r>
      <w:r w:rsidR="00D87966" w:rsidRPr="003A14EE">
        <w:rPr>
          <w:rFonts w:ascii="Arial" w:hAnsi="Arial" w:cs="Arial"/>
          <w:sz w:val="20"/>
          <w:szCs w:val="20"/>
        </w:rPr>
        <w:t xml:space="preserve"> (verify with metascape)</w:t>
      </w:r>
      <w:r w:rsidR="00C915BD" w:rsidRPr="003A14EE">
        <w:rPr>
          <w:rFonts w:ascii="Arial" w:hAnsi="Arial" w:cs="Arial"/>
          <w:sz w:val="20"/>
          <w:szCs w:val="20"/>
        </w:rPr>
        <w:t>.</w:t>
      </w:r>
      <w:r w:rsidR="008F730A" w:rsidRPr="003A14EE">
        <w:rPr>
          <w:rFonts w:ascii="Arial" w:hAnsi="Arial" w:cs="Arial"/>
          <w:sz w:val="20"/>
          <w:szCs w:val="20"/>
        </w:rPr>
        <w:t xml:space="preserve"> </w:t>
      </w:r>
      <w:r w:rsidR="009155FF" w:rsidRPr="003A14EE">
        <w:rPr>
          <w:rFonts w:ascii="Arial" w:hAnsi="Arial" w:cs="Arial"/>
          <w:sz w:val="20"/>
          <w:szCs w:val="20"/>
        </w:rPr>
        <w:t xml:space="preserve">We </w:t>
      </w:r>
      <w:r w:rsidR="001B3094" w:rsidRPr="003A14EE">
        <w:rPr>
          <w:rFonts w:ascii="Arial" w:hAnsi="Arial" w:cs="Arial"/>
          <w:sz w:val="20"/>
          <w:szCs w:val="20"/>
        </w:rPr>
        <w:t>pick</w:t>
      </w:r>
      <w:r w:rsidR="009155FF" w:rsidRPr="003A14EE">
        <w:rPr>
          <w:rFonts w:ascii="Arial" w:hAnsi="Arial" w:cs="Arial"/>
          <w:sz w:val="20"/>
          <w:szCs w:val="20"/>
        </w:rPr>
        <w:t xml:space="preserve"> two genes from phase 1, seven genes from phase 2 and one gene from phase 3 with a fold change &gt; </w:t>
      </w:r>
      <w:r w:rsidR="00197F76" w:rsidRPr="003A14EE">
        <w:rPr>
          <w:rFonts w:ascii="Arial" w:hAnsi="Arial" w:cs="Arial"/>
          <w:sz w:val="20"/>
          <w:szCs w:val="20"/>
        </w:rPr>
        <w:t>2</w:t>
      </w:r>
      <w:r w:rsidR="009155FF" w:rsidRPr="003A14EE">
        <w:rPr>
          <w:rFonts w:ascii="Arial" w:hAnsi="Arial" w:cs="Arial"/>
          <w:sz w:val="20"/>
          <w:szCs w:val="20"/>
        </w:rPr>
        <w:t xml:space="preserve"> for cloning</w:t>
      </w:r>
      <w:r w:rsidR="00532544" w:rsidRPr="003A14EE">
        <w:rPr>
          <w:rFonts w:ascii="Arial" w:hAnsi="Arial" w:cs="Arial"/>
          <w:sz w:val="20"/>
          <w:szCs w:val="20"/>
        </w:rPr>
        <w:t>.</w:t>
      </w:r>
      <w:r w:rsidR="00C915BD" w:rsidRPr="003A14EE">
        <w:rPr>
          <w:rFonts w:ascii="Arial" w:hAnsi="Arial" w:cs="Arial"/>
          <w:sz w:val="20"/>
          <w:szCs w:val="20"/>
        </w:rPr>
        <w:t xml:space="preserve"> </w:t>
      </w:r>
    </w:p>
    <w:p w14:paraId="69F19586" w14:textId="08793B6A" w:rsidR="002922E5" w:rsidRDefault="002922E5" w:rsidP="00DF0007">
      <w:pPr>
        <w:spacing w:line="360" w:lineRule="auto"/>
        <w:ind w:firstLine="72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7456" behindDoc="0" locked="0" layoutInCell="1" allowOverlap="1" wp14:anchorId="2DE90762" wp14:editId="1038AD02">
                <wp:simplePos x="0" y="0"/>
                <wp:positionH relativeFrom="column">
                  <wp:posOffset>-103563</wp:posOffset>
                </wp:positionH>
                <wp:positionV relativeFrom="paragraph">
                  <wp:posOffset>83127</wp:posOffset>
                </wp:positionV>
                <wp:extent cx="6449291" cy="1690255"/>
                <wp:effectExtent l="0" t="0" r="27940" b="24765"/>
                <wp:wrapNone/>
                <wp:docPr id="531645432" name="Rectangle 1"/>
                <wp:cNvGraphicFramePr/>
                <a:graphic xmlns:a="http://schemas.openxmlformats.org/drawingml/2006/main">
                  <a:graphicData uri="http://schemas.microsoft.com/office/word/2010/wordprocessingShape">
                    <wps:wsp>
                      <wps:cNvSpPr/>
                      <wps:spPr>
                        <a:xfrm>
                          <a:off x="0" y="0"/>
                          <a:ext cx="6449291" cy="16902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5E78F" id="Rectangle 1" o:spid="_x0000_s1026" style="position:absolute;margin-left:-8.15pt;margin-top:6.55pt;width:507.8pt;height:13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" filled="f" strokecolor="#09101d [484]" strokeweight="1pt"/>
            </w:pict>
          </mc:Fallback>
        </mc:AlternateContent>
      </w:r>
    </w:p>
    <w:p w14:paraId="13897466" w14:textId="77777777" w:rsidR="002922E5" w:rsidRDefault="002922E5" w:rsidP="00DF0007">
      <w:pPr>
        <w:spacing w:line="360" w:lineRule="auto"/>
        <w:ind w:firstLine="720"/>
        <w:rPr>
          <w:rFonts w:ascii="Arial" w:hAnsi="Arial" w:cs="Arial"/>
          <w:sz w:val="20"/>
          <w:szCs w:val="20"/>
        </w:rPr>
      </w:pPr>
    </w:p>
    <w:p w14:paraId="7943D313" w14:textId="77777777" w:rsidR="002922E5" w:rsidRPr="003A14EE" w:rsidRDefault="002922E5" w:rsidP="00DF0007">
      <w:pPr>
        <w:spacing w:line="360" w:lineRule="auto"/>
        <w:ind w:firstLine="720"/>
        <w:rPr>
          <w:rFonts w:ascii="Arial" w:hAnsi="Arial" w:cs="Arial"/>
          <w:sz w:val="20"/>
          <w:szCs w:val="20"/>
        </w:rPr>
      </w:pPr>
    </w:p>
    <w:p w14:paraId="1E65C2BC" w14:textId="77777777" w:rsidR="0046558A" w:rsidRPr="003A14EE" w:rsidRDefault="0046558A" w:rsidP="00DF0007">
      <w:pPr>
        <w:pStyle w:val="ListParagraph"/>
        <w:spacing w:line="360" w:lineRule="auto"/>
        <w:ind w:left="420"/>
        <w:rPr>
          <w:rFonts w:ascii="Arial" w:hAnsi="Arial" w:cs="Arial"/>
          <w:i/>
          <w:iCs/>
          <w:sz w:val="20"/>
          <w:szCs w:val="20"/>
        </w:rPr>
      </w:pPr>
    </w:p>
    <w:p w14:paraId="2486C433" w14:textId="77777777" w:rsidR="00BF60E0" w:rsidRDefault="00BF60E0" w:rsidP="00DF0007">
      <w:pPr>
        <w:pStyle w:val="ListParagraph"/>
        <w:spacing w:line="360" w:lineRule="auto"/>
        <w:ind w:left="420"/>
        <w:rPr>
          <w:rFonts w:ascii="Arial" w:hAnsi="Arial" w:cs="Arial"/>
          <w:i/>
          <w:iCs/>
          <w:sz w:val="20"/>
          <w:szCs w:val="20"/>
        </w:rPr>
      </w:pPr>
    </w:p>
    <w:p w14:paraId="38EB24F6" w14:textId="56959D0A" w:rsidR="00C915BD" w:rsidRPr="00BF60E0" w:rsidRDefault="006F6A8D" w:rsidP="00DF0007">
      <w:pPr>
        <w:spacing w:line="360" w:lineRule="auto"/>
        <w:rPr>
          <w:rFonts w:ascii="Arial" w:hAnsi="Arial" w:cs="Arial"/>
          <w:i/>
          <w:iCs/>
          <w:sz w:val="20"/>
          <w:szCs w:val="20"/>
        </w:rPr>
      </w:pPr>
      <w:r w:rsidRPr="00BF60E0">
        <w:rPr>
          <w:rFonts w:ascii="Arial" w:hAnsi="Arial" w:cs="Arial"/>
          <w:i/>
          <w:iCs/>
          <w:sz w:val="20"/>
          <w:szCs w:val="20"/>
        </w:rPr>
        <w:t>F</w:t>
      </w:r>
      <w:r w:rsidR="008F730A" w:rsidRPr="00BF60E0">
        <w:rPr>
          <w:rFonts w:ascii="Arial" w:hAnsi="Arial" w:cs="Arial"/>
          <w:i/>
          <w:iCs/>
          <w:sz w:val="20"/>
          <w:szCs w:val="20"/>
        </w:rPr>
        <w:t xml:space="preserve">igure </w:t>
      </w:r>
      <w:r w:rsidR="00BF60E0" w:rsidRPr="00BF60E0">
        <w:rPr>
          <w:rFonts w:ascii="Arial" w:hAnsi="Arial" w:cs="Arial"/>
          <w:i/>
          <w:iCs/>
          <w:sz w:val="20"/>
          <w:szCs w:val="20"/>
        </w:rPr>
        <w:t>5.</w:t>
      </w:r>
      <w:r w:rsidR="00197F76" w:rsidRPr="00BF60E0">
        <w:rPr>
          <w:rFonts w:ascii="Arial" w:hAnsi="Arial" w:cs="Arial"/>
          <w:i/>
          <w:iCs/>
          <w:sz w:val="20"/>
          <w:szCs w:val="20"/>
        </w:rPr>
        <w:t xml:space="preserve"> vector construction and verification</w:t>
      </w:r>
      <w:r w:rsidR="00BF60E0" w:rsidRPr="00BF60E0">
        <w:rPr>
          <w:rFonts w:ascii="Arial" w:hAnsi="Arial" w:cs="Arial"/>
          <w:i/>
          <w:iCs/>
          <w:sz w:val="20"/>
          <w:szCs w:val="20"/>
        </w:rPr>
        <w:t>.</w:t>
      </w:r>
    </w:p>
    <w:p w14:paraId="4F9D3EE2" w14:textId="6A5B3DD5" w:rsidR="00197F76" w:rsidRPr="003A14EE" w:rsidRDefault="00197F76" w:rsidP="00DF0007">
      <w:pPr>
        <w:pStyle w:val="ListParagraph"/>
        <w:spacing w:line="360" w:lineRule="auto"/>
        <w:ind w:left="420"/>
        <w:rPr>
          <w:rFonts w:ascii="Arial" w:hAnsi="Arial" w:cs="Arial"/>
          <w:sz w:val="2"/>
          <w:szCs w:val="2"/>
        </w:rPr>
      </w:pPr>
    </w:p>
    <w:p w14:paraId="62F18DD1" w14:textId="3AB568DA" w:rsidR="00132C51" w:rsidRDefault="00532B0C" w:rsidP="00DF0007">
      <w:pPr>
        <w:spacing w:line="360" w:lineRule="auto"/>
        <w:ind w:firstLine="720"/>
        <w:rPr>
          <w:rFonts w:ascii="Arial" w:hAnsi="Arial" w:cs="Arial"/>
          <w:sz w:val="20"/>
          <w:szCs w:val="20"/>
        </w:rPr>
      </w:pPr>
      <w:r w:rsidRPr="003A14EE">
        <w:rPr>
          <w:rFonts w:ascii="Arial" w:hAnsi="Arial" w:cs="Arial"/>
          <w:sz w:val="20"/>
          <w:szCs w:val="20"/>
        </w:rPr>
        <w:t xml:space="preserve">Plasmids </w:t>
      </w:r>
      <w:r w:rsidR="00E76F60" w:rsidRPr="003A14EE">
        <w:rPr>
          <w:rFonts w:ascii="Arial" w:hAnsi="Arial" w:cs="Arial"/>
          <w:sz w:val="20"/>
          <w:szCs w:val="20"/>
        </w:rPr>
        <w:t>harbouring</w:t>
      </w:r>
      <w:r w:rsidRPr="003A14EE">
        <w:rPr>
          <w:rFonts w:ascii="Arial" w:hAnsi="Arial" w:cs="Arial"/>
          <w:sz w:val="20"/>
          <w:szCs w:val="20"/>
        </w:rPr>
        <w:t xml:space="preserve"> a carotenogenic gene (general abbreviation crt),</w:t>
      </w:r>
      <w:r w:rsidR="00DB14B3" w:rsidRPr="003A14EE">
        <w:rPr>
          <w:rFonts w:ascii="Arial" w:hAnsi="Arial" w:cs="Arial"/>
          <w:sz w:val="20"/>
          <w:szCs w:val="20"/>
        </w:rPr>
        <w:t xml:space="preserve"> the vector</w:t>
      </w:r>
      <w:r w:rsidRPr="003A14EE">
        <w:rPr>
          <w:rFonts w:ascii="Arial" w:hAnsi="Arial" w:cs="Arial"/>
          <w:sz w:val="20"/>
          <w:szCs w:val="20"/>
        </w:rPr>
        <w:t xml:space="preserve"> </w:t>
      </w:r>
      <w:r w:rsidR="00CD6E2F" w:rsidRPr="003A14EE">
        <w:rPr>
          <w:rFonts w:ascii="Arial" w:hAnsi="Arial" w:cs="Arial"/>
          <w:sz w:val="20"/>
          <w:szCs w:val="20"/>
        </w:rPr>
        <w:t>pECXT</w:t>
      </w:r>
      <w:r w:rsidR="00E76F60" w:rsidRPr="003A14EE">
        <w:rPr>
          <w:rFonts w:ascii="Arial" w:hAnsi="Arial" w:cs="Arial"/>
          <w:sz w:val="20"/>
          <w:szCs w:val="20"/>
        </w:rPr>
        <w:t>99A</w:t>
      </w:r>
      <w:r w:rsidRPr="003A14EE">
        <w:rPr>
          <w:rFonts w:ascii="Arial" w:hAnsi="Arial" w:cs="Arial"/>
          <w:sz w:val="20"/>
          <w:szCs w:val="20"/>
        </w:rPr>
        <w:t xml:space="preserve"> allows inducible overexpression of crt. </w:t>
      </w:r>
      <w:r w:rsidR="00E723BA" w:rsidRPr="003A14EE">
        <w:rPr>
          <w:rFonts w:ascii="Arial" w:hAnsi="Arial" w:cs="Arial"/>
          <w:sz w:val="20"/>
          <w:szCs w:val="20"/>
        </w:rPr>
        <w:t>Al</w:t>
      </w:r>
      <w:r w:rsidR="002922E5">
        <w:rPr>
          <w:rFonts w:ascii="Arial" w:hAnsi="Arial" w:cs="Arial"/>
          <w:sz w:val="20"/>
          <w:szCs w:val="20"/>
        </w:rPr>
        <w:t>ternatively</w:t>
      </w:r>
      <w:r w:rsidR="00E723BA" w:rsidRPr="003A14EE">
        <w:rPr>
          <w:rFonts w:ascii="Arial" w:hAnsi="Arial" w:cs="Arial"/>
          <w:sz w:val="20"/>
          <w:szCs w:val="20"/>
        </w:rPr>
        <w:t>, t</w:t>
      </w:r>
      <w:r w:rsidRPr="003A14EE">
        <w:rPr>
          <w:rFonts w:ascii="Arial" w:hAnsi="Arial" w:cs="Arial"/>
          <w:sz w:val="20"/>
          <w:szCs w:val="20"/>
        </w:rPr>
        <w:t xml:space="preserve">he vector pSH1 expresses crt constitutively under the tuf -promoter (Ptuf). </w:t>
      </w:r>
      <w:r w:rsidR="00DB14B3" w:rsidRPr="003A14EE">
        <w:rPr>
          <w:rFonts w:ascii="Arial" w:hAnsi="Arial" w:cs="Arial"/>
          <w:sz w:val="20"/>
          <w:szCs w:val="20"/>
        </w:rPr>
        <w:t xml:space="preserve">The </w:t>
      </w:r>
      <w:r w:rsidR="00CD6E2F" w:rsidRPr="003A14EE">
        <w:rPr>
          <w:rFonts w:ascii="Arial" w:hAnsi="Arial" w:cs="Arial"/>
          <w:sz w:val="20"/>
          <w:szCs w:val="20"/>
        </w:rPr>
        <w:t>expression vector</w:t>
      </w:r>
      <w:r w:rsidR="00DB14B3" w:rsidRPr="003A14EE">
        <w:rPr>
          <w:rFonts w:ascii="Arial" w:hAnsi="Arial" w:cs="Arial"/>
          <w:sz w:val="20"/>
          <w:szCs w:val="20"/>
        </w:rPr>
        <w:t xml:space="preserve"> is constructed based on </w:t>
      </w:r>
      <w:r w:rsidR="00CD6E2F" w:rsidRPr="003A14EE">
        <w:rPr>
          <w:rFonts w:ascii="Arial" w:hAnsi="Arial" w:cs="Arial"/>
          <w:sz w:val="20"/>
          <w:szCs w:val="20"/>
        </w:rPr>
        <w:t>pECXT99A</w:t>
      </w:r>
      <w:r w:rsidR="00DB14B3" w:rsidRPr="003A14EE">
        <w:rPr>
          <w:rFonts w:ascii="Arial" w:hAnsi="Arial" w:cs="Arial"/>
          <w:sz w:val="20"/>
          <w:szCs w:val="20"/>
        </w:rPr>
        <w:t xml:space="preserve"> with a carriage capacity optimal to incorporate our gene of interest. Our amplified products </w:t>
      </w:r>
      <w:r w:rsidR="002922E5">
        <w:rPr>
          <w:rFonts w:ascii="Arial" w:hAnsi="Arial" w:cs="Arial"/>
          <w:sz w:val="20"/>
          <w:szCs w:val="20"/>
        </w:rPr>
        <w:t>are</w:t>
      </w:r>
      <w:r w:rsidR="00DB14B3" w:rsidRPr="003A14EE">
        <w:rPr>
          <w:rFonts w:ascii="Arial" w:hAnsi="Arial" w:cs="Arial"/>
          <w:sz w:val="20"/>
          <w:szCs w:val="20"/>
        </w:rPr>
        <w:t xml:space="preserve"> cloned into the BamHI restricted pECXT</w:t>
      </w:r>
      <w:r w:rsidR="00132C51" w:rsidRPr="003A14EE">
        <w:rPr>
          <w:rFonts w:ascii="Arial" w:hAnsi="Arial" w:cs="Arial"/>
          <w:sz w:val="20"/>
          <w:szCs w:val="20"/>
        </w:rPr>
        <w:t>-crt plasmid DNA by Gibson assembly.</w:t>
      </w:r>
      <w:r w:rsidR="00DB14B3" w:rsidRPr="003A14EE">
        <w:rPr>
          <w:rFonts w:ascii="Arial" w:hAnsi="Arial" w:cs="Arial"/>
          <w:sz w:val="20"/>
          <w:szCs w:val="20"/>
        </w:rPr>
        <w:t xml:space="preserve"> </w:t>
      </w:r>
      <w:r w:rsidR="00294B9D" w:rsidRPr="003A14EE">
        <w:rPr>
          <w:rFonts w:ascii="Arial" w:hAnsi="Arial" w:cs="Arial"/>
          <w:sz w:val="20"/>
          <w:szCs w:val="20"/>
        </w:rPr>
        <w:t xml:space="preserve">The resultant vector is </w:t>
      </w:r>
      <w:r w:rsidR="00CD6E2F" w:rsidRPr="003A14EE">
        <w:rPr>
          <w:rFonts w:ascii="Arial" w:hAnsi="Arial" w:cs="Arial"/>
          <w:sz w:val="20"/>
          <w:szCs w:val="20"/>
        </w:rPr>
        <w:t>trans-conjugated with C. glutamicum and cultured under standard laboratory conditions.</w:t>
      </w:r>
      <w:r w:rsidR="001B59B7" w:rsidRPr="003A14EE">
        <w:rPr>
          <w:rFonts w:ascii="Arial" w:hAnsi="Arial" w:cs="Arial"/>
          <w:sz w:val="20"/>
          <w:szCs w:val="20"/>
        </w:rPr>
        <w:t xml:space="preserve"> Extractions could be envisaged after 36h with all lab protocols respected.</w:t>
      </w:r>
    </w:p>
    <w:p w14:paraId="041FE5AD" w14:textId="674A294F" w:rsidR="001B59B7" w:rsidRPr="003A14EE" w:rsidRDefault="00532B0C" w:rsidP="002922E5">
      <w:pPr>
        <w:spacing w:line="360" w:lineRule="auto"/>
        <w:ind w:firstLine="720"/>
        <w:rPr>
          <w:rFonts w:ascii="Arial" w:hAnsi="Arial" w:cs="Arial"/>
          <w:i/>
          <w:iCs/>
          <w:noProof/>
          <w:sz w:val="20"/>
          <w:szCs w:val="20"/>
        </w:rPr>
      </w:pPr>
      <w:r w:rsidRPr="003A14EE">
        <w:rPr>
          <w:rFonts w:ascii="Arial" w:hAnsi="Arial" w:cs="Arial"/>
          <w:sz w:val="20"/>
          <w:szCs w:val="20"/>
        </w:rPr>
        <w:lastRenderedPageBreak/>
        <w:t xml:space="preserve"> </w:t>
      </w:r>
      <w:r w:rsidR="00F67211" w:rsidRPr="003A14EE">
        <w:rPr>
          <w:rFonts w:ascii="Arial" w:hAnsi="Arial" w:cs="Arial"/>
          <w:sz w:val="20"/>
          <w:szCs w:val="20"/>
        </w:rPr>
        <w:t>Carotenoid biosynthesis is regulated by the MarR-like regulator CrtR. CrtR binds the promoter of the crt operon to repress its transcription. This regulation indicates a feedforward regulatory mechanism of carotenogenesis: first</w:t>
      </w:r>
      <w:r w:rsidR="001B59B7" w:rsidRPr="003A14EE">
        <w:rPr>
          <w:rFonts w:ascii="Arial" w:hAnsi="Arial" w:cs="Arial"/>
          <w:sz w:val="20"/>
          <w:szCs w:val="20"/>
        </w:rPr>
        <w:t>,</w:t>
      </w:r>
      <w:r w:rsidR="00F67211" w:rsidRPr="003A14EE">
        <w:rPr>
          <w:rFonts w:ascii="Arial" w:hAnsi="Arial" w:cs="Arial"/>
          <w:sz w:val="20"/>
          <w:szCs w:val="20"/>
        </w:rPr>
        <w:t xml:space="preserve"> isoprenoid pyrophosphates are synthesized that act as effector molecules on the repressor CrtR and therefore induce transcription of the terminal carotenoid biosynthetic genes.</w:t>
      </w:r>
      <w:r w:rsidR="00132C51" w:rsidRPr="003A14EE">
        <w:rPr>
          <w:rFonts w:ascii="Arial" w:hAnsi="Arial" w:cs="Arial"/>
          <w:sz w:val="20"/>
          <w:szCs w:val="20"/>
        </w:rPr>
        <w:t xml:space="preserve"> Even though some studies have shown that deleting the repressor gene CrtR leads to </w:t>
      </w:r>
      <w:r w:rsidR="001B59B7" w:rsidRPr="003A14EE">
        <w:rPr>
          <w:rFonts w:ascii="Arial" w:hAnsi="Arial" w:cs="Arial"/>
          <w:sz w:val="20"/>
          <w:szCs w:val="20"/>
        </w:rPr>
        <w:t xml:space="preserve">a </w:t>
      </w:r>
      <w:r w:rsidR="00132C51" w:rsidRPr="003A14EE">
        <w:rPr>
          <w:rFonts w:ascii="Arial" w:hAnsi="Arial" w:cs="Arial"/>
          <w:sz w:val="20"/>
          <w:szCs w:val="20"/>
        </w:rPr>
        <w:t xml:space="preserve">three-fold increase in titer </w:t>
      </w:r>
      <w:r w:rsidR="0046558A" w:rsidRPr="003A14EE">
        <w:rPr>
          <w:rFonts w:ascii="Arial" w:hAnsi="Arial" w:cs="Arial"/>
          <w:sz w:val="20"/>
          <w:szCs w:val="20"/>
        </w:rPr>
        <w:t xml:space="preserve">of </w:t>
      </w:r>
      <w:r w:rsidR="00132C51" w:rsidRPr="003A14EE">
        <w:rPr>
          <w:rFonts w:ascii="Arial" w:hAnsi="Arial" w:cs="Arial"/>
          <w:sz w:val="20"/>
          <w:szCs w:val="20"/>
        </w:rPr>
        <w:t>certain carotenoids.</w:t>
      </w:r>
      <w:r w:rsidR="001B59B7" w:rsidRPr="003A14EE">
        <w:rPr>
          <w:rFonts w:ascii="Arial" w:hAnsi="Arial" w:cs="Arial"/>
          <w:sz w:val="20"/>
          <w:szCs w:val="20"/>
        </w:rPr>
        <w:t xml:space="preserve">  </w:t>
      </w:r>
    </w:p>
    <w:p w14:paraId="0FA9A0A1" w14:textId="416E7267" w:rsidR="0046558A" w:rsidRPr="003A14EE" w:rsidRDefault="00445C28" w:rsidP="00DF0007">
      <w:pPr>
        <w:spacing w:line="360" w:lineRule="auto"/>
        <w:ind w:firstLine="720"/>
        <w:rPr>
          <w:rFonts w:ascii="Arial" w:hAnsi="Arial" w:cs="Arial"/>
          <w:i/>
          <w:iCs/>
          <w:noProof/>
          <w:sz w:val="20"/>
          <w:szCs w:val="20"/>
        </w:rPr>
      </w:pPr>
      <w:r>
        <w:rPr>
          <w:rFonts w:ascii="Arial" w:hAnsi="Arial" w:cs="Arial"/>
          <w:i/>
          <w:iCs/>
          <w:noProof/>
          <w:sz w:val="20"/>
          <w:szCs w:val="20"/>
        </w:rPr>
        <mc:AlternateContent>
          <mc:Choice Requires="wps">
            <w:drawing>
              <wp:anchor distT="0" distB="0" distL="114300" distR="114300" simplePos="0" relativeHeight="251668480" behindDoc="0" locked="0" layoutInCell="1" allowOverlap="1" wp14:anchorId="45279E0D" wp14:editId="63FFE4E0">
                <wp:simplePos x="0" y="0"/>
                <wp:positionH relativeFrom="column">
                  <wp:posOffset>-68926</wp:posOffset>
                </wp:positionH>
                <wp:positionV relativeFrom="paragraph">
                  <wp:posOffset>323446</wp:posOffset>
                </wp:positionV>
                <wp:extent cx="6151418" cy="6622473"/>
                <wp:effectExtent l="0" t="0" r="20955" b="26035"/>
                <wp:wrapNone/>
                <wp:docPr id="1656891431" name="Rectangle 2"/>
                <wp:cNvGraphicFramePr/>
                <a:graphic xmlns:a="http://schemas.openxmlformats.org/drawingml/2006/main">
                  <a:graphicData uri="http://schemas.microsoft.com/office/word/2010/wordprocessingShape">
                    <wps:wsp>
                      <wps:cNvSpPr/>
                      <wps:spPr>
                        <a:xfrm>
                          <a:off x="0" y="0"/>
                          <a:ext cx="6151418" cy="662247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02AA3" id="Rectangle 2" o:spid="_x0000_s1026" style="position:absolute;margin-left:-5.45pt;margin-top:25.45pt;width:484.35pt;height:521.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" filled="f" strokecolor="#09101d [484]" strokeweight="1pt"/>
            </w:pict>
          </mc:Fallback>
        </mc:AlternateContent>
      </w:r>
    </w:p>
    <w:p w14:paraId="596097CD" w14:textId="69AC83F0" w:rsidR="0046558A" w:rsidRPr="003A14EE" w:rsidRDefault="0046558A" w:rsidP="00DF0007">
      <w:pPr>
        <w:spacing w:line="360" w:lineRule="auto"/>
        <w:rPr>
          <w:rFonts w:ascii="Arial" w:hAnsi="Arial" w:cs="Arial"/>
          <w:sz w:val="20"/>
          <w:szCs w:val="20"/>
        </w:rPr>
      </w:pPr>
      <w:r w:rsidRPr="003A14EE">
        <w:rPr>
          <w:rFonts w:ascii="Arial" w:hAnsi="Arial" w:cs="Arial"/>
          <w:i/>
          <w:iCs/>
          <w:noProof/>
          <w:sz w:val="20"/>
          <w:szCs w:val="20"/>
        </w:rPr>
        <w:drawing>
          <wp:inline distT="0" distB="0" distL="0" distR="0" wp14:anchorId="1A4E80AE" wp14:editId="50AB5BAA">
            <wp:extent cx="5920726" cy="6587837"/>
            <wp:effectExtent l="0" t="0" r="4445" b="3810"/>
            <wp:docPr id="1930776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293" cy="6617397"/>
                    </a:xfrm>
                    <a:prstGeom prst="rect">
                      <a:avLst/>
                    </a:prstGeom>
                    <a:noFill/>
                    <a:ln>
                      <a:noFill/>
                    </a:ln>
                  </pic:spPr>
                </pic:pic>
              </a:graphicData>
            </a:graphic>
          </wp:inline>
        </w:drawing>
      </w:r>
    </w:p>
    <w:p w14:paraId="7C3B750D" w14:textId="21FB6721" w:rsidR="001B59B7" w:rsidRDefault="001B59B7" w:rsidP="00DF0007">
      <w:pPr>
        <w:spacing w:line="360" w:lineRule="auto"/>
        <w:rPr>
          <w:rFonts w:ascii="Arial" w:hAnsi="Arial" w:cs="Arial"/>
          <w:i/>
          <w:iCs/>
          <w:sz w:val="18"/>
          <w:szCs w:val="18"/>
        </w:rPr>
      </w:pPr>
      <w:r w:rsidRPr="003A14EE">
        <w:rPr>
          <w:rFonts w:ascii="Arial" w:hAnsi="Arial" w:cs="Arial"/>
          <w:i/>
          <w:iCs/>
          <w:sz w:val="18"/>
          <w:szCs w:val="18"/>
        </w:rPr>
        <w:t xml:space="preserve">Figure </w:t>
      </w:r>
      <w:r w:rsidR="00BF60E0">
        <w:rPr>
          <w:rFonts w:ascii="Arial" w:hAnsi="Arial" w:cs="Arial"/>
          <w:i/>
          <w:iCs/>
          <w:sz w:val="18"/>
          <w:szCs w:val="18"/>
        </w:rPr>
        <w:t>6</w:t>
      </w:r>
      <w:r w:rsidR="00821AB7" w:rsidRPr="003A14EE">
        <w:rPr>
          <w:rFonts w:ascii="Arial" w:hAnsi="Arial" w:cs="Arial"/>
          <w:i/>
          <w:iCs/>
          <w:sz w:val="18"/>
          <w:szCs w:val="18"/>
        </w:rPr>
        <w:t>.</w:t>
      </w:r>
      <w:r w:rsidRPr="003A14EE">
        <w:rPr>
          <w:rFonts w:ascii="Arial" w:hAnsi="Arial" w:cs="Arial"/>
          <w:i/>
          <w:iCs/>
          <w:sz w:val="18"/>
          <w:szCs w:val="18"/>
        </w:rPr>
        <w:t xml:space="preserve"> </w:t>
      </w:r>
      <w:r w:rsidR="0046558A" w:rsidRPr="003A14EE">
        <w:rPr>
          <w:rFonts w:ascii="Arial" w:hAnsi="Arial" w:cs="Arial"/>
          <w:i/>
          <w:iCs/>
          <w:sz w:val="18"/>
          <w:szCs w:val="18"/>
        </w:rPr>
        <w:t xml:space="preserve">highlights the </w:t>
      </w:r>
      <w:r w:rsidRPr="003A14EE">
        <w:rPr>
          <w:rFonts w:ascii="Arial" w:hAnsi="Arial" w:cs="Arial"/>
          <w:i/>
          <w:iCs/>
          <w:sz w:val="18"/>
          <w:szCs w:val="18"/>
        </w:rPr>
        <w:t>biochemical pathways</w:t>
      </w:r>
      <w:r w:rsidR="0046558A" w:rsidRPr="003A14EE">
        <w:rPr>
          <w:rFonts w:ascii="Arial" w:hAnsi="Arial" w:cs="Arial"/>
          <w:i/>
          <w:iCs/>
          <w:sz w:val="18"/>
          <w:szCs w:val="18"/>
        </w:rPr>
        <w:t xml:space="preserve"> and genes</w:t>
      </w:r>
      <w:r w:rsidRPr="003A14EE">
        <w:rPr>
          <w:rFonts w:ascii="Arial" w:hAnsi="Arial" w:cs="Arial"/>
          <w:i/>
          <w:iCs/>
          <w:sz w:val="18"/>
          <w:szCs w:val="18"/>
        </w:rPr>
        <w:t xml:space="preserve"> involved in the biosynthesis of carotenoids.</w:t>
      </w:r>
      <w:r w:rsidR="00445C28">
        <w:rPr>
          <w:rFonts w:ascii="Arial" w:hAnsi="Arial" w:cs="Arial"/>
          <w:i/>
          <w:iCs/>
          <w:sz w:val="18"/>
          <w:szCs w:val="18"/>
        </w:rPr>
        <w:t xml:space="preserve"> With a-b-c-d-e representing the different carotenoids.</w:t>
      </w:r>
    </w:p>
    <w:p w14:paraId="58BE0A92" w14:textId="77777777" w:rsidR="00BF60E0" w:rsidRPr="00BF60E0" w:rsidRDefault="00BF60E0" w:rsidP="00DF0007">
      <w:pPr>
        <w:spacing w:line="360" w:lineRule="auto"/>
        <w:rPr>
          <w:rFonts w:ascii="Arial" w:hAnsi="Arial" w:cs="Arial"/>
          <w:i/>
          <w:iCs/>
          <w:sz w:val="10"/>
          <w:szCs w:val="10"/>
        </w:rPr>
      </w:pPr>
    </w:p>
    <w:p w14:paraId="08717F16" w14:textId="2D32B8C9" w:rsidR="008E5F4D" w:rsidRPr="003A14EE" w:rsidRDefault="00FC4BDA" w:rsidP="00DF0007">
      <w:pPr>
        <w:spacing w:line="360" w:lineRule="auto"/>
        <w:rPr>
          <w:rFonts w:ascii="Arial" w:hAnsi="Arial" w:cs="Arial"/>
          <w:sz w:val="20"/>
          <w:szCs w:val="20"/>
        </w:rPr>
      </w:pPr>
      <w:r w:rsidRPr="003A14EE">
        <w:rPr>
          <w:rFonts w:ascii="Arial" w:hAnsi="Arial" w:cs="Arial"/>
          <w:sz w:val="20"/>
          <w:szCs w:val="20"/>
        </w:rPr>
        <w:t xml:space="preserve">The table below </w:t>
      </w:r>
      <w:r w:rsidR="00B4616A" w:rsidRPr="003A14EE">
        <w:rPr>
          <w:rFonts w:ascii="Arial" w:hAnsi="Arial" w:cs="Arial"/>
          <w:sz w:val="20"/>
          <w:szCs w:val="20"/>
        </w:rPr>
        <w:t xml:space="preserve">illustrates a sample </w:t>
      </w:r>
      <w:r w:rsidRPr="003A14EE">
        <w:rPr>
          <w:rFonts w:ascii="Arial" w:hAnsi="Arial" w:cs="Arial"/>
          <w:sz w:val="20"/>
          <w:szCs w:val="20"/>
        </w:rPr>
        <w:t>compar</w:t>
      </w:r>
      <w:r w:rsidR="00B4616A" w:rsidRPr="003A14EE">
        <w:rPr>
          <w:rFonts w:ascii="Arial" w:hAnsi="Arial" w:cs="Arial"/>
          <w:sz w:val="20"/>
          <w:szCs w:val="20"/>
        </w:rPr>
        <w:t>ison</w:t>
      </w:r>
      <w:r w:rsidRPr="003A14EE">
        <w:rPr>
          <w:rFonts w:ascii="Arial" w:hAnsi="Arial" w:cs="Arial"/>
          <w:sz w:val="20"/>
          <w:szCs w:val="20"/>
        </w:rPr>
        <w:t xml:space="preserve"> </w:t>
      </w:r>
      <w:r w:rsidR="00B4616A" w:rsidRPr="003A14EE">
        <w:rPr>
          <w:rFonts w:ascii="Arial" w:hAnsi="Arial" w:cs="Arial"/>
          <w:sz w:val="20"/>
          <w:szCs w:val="20"/>
        </w:rPr>
        <w:t xml:space="preserve">of </w:t>
      </w:r>
      <w:r w:rsidRPr="003A14EE">
        <w:rPr>
          <w:rFonts w:ascii="Arial" w:hAnsi="Arial" w:cs="Arial"/>
          <w:sz w:val="20"/>
          <w:szCs w:val="20"/>
        </w:rPr>
        <w:t>titre</w:t>
      </w:r>
      <w:r w:rsidR="00B4616A" w:rsidRPr="003A14EE">
        <w:rPr>
          <w:rFonts w:ascii="Arial" w:hAnsi="Arial" w:cs="Arial"/>
          <w:sz w:val="20"/>
          <w:szCs w:val="20"/>
        </w:rPr>
        <w:t>s</w:t>
      </w:r>
      <w:r w:rsidR="00EB61E7" w:rsidRPr="003A14EE">
        <w:rPr>
          <w:rFonts w:ascii="Arial" w:hAnsi="Arial" w:cs="Arial"/>
          <w:sz w:val="20"/>
          <w:szCs w:val="20"/>
        </w:rPr>
        <w:t xml:space="preserve"> in g/l of carotenoids per round of </w:t>
      </w:r>
      <w:r w:rsidR="00532544" w:rsidRPr="003A14EE">
        <w:rPr>
          <w:rFonts w:ascii="Arial" w:hAnsi="Arial" w:cs="Arial"/>
          <w:sz w:val="20"/>
          <w:szCs w:val="20"/>
        </w:rPr>
        <w:t>extraction per</w:t>
      </w:r>
      <w:r w:rsidR="00EB61E7" w:rsidRPr="003A14EE">
        <w:rPr>
          <w:rFonts w:ascii="Arial" w:hAnsi="Arial" w:cs="Arial"/>
          <w:sz w:val="20"/>
          <w:szCs w:val="20"/>
        </w:rPr>
        <w:t xml:space="preserve"> growth stage </w:t>
      </w:r>
      <w:r w:rsidRPr="003A14EE">
        <w:rPr>
          <w:rFonts w:ascii="Arial" w:hAnsi="Arial" w:cs="Arial"/>
          <w:sz w:val="20"/>
          <w:szCs w:val="20"/>
        </w:rPr>
        <w:t xml:space="preserve">obtain under industrial conditions </w:t>
      </w:r>
      <w:r w:rsidR="00EB61E7" w:rsidRPr="003A14EE">
        <w:rPr>
          <w:rFonts w:ascii="Arial" w:hAnsi="Arial" w:cs="Arial"/>
          <w:sz w:val="20"/>
          <w:szCs w:val="20"/>
        </w:rPr>
        <w:t xml:space="preserve">from bioreactors </w:t>
      </w:r>
      <w:r w:rsidRPr="003A14EE">
        <w:rPr>
          <w:rFonts w:ascii="Arial" w:hAnsi="Arial" w:cs="Arial"/>
          <w:sz w:val="20"/>
          <w:szCs w:val="20"/>
        </w:rPr>
        <w:t xml:space="preserve">(control) with </w:t>
      </w:r>
      <w:r w:rsidR="008F0823" w:rsidRPr="003A14EE">
        <w:rPr>
          <w:rFonts w:ascii="Arial" w:hAnsi="Arial" w:cs="Arial"/>
          <w:sz w:val="20"/>
          <w:szCs w:val="20"/>
        </w:rPr>
        <w:t>those</w:t>
      </w:r>
      <w:r w:rsidRPr="003A14EE">
        <w:rPr>
          <w:rFonts w:ascii="Arial" w:hAnsi="Arial" w:cs="Arial"/>
          <w:sz w:val="20"/>
          <w:szCs w:val="20"/>
        </w:rPr>
        <w:t xml:space="preserve"> from cloning of DEGs in the lab</w:t>
      </w:r>
      <w:r w:rsidR="00EB61E7" w:rsidRPr="003A14EE">
        <w:rPr>
          <w:rFonts w:ascii="Arial" w:hAnsi="Arial" w:cs="Arial"/>
          <w:sz w:val="20"/>
          <w:szCs w:val="20"/>
        </w:rPr>
        <w:t xml:space="preserve"> (test)</w:t>
      </w:r>
      <w:r w:rsidRPr="003A14EE">
        <w:rPr>
          <w:rFonts w:ascii="Arial" w:hAnsi="Arial" w:cs="Arial"/>
          <w:sz w:val="20"/>
          <w:szCs w:val="20"/>
        </w:rPr>
        <w:t>.</w:t>
      </w:r>
    </w:p>
    <w:p w14:paraId="2DC9252B" w14:textId="7B07D667" w:rsidR="00EB61E7" w:rsidRPr="003A14EE" w:rsidRDefault="00EB61E7" w:rsidP="00DF0007">
      <w:pPr>
        <w:pStyle w:val="ListParagraph"/>
        <w:spacing w:line="360" w:lineRule="auto"/>
        <w:ind w:left="420"/>
        <w:rPr>
          <w:rFonts w:ascii="Arial" w:hAnsi="Arial" w:cs="Arial"/>
          <w:sz w:val="20"/>
          <w:szCs w:val="20"/>
        </w:rPr>
      </w:pPr>
      <w:r w:rsidRPr="003A14EE">
        <w:rPr>
          <w:rFonts w:ascii="Arial" w:hAnsi="Arial" w:cs="Arial"/>
          <w:sz w:val="20"/>
          <w:szCs w:val="20"/>
        </w:rPr>
        <w:t xml:space="preserve">Table </w:t>
      </w:r>
      <w:r w:rsidR="003A14EE" w:rsidRPr="003A14EE">
        <w:rPr>
          <w:rFonts w:ascii="Arial" w:hAnsi="Arial" w:cs="Arial"/>
          <w:sz w:val="20"/>
          <w:szCs w:val="20"/>
        </w:rPr>
        <w:t>4</w:t>
      </w:r>
      <w:r w:rsidRPr="003A14EE">
        <w:rPr>
          <w:rFonts w:ascii="Arial" w:hAnsi="Arial" w:cs="Arial"/>
          <w:sz w:val="20"/>
          <w:szCs w:val="20"/>
        </w:rPr>
        <w:t>.</w:t>
      </w:r>
    </w:p>
    <w:tbl>
      <w:tblPr>
        <w:tblStyle w:val="TableGrid"/>
        <w:tblW w:w="0" w:type="auto"/>
        <w:tblInd w:w="420" w:type="dxa"/>
        <w:tblLook w:val="04A0" w:firstRow="1" w:lastRow="0" w:firstColumn="1" w:lastColumn="0" w:noHBand="0" w:noVBand="1"/>
      </w:tblPr>
      <w:tblGrid>
        <w:gridCol w:w="1128"/>
        <w:gridCol w:w="807"/>
        <w:gridCol w:w="809"/>
        <w:gridCol w:w="808"/>
        <w:gridCol w:w="808"/>
        <w:gridCol w:w="808"/>
        <w:gridCol w:w="808"/>
        <w:gridCol w:w="808"/>
        <w:gridCol w:w="808"/>
        <w:gridCol w:w="808"/>
        <w:gridCol w:w="808"/>
      </w:tblGrid>
      <w:tr w:rsidR="00EB61E7" w:rsidRPr="003A14EE" w14:paraId="6645594F" w14:textId="77777777" w:rsidTr="00FC4BDA">
        <w:tc>
          <w:tcPr>
            <w:tcW w:w="837" w:type="dxa"/>
          </w:tcPr>
          <w:p w14:paraId="619694F9" w14:textId="008D25AE" w:rsidR="00FC4BDA" w:rsidRPr="006E1069" w:rsidRDefault="00EB61E7" w:rsidP="00DF0007">
            <w:pPr>
              <w:pStyle w:val="ListParagraph"/>
              <w:spacing w:line="360" w:lineRule="auto"/>
              <w:ind w:left="0"/>
              <w:rPr>
                <w:rFonts w:ascii="Arial" w:hAnsi="Arial" w:cs="Arial"/>
                <w:sz w:val="20"/>
                <w:szCs w:val="20"/>
              </w:rPr>
            </w:pPr>
            <w:r w:rsidRPr="006E1069">
              <w:rPr>
                <w:rFonts w:ascii="Arial" w:hAnsi="Arial" w:cs="Arial"/>
                <w:sz w:val="20"/>
                <w:szCs w:val="20"/>
              </w:rPr>
              <w:t>Lab</w:t>
            </w:r>
          </w:p>
        </w:tc>
        <w:tc>
          <w:tcPr>
            <w:tcW w:w="837" w:type="dxa"/>
          </w:tcPr>
          <w:p w14:paraId="68DDFC61" w14:textId="28758D70"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200</w:t>
            </w:r>
          </w:p>
        </w:tc>
        <w:tc>
          <w:tcPr>
            <w:tcW w:w="838" w:type="dxa"/>
          </w:tcPr>
          <w:p w14:paraId="769D82BC" w14:textId="29620382"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240</w:t>
            </w:r>
          </w:p>
        </w:tc>
        <w:tc>
          <w:tcPr>
            <w:tcW w:w="837" w:type="dxa"/>
          </w:tcPr>
          <w:p w14:paraId="272812F8" w14:textId="2DF4AC6A"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280</w:t>
            </w:r>
          </w:p>
        </w:tc>
        <w:tc>
          <w:tcPr>
            <w:tcW w:w="837" w:type="dxa"/>
          </w:tcPr>
          <w:p w14:paraId="476C85FE" w14:textId="1928F64A"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365</w:t>
            </w:r>
          </w:p>
        </w:tc>
        <w:tc>
          <w:tcPr>
            <w:tcW w:w="837" w:type="dxa"/>
          </w:tcPr>
          <w:p w14:paraId="295D2935" w14:textId="245804D3"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405</w:t>
            </w:r>
          </w:p>
        </w:tc>
        <w:tc>
          <w:tcPr>
            <w:tcW w:w="837" w:type="dxa"/>
          </w:tcPr>
          <w:p w14:paraId="7602981D" w14:textId="011FFAE3"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479</w:t>
            </w:r>
          </w:p>
        </w:tc>
        <w:tc>
          <w:tcPr>
            <w:tcW w:w="837" w:type="dxa"/>
          </w:tcPr>
          <w:p w14:paraId="5C9283C6" w14:textId="6685BCB6"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548</w:t>
            </w:r>
          </w:p>
        </w:tc>
        <w:tc>
          <w:tcPr>
            <w:tcW w:w="837" w:type="dxa"/>
          </w:tcPr>
          <w:p w14:paraId="7BD62ADA" w14:textId="29666B0D"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613</w:t>
            </w:r>
          </w:p>
        </w:tc>
        <w:tc>
          <w:tcPr>
            <w:tcW w:w="837" w:type="dxa"/>
          </w:tcPr>
          <w:p w14:paraId="6236EAEC" w14:textId="426ED18B" w:rsidR="00FC4BDA" w:rsidRPr="003A14EE" w:rsidRDefault="00532544" w:rsidP="00DF0007">
            <w:pPr>
              <w:pStyle w:val="ListParagraph"/>
              <w:spacing w:line="360" w:lineRule="auto"/>
              <w:ind w:left="0"/>
              <w:rPr>
                <w:rFonts w:ascii="Arial" w:hAnsi="Arial" w:cs="Arial"/>
                <w:sz w:val="20"/>
                <w:szCs w:val="20"/>
              </w:rPr>
            </w:pPr>
            <w:r w:rsidRPr="003A14EE">
              <w:rPr>
                <w:rFonts w:ascii="Arial" w:hAnsi="Arial" w:cs="Arial"/>
                <w:sz w:val="20"/>
                <w:szCs w:val="20"/>
              </w:rPr>
              <w:t>835</w:t>
            </w:r>
          </w:p>
        </w:tc>
        <w:tc>
          <w:tcPr>
            <w:tcW w:w="837" w:type="dxa"/>
          </w:tcPr>
          <w:p w14:paraId="6FDF5824" w14:textId="5B9F19D2" w:rsidR="00FC4BDA" w:rsidRPr="003A14EE" w:rsidRDefault="00532544" w:rsidP="00DF0007">
            <w:pPr>
              <w:pStyle w:val="ListParagraph"/>
              <w:spacing w:line="360" w:lineRule="auto"/>
              <w:ind w:left="0"/>
              <w:rPr>
                <w:rFonts w:ascii="Arial" w:hAnsi="Arial" w:cs="Arial"/>
                <w:sz w:val="20"/>
                <w:szCs w:val="20"/>
              </w:rPr>
            </w:pPr>
            <w:r w:rsidRPr="003A14EE">
              <w:rPr>
                <w:rFonts w:ascii="Arial" w:hAnsi="Arial" w:cs="Arial"/>
                <w:sz w:val="20"/>
                <w:szCs w:val="20"/>
              </w:rPr>
              <w:t>918</w:t>
            </w:r>
          </w:p>
        </w:tc>
      </w:tr>
      <w:tr w:rsidR="00EB61E7" w:rsidRPr="003A14EE" w14:paraId="3B7D1328" w14:textId="77777777" w:rsidTr="00FC4BDA">
        <w:tc>
          <w:tcPr>
            <w:tcW w:w="837" w:type="dxa"/>
          </w:tcPr>
          <w:p w14:paraId="0D800BD6" w14:textId="4E4AB5BD" w:rsidR="00FC4BDA" w:rsidRPr="006E1069" w:rsidRDefault="00EB61E7" w:rsidP="00DF0007">
            <w:pPr>
              <w:pStyle w:val="ListParagraph"/>
              <w:spacing w:line="360" w:lineRule="auto"/>
              <w:ind w:left="0"/>
              <w:rPr>
                <w:rFonts w:ascii="Arial" w:hAnsi="Arial" w:cs="Arial"/>
                <w:sz w:val="20"/>
                <w:szCs w:val="20"/>
              </w:rPr>
            </w:pPr>
            <w:r w:rsidRPr="006E1069">
              <w:rPr>
                <w:rFonts w:ascii="Arial" w:hAnsi="Arial" w:cs="Arial"/>
                <w:sz w:val="20"/>
                <w:szCs w:val="20"/>
              </w:rPr>
              <w:t>Bioreactor</w:t>
            </w:r>
          </w:p>
        </w:tc>
        <w:tc>
          <w:tcPr>
            <w:tcW w:w="837" w:type="dxa"/>
          </w:tcPr>
          <w:p w14:paraId="0452C5F2" w14:textId="71897322"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210</w:t>
            </w:r>
          </w:p>
        </w:tc>
        <w:tc>
          <w:tcPr>
            <w:tcW w:w="838" w:type="dxa"/>
          </w:tcPr>
          <w:p w14:paraId="7B0ED32D" w14:textId="03569196"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225</w:t>
            </w:r>
          </w:p>
        </w:tc>
        <w:tc>
          <w:tcPr>
            <w:tcW w:w="837" w:type="dxa"/>
          </w:tcPr>
          <w:p w14:paraId="7680870A" w14:textId="54D678D6"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240</w:t>
            </w:r>
          </w:p>
        </w:tc>
        <w:tc>
          <w:tcPr>
            <w:tcW w:w="837" w:type="dxa"/>
          </w:tcPr>
          <w:p w14:paraId="3BC97854" w14:textId="460A862D"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274</w:t>
            </w:r>
          </w:p>
        </w:tc>
        <w:tc>
          <w:tcPr>
            <w:tcW w:w="837" w:type="dxa"/>
          </w:tcPr>
          <w:p w14:paraId="3B1A055C" w14:textId="3A148A11"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293</w:t>
            </w:r>
          </w:p>
        </w:tc>
        <w:tc>
          <w:tcPr>
            <w:tcW w:w="837" w:type="dxa"/>
          </w:tcPr>
          <w:p w14:paraId="704C61E7" w14:textId="2802D139"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319</w:t>
            </w:r>
          </w:p>
        </w:tc>
        <w:tc>
          <w:tcPr>
            <w:tcW w:w="837" w:type="dxa"/>
          </w:tcPr>
          <w:p w14:paraId="3D54BFB2" w14:textId="6EE8C4E5"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356</w:t>
            </w:r>
          </w:p>
        </w:tc>
        <w:tc>
          <w:tcPr>
            <w:tcW w:w="837" w:type="dxa"/>
          </w:tcPr>
          <w:p w14:paraId="774AF557" w14:textId="166B306A" w:rsidR="00FC4BDA" w:rsidRPr="003A14EE" w:rsidRDefault="00EB61E7" w:rsidP="00DF0007">
            <w:pPr>
              <w:pStyle w:val="ListParagraph"/>
              <w:spacing w:line="360" w:lineRule="auto"/>
              <w:ind w:left="0"/>
              <w:rPr>
                <w:rFonts w:ascii="Arial" w:hAnsi="Arial" w:cs="Arial"/>
                <w:sz w:val="20"/>
                <w:szCs w:val="20"/>
              </w:rPr>
            </w:pPr>
            <w:r w:rsidRPr="003A14EE">
              <w:rPr>
                <w:rFonts w:ascii="Arial" w:hAnsi="Arial" w:cs="Arial"/>
                <w:sz w:val="20"/>
                <w:szCs w:val="20"/>
              </w:rPr>
              <w:t>391</w:t>
            </w:r>
          </w:p>
        </w:tc>
        <w:tc>
          <w:tcPr>
            <w:tcW w:w="837" w:type="dxa"/>
          </w:tcPr>
          <w:p w14:paraId="11B2F71B" w14:textId="6F87FD08" w:rsidR="00FC4BDA" w:rsidRPr="003A14EE" w:rsidRDefault="00532544" w:rsidP="00DF0007">
            <w:pPr>
              <w:pStyle w:val="ListParagraph"/>
              <w:spacing w:line="360" w:lineRule="auto"/>
              <w:ind w:left="0"/>
              <w:rPr>
                <w:rFonts w:ascii="Arial" w:hAnsi="Arial" w:cs="Arial"/>
                <w:sz w:val="20"/>
                <w:szCs w:val="20"/>
              </w:rPr>
            </w:pPr>
            <w:r w:rsidRPr="003A14EE">
              <w:rPr>
                <w:rFonts w:ascii="Arial" w:hAnsi="Arial" w:cs="Arial"/>
                <w:sz w:val="20"/>
                <w:szCs w:val="20"/>
              </w:rPr>
              <w:t>416</w:t>
            </w:r>
          </w:p>
        </w:tc>
        <w:tc>
          <w:tcPr>
            <w:tcW w:w="837" w:type="dxa"/>
          </w:tcPr>
          <w:p w14:paraId="19BE7AE3" w14:textId="14073FDB" w:rsidR="00FC4BDA" w:rsidRPr="003A14EE" w:rsidRDefault="00532544" w:rsidP="00DF0007">
            <w:pPr>
              <w:pStyle w:val="ListParagraph"/>
              <w:spacing w:line="360" w:lineRule="auto"/>
              <w:ind w:left="0"/>
              <w:rPr>
                <w:rFonts w:ascii="Arial" w:hAnsi="Arial" w:cs="Arial"/>
                <w:sz w:val="20"/>
                <w:szCs w:val="20"/>
              </w:rPr>
            </w:pPr>
            <w:r w:rsidRPr="003A14EE">
              <w:rPr>
                <w:rFonts w:ascii="Arial" w:hAnsi="Arial" w:cs="Arial"/>
                <w:sz w:val="20"/>
                <w:szCs w:val="20"/>
              </w:rPr>
              <w:t>436</w:t>
            </w:r>
          </w:p>
        </w:tc>
      </w:tr>
    </w:tbl>
    <w:p w14:paraId="0CAE934B" w14:textId="77777777" w:rsidR="008E5F4D" w:rsidRPr="00BF60E0" w:rsidRDefault="008E5F4D" w:rsidP="00DF0007">
      <w:pPr>
        <w:spacing w:line="360" w:lineRule="auto"/>
        <w:rPr>
          <w:rFonts w:ascii="Arial" w:hAnsi="Arial" w:cs="Arial"/>
          <w:sz w:val="20"/>
          <w:szCs w:val="20"/>
        </w:rPr>
      </w:pPr>
    </w:p>
    <w:p w14:paraId="4D57D3F1" w14:textId="0C443A03" w:rsidR="00FC4BDA" w:rsidRPr="003A14EE" w:rsidRDefault="00445C28" w:rsidP="00DF0007">
      <w:pPr>
        <w:pStyle w:val="ListParagraph"/>
        <w:spacing w:line="360" w:lineRule="auto"/>
        <w:ind w:left="420"/>
        <w:rPr>
          <w:rFonts w:ascii="Arial" w:hAnsi="Arial" w:cs="Arial"/>
          <w:i/>
          <w:iCs/>
          <w:sz w:val="20"/>
          <w:szCs w:val="20"/>
        </w:rPr>
      </w:pPr>
      <w:r w:rsidRPr="003A14EE">
        <w:rPr>
          <w:rFonts w:ascii="Arial" w:hAnsi="Arial" w:cs="Arial"/>
          <w:i/>
          <w:iCs/>
          <w:noProof/>
          <w:sz w:val="20"/>
          <w:szCs w:val="20"/>
        </w:rPr>
        <mc:AlternateContent>
          <mc:Choice Requires="wps">
            <w:drawing>
              <wp:anchor distT="0" distB="0" distL="114300" distR="114300" simplePos="0" relativeHeight="251664384" behindDoc="0" locked="0" layoutInCell="1" allowOverlap="1" wp14:anchorId="3D41DE11" wp14:editId="25CF6642">
                <wp:simplePos x="0" y="0"/>
                <wp:positionH relativeFrom="column">
                  <wp:posOffset>4877146</wp:posOffset>
                </wp:positionH>
                <wp:positionV relativeFrom="paragraph">
                  <wp:posOffset>1047519</wp:posOffset>
                </wp:positionV>
                <wp:extent cx="533400" cy="256309"/>
                <wp:effectExtent l="0" t="0" r="19050" b="10795"/>
                <wp:wrapNone/>
                <wp:docPr id="1066818516" name="Text Box 8"/>
                <wp:cNvGraphicFramePr/>
                <a:graphic xmlns:a="http://schemas.openxmlformats.org/drawingml/2006/main">
                  <a:graphicData uri="http://schemas.microsoft.com/office/word/2010/wordprocessingShape">
                    <wps:wsp>
                      <wps:cNvSpPr txBox="1"/>
                      <wps:spPr>
                        <a:xfrm>
                          <a:off x="0" y="0"/>
                          <a:ext cx="533400" cy="256309"/>
                        </a:xfrm>
                        <a:prstGeom prst="rect">
                          <a:avLst/>
                        </a:prstGeom>
                        <a:solidFill>
                          <a:schemeClr val="lt1"/>
                        </a:solidFill>
                        <a:ln w="6350">
                          <a:solidFill>
                            <a:prstClr val="black"/>
                          </a:solidFill>
                        </a:ln>
                      </wps:spPr>
                      <wps:txbx>
                        <w:txbxContent>
                          <w:p w14:paraId="6B85B74A" w14:textId="6E913628" w:rsidR="001F1648" w:rsidRPr="00445C28" w:rsidRDefault="001F1648">
                            <w:pPr>
                              <w:rPr>
                                <w:b/>
                                <w:bCs/>
                                <w:color w:val="806000" w:themeColor="accent4" w:themeShade="80"/>
                                <w:sz w:val="18"/>
                                <w:szCs w:val="18"/>
                              </w:rPr>
                            </w:pPr>
                            <w:r w:rsidRPr="00445C28">
                              <w:rPr>
                                <w:b/>
                                <w:bCs/>
                                <w:color w:val="806000" w:themeColor="accent4" w:themeShade="80"/>
                                <w:sz w:val="18"/>
                                <w:szCs w:val="18"/>
                              </w:rPr>
                              <w:t>F</w:t>
                            </w:r>
                            <w:r w:rsidR="00BF60E0" w:rsidRPr="00445C28">
                              <w:rPr>
                                <w:b/>
                                <w:bCs/>
                                <w:color w:val="806000" w:themeColor="accent4" w:themeShade="80"/>
                                <w:sz w:val="18"/>
                                <w:szCs w:val="18"/>
                              </w:rPr>
                              <w:t>C</w:t>
                            </w:r>
                            <w:r w:rsidR="00AA6553" w:rsidRPr="00445C28">
                              <w:rPr>
                                <w:b/>
                                <w:bCs/>
                                <w:color w:val="806000" w:themeColor="accent4" w:themeShade="80"/>
                                <w:sz w:val="18"/>
                                <w:szCs w:val="18"/>
                              </w:rPr>
                              <w:t xml:space="preserve"> &gt;2.1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1DE11" id="_x0000_t202" coordsize="21600,21600" o:spt="202" path="m,l,21600r21600,l21600,xe">
                <v:stroke joinstyle="miter"/>
                <v:path gradientshapeok="t" o:connecttype="rect"/>
              </v:shapetype>
              <v:shape id="Text Box 8" o:spid="_x0000_s1026" type="#_x0000_t202" style="position:absolute;left:0;text-align:left;margin-left:384.05pt;margin-top:82.5pt;width:42pt;height:2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f/NgIAAHs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" fillcolor="white [3201]" strokeweight=".5pt">
                <v:textbox>
                  <w:txbxContent>
                    <w:p w14:paraId="6B85B74A" w14:textId="6E913628" w:rsidR="001F1648" w:rsidRPr="00445C28" w:rsidRDefault="001F1648">
                      <w:pPr>
                        <w:rPr>
                          <w:b/>
                          <w:bCs/>
                          <w:color w:val="806000" w:themeColor="accent4" w:themeShade="80"/>
                          <w:sz w:val="18"/>
                          <w:szCs w:val="18"/>
                        </w:rPr>
                      </w:pPr>
                      <w:r w:rsidRPr="00445C28">
                        <w:rPr>
                          <w:b/>
                          <w:bCs/>
                          <w:color w:val="806000" w:themeColor="accent4" w:themeShade="80"/>
                          <w:sz w:val="18"/>
                          <w:szCs w:val="18"/>
                        </w:rPr>
                        <w:t>F</w:t>
                      </w:r>
                      <w:r w:rsidR="00BF60E0" w:rsidRPr="00445C28">
                        <w:rPr>
                          <w:b/>
                          <w:bCs/>
                          <w:color w:val="806000" w:themeColor="accent4" w:themeShade="80"/>
                          <w:sz w:val="18"/>
                          <w:szCs w:val="18"/>
                        </w:rPr>
                        <w:t>C</w:t>
                      </w:r>
                      <w:r w:rsidR="00AA6553" w:rsidRPr="00445C28">
                        <w:rPr>
                          <w:b/>
                          <w:bCs/>
                          <w:color w:val="806000" w:themeColor="accent4" w:themeShade="80"/>
                          <w:sz w:val="18"/>
                          <w:szCs w:val="18"/>
                        </w:rPr>
                        <w:t xml:space="preserve"> &gt;2.1</w:t>
                      </w:r>
                    </w:p>
                  </w:txbxContent>
                </v:textbox>
              </v:shape>
            </w:pict>
          </mc:Fallback>
        </mc:AlternateContent>
      </w:r>
      <w:r w:rsidRPr="003A14EE">
        <w:rPr>
          <w:rFonts w:ascii="Arial" w:hAnsi="Arial" w:cs="Arial"/>
          <w:i/>
          <w:iCs/>
          <w:noProof/>
          <w:sz w:val="20"/>
          <w:szCs w:val="20"/>
        </w:rPr>
        <mc:AlternateContent>
          <mc:Choice Requires="wps">
            <w:drawing>
              <wp:anchor distT="0" distB="0" distL="114300" distR="114300" simplePos="0" relativeHeight="251663360" behindDoc="0" locked="0" layoutInCell="1" allowOverlap="1" wp14:anchorId="36B0BC76" wp14:editId="386FDD09">
                <wp:simplePos x="0" y="0"/>
                <wp:positionH relativeFrom="column">
                  <wp:posOffset>4793384</wp:posOffset>
                </wp:positionH>
                <wp:positionV relativeFrom="paragraph">
                  <wp:posOffset>663055</wp:posOffset>
                </wp:positionV>
                <wp:extent cx="45719" cy="883228"/>
                <wp:effectExtent l="76200" t="38100" r="50165" b="50800"/>
                <wp:wrapNone/>
                <wp:docPr id="1926221120" name="Straight Arrow Connector 7"/>
                <wp:cNvGraphicFramePr/>
                <a:graphic xmlns:a="http://schemas.openxmlformats.org/drawingml/2006/main">
                  <a:graphicData uri="http://schemas.microsoft.com/office/word/2010/wordprocessingShape">
                    <wps:wsp>
                      <wps:cNvCnPr/>
                      <wps:spPr>
                        <a:xfrm flipH="1">
                          <a:off x="0" y="0"/>
                          <a:ext cx="45719" cy="88322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BB8B1D" id="_x0000_t32" coordsize="21600,21600" o:spt="32" o:oned="t" path="m,l21600,21600e" filled="f">
                <v:path arrowok="t" fillok="f" o:connecttype="none"/>
                <o:lock v:ext="edit" shapetype="t"/>
              </v:shapetype>
              <v:shape id="Straight Arrow Connector 7" o:spid="_x0000_s1026" type="#_x0000_t32" style="position:absolute;margin-left:377.45pt;margin-top:52.2pt;width:3.6pt;height:69.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" strokecolor="black [3200]" strokeweight=".5pt">
                <v:stroke startarrow="block" endarrow="block" joinstyle="miter"/>
              </v:shape>
            </w:pict>
          </mc:Fallback>
        </mc:AlternateContent>
      </w:r>
      <w:r w:rsidR="0032413B" w:rsidRPr="003A14EE">
        <w:rPr>
          <w:rFonts w:ascii="Arial" w:hAnsi="Arial" w:cs="Arial"/>
          <w:i/>
          <w:iCs/>
          <w:noProof/>
          <w:sz w:val="20"/>
          <w:szCs w:val="20"/>
        </w:rPr>
        <w:drawing>
          <wp:inline distT="0" distB="0" distL="0" distR="0" wp14:anchorId="27DAF656" wp14:editId="5C877786">
            <wp:extent cx="5091430" cy="3235036"/>
            <wp:effectExtent l="0" t="0" r="13970" b="3810"/>
            <wp:docPr id="198298639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B49770A" w14:textId="77777777" w:rsidR="008E5F4D" w:rsidRPr="003A14EE" w:rsidRDefault="008E5F4D" w:rsidP="00DF0007">
      <w:pPr>
        <w:pStyle w:val="ListParagraph"/>
        <w:spacing w:line="360" w:lineRule="auto"/>
        <w:ind w:left="420"/>
        <w:rPr>
          <w:rFonts w:ascii="Arial" w:hAnsi="Arial" w:cs="Arial"/>
          <w:i/>
          <w:iCs/>
          <w:sz w:val="20"/>
          <w:szCs w:val="20"/>
        </w:rPr>
      </w:pPr>
    </w:p>
    <w:p w14:paraId="4B07E90A" w14:textId="4ED1C9D4" w:rsidR="001F1648" w:rsidRPr="003A14EE" w:rsidRDefault="001F1648" w:rsidP="00DF0007">
      <w:pPr>
        <w:pStyle w:val="ListParagraph"/>
        <w:spacing w:line="360" w:lineRule="auto"/>
        <w:ind w:left="420"/>
        <w:rPr>
          <w:rFonts w:ascii="Arial" w:hAnsi="Arial" w:cs="Arial"/>
          <w:sz w:val="20"/>
          <w:szCs w:val="20"/>
        </w:rPr>
      </w:pPr>
      <w:r w:rsidRPr="003A14EE">
        <w:rPr>
          <w:rFonts w:ascii="Arial" w:hAnsi="Arial" w:cs="Arial"/>
          <w:i/>
          <w:iCs/>
          <w:sz w:val="20"/>
          <w:szCs w:val="20"/>
        </w:rPr>
        <w:t xml:space="preserve">Figure </w:t>
      </w:r>
      <w:r w:rsidR="00BF60E0">
        <w:rPr>
          <w:rFonts w:ascii="Arial" w:hAnsi="Arial" w:cs="Arial"/>
          <w:i/>
          <w:iCs/>
          <w:sz w:val="20"/>
          <w:szCs w:val="20"/>
        </w:rPr>
        <w:t>7</w:t>
      </w:r>
      <w:r w:rsidRPr="003A14EE">
        <w:rPr>
          <w:rFonts w:ascii="Arial" w:hAnsi="Arial" w:cs="Arial"/>
          <w:i/>
          <w:iCs/>
          <w:sz w:val="20"/>
          <w:szCs w:val="20"/>
        </w:rPr>
        <w:t>. shows a comparison between cloned DEGs cultured in the lab and results from industry</w:t>
      </w:r>
      <w:r w:rsidRPr="003A14EE">
        <w:rPr>
          <w:rFonts w:ascii="Arial" w:hAnsi="Arial" w:cs="Arial"/>
          <w:sz w:val="20"/>
          <w:szCs w:val="20"/>
        </w:rPr>
        <w:t>.</w:t>
      </w:r>
    </w:p>
    <w:p w14:paraId="171D4A47" w14:textId="77777777" w:rsidR="00331DA5" w:rsidRPr="003A14EE" w:rsidRDefault="00331DA5" w:rsidP="00DF0007">
      <w:pPr>
        <w:pStyle w:val="ListParagraph"/>
        <w:spacing w:line="360" w:lineRule="auto"/>
        <w:ind w:left="420"/>
        <w:rPr>
          <w:rFonts w:ascii="Arial" w:hAnsi="Arial" w:cs="Arial"/>
          <w:sz w:val="20"/>
          <w:szCs w:val="20"/>
        </w:rPr>
      </w:pPr>
    </w:p>
    <w:p w14:paraId="05873A39" w14:textId="7E4258BA" w:rsidR="00FF6CFC" w:rsidRPr="003A14EE" w:rsidRDefault="00AA6553" w:rsidP="00DF0007">
      <w:pPr>
        <w:spacing w:line="360" w:lineRule="auto"/>
        <w:ind w:firstLine="420"/>
        <w:rPr>
          <w:rFonts w:ascii="Arial" w:hAnsi="Arial" w:cs="Arial"/>
          <w:sz w:val="20"/>
          <w:szCs w:val="20"/>
        </w:rPr>
      </w:pPr>
      <w:r w:rsidRPr="003A14EE">
        <w:rPr>
          <w:rFonts w:ascii="Arial" w:hAnsi="Arial" w:cs="Arial"/>
          <w:sz w:val="20"/>
          <w:szCs w:val="20"/>
        </w:rPr>
        <w:t xml:space="preserve">The above </w:t>
      </w:r>
      <w:r w:rsidR="00294B9D" w:rsidRPr="003A14EE">
        <w:rPr>
          <w:rFonts w:ascii="Arial" w:hAnsi="Arial" w:cs="Arial"/>
          <w:sz w:val="20"/>
          <w:szCs w:val="20"/>
        </w:rPr>
        <w:t>results</w:t>
      </w:r>
      <w:r w:rsidRPr="003A14EE">
        <w:rPr>
          <w:rFonts w:ascii="Arial" w:hAnsi="Arial" w:cs="Arial"/>
          <w:sz w:val="20"/>
          <w:szCs w:val="20"/>
        </w:rPr>
        <w:t xml:space="preserve"> </w:t>
      </w:r>
      <w:r w:rsidR="00294B9D" w:rsidRPr="003A14EE">
        <w:rPr>
          <w:rFonts w:ascii="Arial" w:hAnsi="Arial" w:cs="Arial"/>
          <w:sz w:val="20"/>
          <w:szCs w:val="20"/>
        </w:rPr>
        <w:t>suggest</w:t>
      </w:r>
      <w:r w:rsidRPr="003A14EE">
        <w:rPr>
          <w:rFonts w:ascii="Arial" w:hAnsi="Arial" w:cs="Arial"/>
          <w:sz w:val="20"/>
          <w:szCs w:val="20"/>
        </w:rPr>
        <w:t xml:space="preserve"> that DEGs identified </w:t>
      </w:r>
      <w:r w:rsidR="008E5F4D" w:rsidRPr="003A14EE">
        <w:rPr>
          <w:rFonts w:ascii="Arial" w:hAnsi="Arial" w:cs="Arial"/>
          <w:sz w:val="20"/>
          <w:szCs w:val="20"/>
        </w:rPr>
        <w:t>through</w:t>
      </w:r>
      <w:r w:rsidRPr="003A14EE">
        <w:rPr>
          <w:rFonts w:ascii="Arial" w:hAnsi="Arial" w:cs="Arial"/>
          <w:sz w:val="20"/>
          <w:szCs w:val="20"/>
        </w:rPr>
        <w:t xml:space="preserve"> RNAseq analysis when cloned in a</w:t>
      </w:r>
      <w:r w:rsidR="00FF6CFC" w:rsidRPr="003A14EE">
        <w:rPr>
          <w:rFonts w:ascii="Arial" w:hAnsi="Arial" w:cs="Arial"/>
          <w:sz w:val="20"/>
          <w:szCs w:val="20"/>
        </w:rPr>
        <w:t>n</w:t>
      </w:r>
      <w:r w:rsidRPr="003A14EE">
        <w:rPr>
          <w:rFonts w:ascii="Arial" w:hAnsi="Arial" w:cs="Arial"/>
          <w:sz w:val="20"/>
          <w:szCs w:val="20"/>
        </w:rPr>
        <w:t xml:space="preserve"> </w:t>
      </w:r>
      <w:r w:rsidR="00FF6CFC" w:rsidRPr="003A14EE">
        <w:rPr>
          <w:rFonts w:ascii="Arial" w:hAnsi="Arial" w:cs="Arial"/>
          <w:sz w:val="20"/>
          <w:szCs w:val="20"/>
        </w:rPr>
        <w:t>expression vector,</w:t>
      </w:r>
      <w:r w:rsidRPr="003A14EE">
        <w:rPr>
          <w:rFonts w:ascii="Arial" w:hAnsi="Arial" w:cs="Arial"/>
          <w:sz w:val="20"/>
          <w:szCs w:val="20"/>
        </w:rPr>
        <w:t xml:space="preserve"> inserted into C. glutamicum and grown in the lab</w:t>
      </w:r>
      <w:r w:rsidR="00C16958" w:rsidRPr="003A14EE">
        <w:rPr>
          <w:rFonts w:ascii="Arial" w:hAnsi="Arial" w:cs="Arial"/>
          <w:sz w:val="20"/>
          <w:szCs w:val="20"/>
        </w:rPr>
        <w:t xml:space="preserve"> (test)</w:t>
      </w:r>
      <w:r w:rsidRPr="003A14EE">
        <w:rPr>
          <w:rFonts w:ascii="Arial" w:hAnsi="Arial" w:cs="Arial"/>
          <w:sz w:val="20"/>
          <w:szCs w:val="20"/>
        </w:rPr>
        <w:t xml:space="preserve">, yields twice more than </w:t>
      </w:r>
      <w:r w:rsidR="00C16958" w:rsidRPr="003A14EE">
        <w:rPr>
          <w:rFonts w:ascii="Arial" w:hAnsi="Arial" w:cs="Arial"/>
          <w:sz w:val="20"/>
          <w:szCs w:val="20"/>
        </w:rPr>
        <w:t xml:space="preserve">the engineered strains of the microbe cultured industrially (control) in bioreactors. In addition, a fold change &gt;2 in the test sample compared to the control per round of extraction indicates that we </w:t>
      </w:r>
      <w:r w:rsidR="00FF6CFC" w:rsidRPr="003A14EE">
        <w:rPr>
          <w:rFonts w:ascii="Arial" w:hAnsi="Arial" w:cs="Arial"/>
          <w:sz w:val="20"/>
          <w:szCs w:val="20"/>
        </w:rPr>
        <w:t>might</w:t>
      </w:r>
      <w:r w:rsidR="00F67211" w:rsidRPr="003A14EE">
        <w:rPr>
          <w:rFonts w:ascii="Arial" w:hAnsi="Arial" w:cs="Arial"/>
          <w:sz w:val="20"/>
          <w:szCs w:val="20"/>
        </w:rPr>
        <w:t xml:space="preserve"> now </w:t>
      </w:r>
      <w:r w:rsidR="00FF6CFC" w:rsidRPr="003A14EE">
        <w:rPr>
          <w:rFonts w:ascii="Arial" w:hAnsi="Arial" w:cs="Arial"/>
          <w:sz w:val="20"/>
          <w:szCs w:val="20"/>
        </w:rPr>
        <w:t xml:space="preserve">be able to </w:t>
      </w:r>
      <w:r w:rsidR="00F67211" w:rsidRPr="003A14EE">
        <w:rPr>
          <w:rFonts w:ascii="Arial" w:hAnsi="Arial" w:cs="Arial"/>
          <w:sz w:val="20"/>
          <w:szCs w:val="20"/>
        </w:rPr>
        <w:t xml:space="preserve">produce two times the current </w:t>
      </w:r>
      <w:r w:rsidR="002922E5">
        <w:rPr>
          <w:rFonts w:ascii="Arial" w:hAnsi="Arial" w:cs="Arial"/>
          <w:sz w:val="20"/>
          <w:szCs w:val="20"/>
        </w:rPr>
        <w:t xml:space="preserve">maximum </w:t>
      </w:r>
      <w:r w:rsidR="00FF6CFC" w:rsidRPr="003A14EE">
        <w:rPr>
          <w:rFonts w:ascii="Arial" w:hAnsi="Arial" w:cs="Arial"/>
          <w:sz w:val="20"/>
          <w:szCs w:val="20"/>
        </w:rPr>
        <w:t>volumetric productivity</w:t>
      </w:r>
      <w:r w:rsidR="00F67211" w:rsidRPr="003A14EE">
        <w:rPr>
          <w:rFonts w:ascii="Arial" w:hAnsi="Arial" w:cs="Arial"/>
          <w:sz w:val="20"/>
          <w:szCs w:val="20"/>
        </w:rPr>
        <w:t xml:space="preserve"> of carotenoids</w:t>
      </w:r>
      <w:r w:rsidR="00FF6CFC" w:rsidRPr="003A14EE">
        <w:rPr>
          <w:rFonts w:ascii="Arial" w:hAnsi="Arial" w:cs="Arial"/>
          <w:sz w:val="20"/>
          <w:szCs w:val="20"/>
        </w:rPr>
        <w:t>.</w:t>
      </w:r>
      <w:r w:rsidR="00F67211" w:rsidRPr="003A14EE">
        <w:rPr>
          <w:rFonts w:ascii="Arial" w:hAnsi="Arial" w:cs="Arial"/>
          <w:sz w:val="20"/>
          <w:szCs w:val="20"/>
        </w:rPr>
        <w:t xml:space="preserve"> </w:t>
      </w:r>
      <w:r w:rsidR="00FF6CFC" w:rsidRPr="003A14EE">
        <w:rPr>
          <w:rFonts w:ascii="Arial" w:hAnsi="Arial" w:cs="Arial"/>
          <w:sz w:val="20"/>
          <w:szCs w:val="20"/>
        </w:rPr>
        <w:t xml:space="preserve">This </w:t>
      </w:r>
      <w:r w:rsidR="00C16958" w:rsidRPr="003A14EE">
        <w:rPr>
          <w:rFonts w:ascii="Arial" w:hAnsi="Arial" w:cs="Arial"/>
          <w:sz w:val="20"/>
          <w:szCs w:val="20"/>
        </w:rPr>
        <w:t>supports our hypothesis</w:t>
      </w:r>
      <w:r w:rsidR="00F67211" w:rsidRPr="003A14EE">
        <w:rPr>
          <w:rFonts w:ascii="Arial" w:hAnsi="Arial" w:cs="Arial"/>
          <w:sz w:val="20"/>
          <w:szCs w:val="20"/>
        </w:rPr>
        <w:t xml:space="preserve"> of using computational approach</w:t>
      </w:r>
      <w:r w:rsidR="002922E5">
        <w:rPr>
          <w:rFonts w:ascii="Arial" w:hAnsi="Arial" w:cs="Arial"/>
          <w:sz w:val="20"/>
          <w:szCs w:val="20"/>
        </w:rPr>
        <w:t>es</w:t>
      </w:r>
      <w:r w:rsidR="00F67211" w:rsidRPr="003A14EE">
        <w:rPr>
          <w:rFonts w:ascii="Arial" w:hAnsi="Arial" w:cs="Arial"/>
          <w:sz w:val="20"/>
          <w:szCs w:val="20"/>
        </w:rPr>
        <w:t xml:space="preserve"> to optimiz</w:t>
      </w:r>
      <w:r w:rsidR="008919F1" w:rsidRPr="003A14EE">
        <w:rPr>
          <w:rFonts w:ascii="Arial" w:hAnsi="Arial" w:cs="Arial"/>
          <w:sz w:val="20"/>
          <w:szCs w:val="20"/>
        </w:rPr>
        <w:t>ing</w:t>
      </w:r>
      <w:r w:rsidR="00F67211" w:rsidRPr="003A14EE">
        <w:rPr>
          <w:rFonts w:ascii="Arial" w:hAnsi="Arial" w:cs="Arial"/>
          <w:sz w:val="20"/>
          <w:szCs w:val="20"/>
        </w:rPr>
        <w:t xml:space="preserve"> carotenoid biosynthesis</w:t>
      </w:r>
      <w:r w:rsidR="00C16958" w:rsidRPr="003A14EE">
        <w:rPr>
          <w:rFonts w:ascii="Arial" w:hAnsi="Arial" w:cs="Arial"/>
          <w:sz w:val="20"/>
          <w:szCs w:val="20"/>
        </w:rPr>
        <w:t>.</w:t>
      </w:r>
      <w:r w:rsidR="00FF6CFC" w:rsidRPr="003A14EE">
        <w:rPr>
          <w:rFonts w:ascii="Arial" w:hAnsi="Arial" w:cs="Arial"/>
          <w:sz w:val="20"/>
          <w:szCs w:val="20"/>
        </w:rPr>
        <w:t xml:space="preserve"> Moreso, the ideal growth conditions in the lab could be a contributing factor to the </w:t>
      </w:r>
      <w:r w:rsidR="008919F1" w:rsidRPr="003A14EE">
        <w:rPr>
          <w:rFonts w:ascii="Arial" w:hAnsi="Arial" w:cs="Arial"/>
          <w:sz w:val="20"/>
          <w:szCs w:val="20"/>
        </w:rPr>
        <w:t xml:space="preserve">high yield implying that though the growth of C. glutamicum is less affected by culture </w:t>
      </w:r>
      <w:r w:rsidR="002922E5" w:rsidRPr="003A14EE">
        <w:rPr>
          <w:rFonts w:ascii="Arial" w:hAnsi="Arial" w:cs="Arial"/>
          <w:sz w:val="20"/>
          <w:szCs w:val="20"/>
        </w:rPr>
        <w:t>conditions</w:t>
      </w:r>
      <w:r w:rsidR="008919F1" w:rsidRPr="003A14EE">
        <w:rPr>
          <w:rFonts w:ascii="Arial" w:hAnsi="Arial" w:cs="Arial"/>
          <w:sz w:val="20"/>
          <w:szCs w:val="20"/>
        </w:rPr>
        <w:t xml:space="preserve">, but dynamics in these conditions may disrupt operon structures which </w:t>
      </w:r>
      <w:r w:rsidR="002922E5">
        <w:rPr>
          <w:rFonts w:ascii="Arial" w:hAnsi="Arial" w:cs="Arial"/>
          <w:sz w:val="20"/>
          <w:szCs w:val="20"/>
        </w:rPr>
        <w:t>deregulates</w:t>
      </w:r>
      <w:r w:rsidR="008919F1" w:rsidRPr="003A14EE">
        <w:rPr>
          <w:rFonts w:ascii="Arial" w:hAnsi="Arial" w:cs="Arial"/>
          <w:sz w:val="20"/>
          <w:szCs w:val="20"/>
        </w:rPr>
        <w:t xml:space="preserve"> </w:t>
      </w:r>
      <w:r w:rsidR="00D85FB5" w:rsidRPr="003A14EE">
        <w:rPr>
          <w:rFonts w:ascii="Arial" w:hAnsi="Arial" w:cs="Arial"/>
          <w:sz w:val="20"/>
          <w:szCs w:val="20"/>
        </w:rPr>
        <w:t>the</w:t>
      </w:r>
      <w:r w:rsidR="008919F1" w:rsidRPr="003A14EE">
        <w:rPr>
          <w:rFonts w:ascii="Arial" w:hAnsi="Arial" w:cs="Arial"/>
          <w:sz w:val="20"/>
          <w:szCs w:val="20"/>
        </w:rPr>
        <w:t xml:space="preserve"> expression</w:t>
      </w:r>
      <w:r w:rsidR="00D85FB5" w:rsidRPr="003A14EE">
        <w:rPr>
          <w:rFonts w:ascii="Arial" w:hAnsi="Arial" w:cs="Arial"/>
          <w:sz w:val="20"/>
          <w:szCs w:val="20"/>
        </w:rPr>
        <w:t xml:space="preserve"> </w:t>
      </w:r>
      <w:r w:rsidR="002922E5">
        <w:rPr>
          <w:rFonts w:ascii="Arial" w:hAnsi="Arial" w:cs="Arial"/>
          <w:sz w:val="20"/>
          <w:szCs w:val="20"/>
        </w:rPr>
        <w:t xml:space="preserve">of </w:t>
      </w:r>
      <w:r w:rsidR="00D85FB5" w:rsidRPr="003A14EE">
        <w:rPr>
          <w:rFonts w:ascii="Arial" w:hAnsi="Arial" w:cs="Arial"/>
          <w:sz w:val="20"/>
          <w:szCs w:val="20"/>
        </w:rPr>
        <w:t>carotenogenic genes.</w:t>
      </w:r>
    </w:p>
    <w:p w14:paraId="1B8D6C17" w14:textId="54013A9A" w:rsidR="00EE42E3" w:rsidRPr="003A14EE" w:rsidRDefault="00C16958" w:rsidP="00DF0007">
      <w:pPr>
        <w:spacing w:line="360" w:lineRule="auto"/>
        <w:rPr>
          <w:rFonts w:ascii="Arial" w:hAnsi="Arial" w:cs="Arial"/>
          <w:sz w:val="20"/>
          <w:szCs w:val="20"/>
        </w:rPr>
      </w:pPr>
      <w:r w:rsidRPr="003A14EE">
        <w:rPr>
          <w:rFonts w:ascii="Arial" w:hAnsi="Arial" w:cs="Arial"/>
          <w:sz w:val="20"/>
          <w:szCs w:val="20"/>
        </w:rPr>
        <w:t xml:space="preserve"> </w:t>
      </w:r>
      <w:r w:rsidR="00D85FB5" w:rsidRPr="003A14EE">
        <w:rPr>
          <w:rFonts w:ascii="Arial" w:hAnsi="Arial" w:cs="Arial"/>
          <w:sz w:val="20"/>
          <w:szCs w:val="20"/>
        </w:rPr>
        <w:tab/>
      </w:r>
      <w:r w:rsidRPr="003A14EE">
        <w:rPr>
          <w:rFonts w:ascii="Arial" w:hAnsi="Arial" w:cs="Arial"/>
          <w:sz w:val="20"/>
          <w:szCs w:val="20"/>
        </w:rPr>
        <w:t xml:space="preserve">Furthermore, </w:t>
      </w:r>
      <w:r w:rsidR="00197F76" w:rsidRPr="003A14EE">
        <w:rPr>
          <w:rFonts w:ascii="Arial" w:hAnsi="Arial" w:cs="Arial"/>
          <w:sz w:val="20"/>
          <w:szCs w:val="20"/>
        </w:rPr>
        <w:t>adapting our test sample to an industrial setting will</w:t>
      </w:r>
      <w:r w:rsidR="00D85FB5" w:rsidRPr="003A14EE">
        <w:rPr>
          <w:rFonts w:ascii="Arial" w:hAnsi="Arial" w:cs="Arial"/>
          <w:sz w:val="20"/>
          <w:szCs w:val="20"/>
        </w:rPr>
        <w:t xml:space="preserve"> compete economically with chemical synthesis, overcoming</w:t>
      </w:r>
      <w:r w:rsidR="00197F76" w:rsidRPr="003A14EE">
        <w:rPr>
          <w:rFonts w:ascii="Arial" w:hAnsi="Arial" w:cs="Arial"/>
          <w:sz w:val="20"/>
          <w:szCs w:val="20"/>
        </w:rPr>
        <w:t xml:space="preserve"> the challenge of supplying the growing demands of biobased food colorants and additives</w:t>
      </w:r>
      <w:r w:rsidR="00E0181C" w:rsidRPr="003A14EE">
        <w:rPr>
          <w:rFonts w:ascii="Arial" w:hAnsi="Arial" w:cs="Arial"/>
          <w:sz w:val="20"/>
          <w:szCs w:val="20"/>
        </w:rPr>
        <w:t xml:space="preserve"> in the market</w:t>
      </w:r>
      <w:r w:rsidR="00197F76" w:rsidRPr="003A14EE">
        <w:rPr>
          <w:rFonts w:ascii="Arial" w:hAnsi="Arial" w:cs="Arial"/>
          <w:sz w:val="20"/>
          <w:szCs w:val="20"/>
        </w:rPr>
        <w:t>.</w:t>
      </w:r>
    </w:p>
    <w:p w14:paraId="3AA9D148" w14:textId="5CB92EDF" w:rsidR="005464EE" w:rsidRPr="003A14EE" w:rsidRDefault="00EE42E3" w:rsidP="00DF0007">
      <w:pPr>
        <w:spacing w:line="360" w:lineRule="auto"/>
        <w:rPr>
          <w:rFonts w:ascii="Arial" w:hAnsi="Arial" w:cs="Arial"/>
          <w:b/>
          <w:bCs/>
          <w:i/>
          <w:iCs/>
          <w:sz w:val="20"/>
          <w:szCs w:val="20"/>
        </w:rPr>
      </w:pPr>
      <w:r w:rsidRPr="003A14EE">
        <w:rPr>
          <w:rFonts w:ascii="Arial" w:hAnsi="Arial" w:cs="Arial"/>
          <w:i/>
          <w:iCs/>
          <w:noProof/>
          <w:sz w:val="20"/>
          <w:szCs w:val="20"/>
        </w:rPr>
        <w:lastRenderedPageBreak/>
        <mc:AlternateContent>
          <mc:Choice Requires="wps">
            <w:drawing>
              <wp:anchor distT="0" distB="0" distL="114300" distR="114300" simplePos="0" relativeHeight="251666432" behindDoc="0" locked="0" layoutInCell="1" allowOverlap="1" wp14:anchorId="4747F9BA" wp14:editId="46BCC3E0">
                <wp:simplePos x="0" y="0"/>
                <wp:positionH relativeFrom="leftMargin">
                  <wp:posOffset>616527</wp:posOffset>
                </wp:positionH>
                <wp:positionV relativeFrom="paragraph">
                  <wp:posOffset>277841</wp:posOffset>
                </wp:positionV>
                <wp:extent cx="339437" cy="325582"/>
                <wp:effectExtent l="0" t="0" r="22860" b="17780"/>
                <wp:wrapNone/>
                <wp:docPr id="912829700" name="Text Box 1"/>
                <wp:cNvGraphicFramePr/>
                <a:graphic xmlns:a="http://schemas.openxmlformats.org/drawingml/2006/main">
                  <a:graphicData uri="http://schemas.microsoft.com/office/word/2010/wordprocessingShape">
                    <wps:wsp>
                      <wps:cNvSpPr txBox="1"/>
                      <wps:spPr>
                        <a:xfrm>
                          <a:off x="0" y="0"/>
                          <a:ext cx="339437" cy="325582"/>
                        </a:xfrm>
                        <a:prstGeom prst="rect">
                          <a:avLst/>
                        </a:prstGeom>
                        <a:solidFill>
                          <a:schemeClr val="lt1"/>
                        </a:solidFill>
                        <a:ln w="6350">
                          <a:solidFill>
                            <a:prstClr val="black"/>
                          </a:solidFill>
                        </a:ln>
                      </wps:spPr>
                      <wps:txbx>
                        <w:txbxContent>
                          <w:p w14:paraId="3EC4BED1" w14:textId="52B34CC7" w:rsidR="00EE42E3" w:rsidRPr="00EE42E3" w:rsidRDefault="00821AB7">
                            <w:pPr>
                              <w:rPr>
                                <w:b/>
                                <w:bCs/>
                              </w:rPr>
                            </w:pPr>
                            <w:r>
                              <w:rPr>
                                <w:b/>
                                <w:bCs/>
                              </w:rPr>
                              <w:t>b</w:t>
                            </w:r>
                            <w:r w:rsidR="00BF60E0">
                              <w:rPr>
                                <w:b/>
                                <w:bCs/>
                              </w:rPr>
                              <w:t>.</w:t>
                            </w:r>
                            <w:r w:rsidR="00EE42E3" w:rsidRPr="00EE42E3">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7F9BA" id="Text Box 1" o:spid="_x0000_s1027" type="#_x0000_t202" style="position:absolute;margin-left:48.55pt;margin-top:21.9pt;width:26.75pt;height:25.65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" fillcolor="white [3201]" strokeweight=".5pt">
                <v:textbox>
                  <w:txbxContent>
                    <w:p w14:paraId="3EC4BED1" w14:textId="52B34CC7" w:rsidR="00EE42E3" w:rsidRPr="00EE42E3" w:rsidRDefault="00821AB7">
                      <w:pPr>
                        <w:rPr>
                          <w:b/>
                          <w:bCs/>
                        </w:rPr>
                      </w:pPr>
                      <w:r>
                        <w:rPr>
                          <w:b/>
                          <w:bCs/>
                        </w:rPr>
                        <w:t>b</w:t>
                      </w:r>
                      <w:r w:rsidR="00BF60E0">
                        <w:rPr>
                          <w:b/>
                          <w:bCs/>
                        </w:rPr>
                        <w:t>.</w:t>
                      </w:r>
                      <w:r w:rsidR="00EE42E3" w:rsidRPr="00EE42E3">
                        <w:rPr>
                          <w:b/>
                          <w:bCs/>
                        </w:rPr>
                        <w:t xml:space="preserve"> </w:t>
                      </w:r>
                    </w:p>
                  </w:txbxContent>
                </v:textbox>
                <w10:wrap anchorx="margin"/>
              </v:shape>
            </w:pict>
          </mc:Fallback>
        </mc:AlternateContent>
      </w:r>
      <w:r w:rsidR="005464EE" w:rsidRPr="003A14EE">
        <w:rPr>
          <w:rFonts w:ascii="Arial" w:hAnsi="Arial" w:cs="Arial"/>
          <w:i/>
          <w:iCs/>
          <w:noProof/>
          <w:sz w:val="20"/>
          <w:szCs w:val="20"/>
        </w:rPr>
        <w:drawing>
          <wp:inline distT="0" distB="0" distL="0" distR="0" wp14:anchorId="01A6EE4D" wp14:editId="11F8D398">
            <wp:extent cx="6120130" cy="4590415"/>
            <wp:effectExtent l="0" t="0" r="0" b="635"/>
            <wp:docPr id="104026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35A8B5E0" w14:textId="534777A4" w:rsidR="00903D63" w:rsidRPr="003A14EE" w:rsidRDefault="005464EE" w:rsidP="00DF0007">
      <w:pPr>
        <w:pStyle w:val="ListParagraph"/>
        <w:spacing w:line="360" w:lineRule="auto"/>
        <w:ind w:left="420"/>
        <w:rPr>
          <w:rFonts w:ascii="Arial" w:hAnsi="Arial" w:cs="Arial"/>
          <w:i/>
          <w:iCs/>
          <w:sz w:val="20"/>
          <w:szCs w:val="20"/>
        </w:rPr>
      </w:pPr>
      <w:r w:rsidRPr="003A14EE">
        <w:rPr>
          <w:rFonts w:ascii="Arial" w:hAnsi="Arial" w:cs="Arial"/>
          <w:i/>
          <w:iCs/>
          <w:sz w:val="20"/>
          <w:szCs w:val="20"/>
        </w:rPr>
        <w:t xml:space="preserve">Figure </w:t>
      </w:r>
      <w:r w:rsidR="00BF60E0">
        <w:rPr>
          <w:rFonts w:ascii="Arial" w:hAnsi="Arial" w:cs="Arial"/>
          <w:i/>
          <w:iCs/>
          <w:sz w:val="20"/>
          <w:szCs w:val="20"/>
        </w:rPr>
        <w:t>8</w:t>
      </w:r>
      <w:r w:rsidR="006C0BD6" w:rsidRPr="003A14EE">
        <w:rPr>
          <w:rFonts w:ascii="Arial" w:hAnsi="Arial" w:cs="Arial"/>
          <w:i/>
          <w:iCs/>
          <w:sz w:val="20"/>
          <w:szCs w:val="20"/>
        </w:rPr>
        <w:t>.</w:t>
      </w:r>
      <w:r w:rsidRPr="003A14EE">
        <w:rPr>
          <w:rFonts w:ascii="Arial" w:hAnsi="Arial" w:cs="Arial"/>
          <w:i/>
          <w:iCs/>
          <w:sz w:val="20"/>
          <w:szCs w:val="20"/>
        </w:rPr>
        <w:t xml:space="preserve"> tentative timeline to realize the project (minimum of 1 year).</w:t>
      </w:r>
    </w:p>
    <w:p w14:paraId="16CEA3F8" w14:textId="77777777" w:rsidR="00903D63" w:rsidRPr="003A14EE" w:rsidRDefault="00903D63" w:rsidP="00DF0007">
      <w:pPr>
        <w:spacing w:line="360" w:lineRule="auto"/>
        <w:rPr>
          <w:rFonts w:ascii="Arial" w:hAnsi="Arial" w:cs="Arial"/>
          <w:b/>
          <w:bCs/>
          <w:sz w:val="20"/>
          <w:szCs w:val="20"/>
        </w:rPr>
      </w:pPr>
    </w:p>
    <w:p w14:paraId="009BF81D" w14:textId="11C38EA3" w:rsidR="00902F7E" w:rsidRPr="003A14EE" w:rsidRDefault="00902F7E" w:rsidP="00DF0007">
      <w:pPr>
        <w:pStyle w:val="ListParagraph"/>
        <w:numPr>
          <w:ilvl w:val="0"/>
          <w:numId w:val="18"/>
        </w:numPr>
        <w:spacing w:line="360" w:lineRule="auto"/>
        <w:rPr>
          <w:rFonts w:ascii="Arial" w:hAnsi="Arial" w:cs="Arial"/>
          <w:b/>
          <w:bCs/>
          <w:sz w:val="20"/>
          <w:szCs w:val="20"/>
        </w:rPr>
      </w:pPr>
      <w:r w:rsidRPr="003A14EE">
        <w:rPr>
          <w:rFonts w:ascii="Arial" w:hAnsi="Arial" w:cs="Arial"/>
          <w:b/>
          <w:bCs/>
          <w:sz w:val="20"/>
          <w:szCs w:val="20"/>
        </w:rPr>
        <w:t>Potential pitfalls and caveats</w:t>
      </w:r>
    </w:p>
    <w:p w14:paraId="411A5B13" w14:textId="77777777" w:rsidR="00821AB7" w:rsidRPr="003A14EE" w:rsidRDefault="00821AB7" w:rsidP="00DF0007">
      <w:pPr>
        <w:pStyle w:val="ListParagraph"/>
        <w:spacing w:line="360" w:lineRule="auto"/>
        <w:ind w:left="1080"/>
        <w:rPr>
          <w:rFonts w:ascii="Arial" w:hAnsi="Arial" w:cs="Arial"/>
          <w:b/>
          <w:bCs/>
          <w:sz w:val="10"/>
          <w:szCs w:val="10"/>
        </w:rPr>
      </w:pPr>
    </w:p>
    <w:p w14:paraId="3931392C" w14:textId="371259E5" w:rsidR="00623BB5" w:rsidRPr="003A14EE" w:rsidRDefault="00623BB5" w:rsidP="00DF0007">
      <w:pPr>
        <w:pStyle w:val="ListParagraph"/>
        <w:numPr>
          <w:ilvl w:val="0"/>
          <w:numId w:val="12"/>
        </w:numPr>
        <w:spacing w:line="360" w:lineRule="auto"/>
        <w:rPr>
          <w:rFonts w:ascii="Arial" w:hAnsi="Arial" w:cs="Arial"/>
          <w:sz w:val="20"/>
          <w:szCs w:val="20"/>
        </w:rPr>
      </w:pPr>
      <w:r w:rsidRPr="003A14EE">
        <w:rPr>
          <w:rFonts w:ascii="Arial" w:hAnsi="Arial" w:cs="Arial"/>
          <w:sz w:val="20"/>
          <w:szCs w:val="20"/>
          <w:lang w:val="en-US"/>
        </w:rPr>
        <w:t>Data availability</w:t>
      </w:r>
      <w:r w:rsidR="00E9548E" w:rsidRPr="003A14EE">
        <w:rPr>
          <w:rFonts w:ascii="Arial" w:hAnsi="Arial" w:cs="Arial"/>
          <w:sz w:val="20"/>
          <w:szCs w:val="20"/>
          <w:lang w:val="en-US"/>
        </w:rPr>
        <w:t>: sufficient sequences might not be available yet in public archives.</w:t>
      </w:r>
    </w:p>
    <w:p w14:paraId="03841F41" w14:textId="0D546655" w:rsidR="00E9548E" w:rsidRPr="003A14EE" w:rsidRDefault="00E9548E" w:rsidP="00DF0007">
      <w:pPr>
        <w:pStyle w:val="ListParagraph"/>
        <w:numPr>
          <w:ilvl w:val="0"/>
          <w:numId w:val="12"/>
        </w:numPr>
        <w:spacing w:line="360" w:lineRule="auto"/>
        <w:rPr>
          <w:rFonts w:ascii="Arial" w:hAnsi="Arial" w:cs="Arial"/>
          <w:sz w:val="20"/>
          <w:szCs w:val="20"/>
        </w:rPr>
      </w:pPr>
      <w:r w:rsidRPr="003A14EE">
        <w:rPr>
          <w:rFonts w:ascii="Arial" w:hAnsi="Arial" w:cs="Arial"/>
          <w:sz w:val="20"/>
          <w:szCs w:val="20"/>
        </w:rPr>
        <w:t>Functional annotation is critical for obtaining a reliable result.</w:t>
      </w:r>
    </w:p>
    <w:p w14:paraId="42563BAC" w14:textId="6FFF064F" w:rsidR="00623BB5" w:rsidRPr="003A14EE" w:rsidRDefault="00623BB5" w:rsidP="00DF0007">
      <w:pPr>
        <w:pStyle w:val="ListParagraph"/>
        <w:numPr>
          <w:ilvl w:val="0"/>
          <w:numId w:val="12"/>
        </w:numPr>
        <w:spacing w:line="360" w:lineRule="auto"/>
        <w:rPr>
          <w:rFonts w:ascii="Arial" w:hAnsi="Arial" w:cs="Arial"/>
          <w:sz w:val="20"/>
          <w:szCs w:val="20"/>
        </w:rPr>
      </w:pPr>
      <w:r w:rsidRPr="003A14EE">
        <w:rPr>
          <w:rFonts w:ascii="Arial" w:hAnsi="Arial" w:cs="Arial"/>
          <w:sz w:val="20"/>
          <w:szCs w:val="20"/>
          <w:lang w:val="en-US"/>
        </w:rPr>
        <w:t>Data Quality</w:t>
      </w:r>
      <w:r w:rsidR="00E9548E" w:rsidRPr="003A14EE">
        <w:rPr>
          <w:rFonts w:ascii="Arial" w:hAnsi="Arial" w:cs="Arial"/>
          <w:sz w:val="20"/>
          <w:szCs w:val="20"/>
          <w:lang w:val="en-US"/>
        </w:rPr>
        <w:t xml:space="preserve">: We might not be fortunate to retrieve enough sequences with </w:t>
      </w:r>
      <w:r w:rsidR="00D85FB5" w:rsidRPr="003A14EE">
        <w:rPr>
          <w:rFonts w:ascii="Arial" w:hAnsi="Arial" w:cs="Arial"/>
          <w:sz w:val="20"/>
          <w:szCs w:val="20"/>
          <w:lang w:val="en-US"/>
        </w:rPr>
        <w:t xml:space="preserve">good </w:t>
      </w:r>
      <w:r w:rsidR="00E9548E" w:rsidRPr="003A14EE">
        <w:rPr>
          <w:rFonts w:ascii="Arial" w:hAnsi="Arial" w:cs="Arial"/>
          <w:sz w:val="20"/>
          <w:szCs w:val="20"/>
          <w:lang w:val="en-US"/>
        </w:rPr>
        <w:t xml:space="preserve">quality reads </w:t>
      </w:r>
      <w:r w:rsidR="00445C28">
        <w:rPr>
          <w:rFonts w:ascii="Arial" w:hAnsi="Arial" w:cs="Arial"/>
          <w:sz w:val="20"/>
          <w:szCs w:val="20"/>
          <w:lang w:val="en-US"/>
        </w:rPr>
        <w:t>plenty</w:t>
      </w:r>
      <w:r w:rsidR="00E9548E" w:rsidRPr="003A14EE">
        <w:rPr>
          <w:rFonts w:ascii="Arial" w:hAnsi="Arial" w:cs="Arial"/>
          <w:sz w:val="20"/>
          <w:szCs w:val="20"/>
          <w:lang w:val="en-US"/>
        </w:rPr>
        <w:t xml:space="preserve"> enough to support </w:t>
      </w:r>
      <w:r w:rsidR="008F0823" w:rsidRPr="003A14EE">
        <w:rPr>
          <w:rFonts w:ascii="Arial" w:hAnsi="Arial" w:cs="Arial"/>
          <w:sz w:val="20"/>
          <w:szCs w:val="20"/>
          <w:lang w:val="en-US"/>
        </w:rPr>
        <w:t xml:space="preserve">the </w:t>
      </w:r>
      <w:r w:rsidR="00E9548E" w:rsidRPr="003A14EE">
        <w:rPr>
          <w:rFonts w:ascii="Arial" w:hAnsi="Arial" w:cs="Arial"/>
          <w:sz w:val="20"/>
          <w:szCs w:val="20"/>
          <w:lang w:val="en-US"/>
        </w:rPr>
        <w:t>sample size needed for the study.</w:t>
      </w:r>
      <w:r w:rsidRPr="003A14EE">
        <w:rPr>
          <w:rFonts w:ascii="Arial" w:hAnsi="Arial" w:cs="Arial"/>
          <w:sz w:val="20"/>
          <w:szCs w:val="20"/>
          <w:lang w:val="en-US"/>
        </w:rPr>
        <w:t xml:space="preserve"> </w:t>
      </w:r>
    </w:p>
    <w:p w14:paraId="391150D7" w14:textId="7DB8D5C5" w:rsidR="00902F7E" w:rsidRPr="003A14EE" w:rsidRDefault="00E9548E" w:rsidP="00DF0007">
      <w:pPr>
        <w:pStyle w:val="ListParagraph"/>
        <w:numPr>
          <w:ilvl w:val="0"/>
          <w:numId w:val="12"/>
        </w:numPr>
        <w:spacing w:line="360" w:lineRule="auto"/>
        <w:rPr>
          <w:rFonts w:ascii="Arial" w:hAnsi="Arial" w:cs="Arial"/>
          <w:b/>
          <w:bCs/>
          <w:sz w:val="20"/>
          <w:szCs w:val="20"/>
        </w:rPr>
      </w:pPr>
      <w:r w:rsidRPr="003A14EE">
        <w:rPr>
          <w:rFonts w:ascii="Arial" w:hAnsi="Arial" w:cs="Arial"/>
          <w:sz w:val="20"/>
          <w:szCs w:val="20"/>
        </w:rPr>
        <w:t>Analysis</w:t>
      </w:r>
      <w:r w:rsidR="00902F7E" w:rsidRPr="003A14EE">
        <w:rPr>
          <w:rFonts w:ascii="Arial" w:hAnsi="Arial" w:cs="Arial"/>
          <w:sz w:val="20"/>
          <w:szCs w:val="20"/>
        </w:rPr>
        <w:t xml:space="preserve"> of gene expression is a very sensitive phenomenon since it </w:t>
      </w:r>
      <w:r w:rsidR="001866B8" w:rsidRPr="003A14EE">
        <w:rPr>
          <w:rFonts w:ascii="Arial" w:hAnsi="Arial" w:cs="Arial"/>
          <w:sz w:val="20"/>
          <w:szCs w:val="20"/>
        </w:rPr>
        <w:t xml:space="preserve">may </w:t>
      </w:r>
      <w:r w:rsidR="00902F7E" w:rsidRPr="003A14EE">
        <w:rPr>
          <w:rFonts w:ascii="Arial" w:hAnsi="Arial" w:cs="Arial"/>
          <w:sz w:val="20"/>
          <w:szCs w:val="20"/>
        </w:rPr>
        <w:t>var</w:t>
      </w:r>
      <w:r w:rsidR="001866B8" w:rsidRPr="003A14EE">
        <w:rPr>
          <w:rFonts w:ascii="Arial" w:hAnsi="Arial" w:cs="Arial"/>
          <w:sz w:val="20"/>
          <w:szCs w:val="20"/>
        </w:rPr>
        <w:t>y</w:t>
      </w:r>
      <w:r w:rsidR="00902F7E" w:rsidRPr="003A14EE">
        <w:rPr>
          <w:rFonts w:ascii="Arial" w:hAnsi="Arial" w:cs="Arial"/>
          <w:sz w:val="20"/>
          <w:szCs w:val="20"/>
        </w:rPr>
        <w:t xml:space="preserve"> </w:t>
      </w:r>
      <w:r w:rsidR="001866B8" w:rsidRPr="003A14EE">
        <w:rPr>
          <w:rFonts w:ascii="Arial" w:hAnsi="Arial" w:cs="Arial"/>
          <w:sz w:val="20"/>
          <w:szCs w:val="20"/>
        </w:rPr>
        <w:t>depending on the platform and library protocol</w:t>
      </w:r>
      <w:r w:rsidR="00902F7E" w:rsidRPr="003A14EE">
        <w:rPr>
          <w:rFonts w:ascii="Arial" w:hAnsi="Arial" w:cs="Arial"/>
          <w:sz w:val="20"/>
          <w:szCs w:val="20"/>
        </w:rPr>
        <w:t>.</w:t>
      </w:r>
      <w:r w:rsidR="001866B8" w:rsidRPr="003A14EE">
        <w:rPr>
          <w:rFonts w:ascii="Arial" w:hAnsi="Arial" w:cs="Arial"/>
          <w:sz w:val="20"/>
          <w:szCs w:val="20"/>
        </w:rPr>
        <w:t xml:space="preserve"> </w:t>
      </w:r>
    </w:p>
    <w:p w14:paraId="400EF2C1" w14:textId="56A17857" w:rsidR="00623BB5" w:rsidRPr="003A14EE" w:rsidRDefault="00623BB5" w:rsidP="00DF0007">
      <w:pPr>
        <w:pStyle w:val="ListParagraph"/>
        <w:numPr>
          <w:ilvl w:val="0"/>
          <w:numId w:val="12"/>
        </w:numPr>
        <w:spacing w:line="360" w:lineRule="auto"/>
        <w:rPr>
          <w:rFonts w:ascii="Arial" w:hAnsi="Arial" w:cs="Arial"/>
          <w:b/>
          <w:bCs/>
          <w:color w:val="1A1A1A"/>
          <w:sz w:val="20"/>
          <w:szCs w:val="20"/>
          <w:shd w:val="clear" w:color="auto" w:fill="FFFFFF"/>
        </w:rPr>
      </w:pPr>
      <w:r w:rsidRPr="003A14EE">
        <w:rPr>
          <w:rFonts w:ascii="Arial" w:hAnsi="Arial" w:cs="Arial"/>
          <w:color w:val="1A1A1A"/>
          <w:sz w:val="20"/>
          <w:szCs w:val="20"/>
          <w:shd w:val="clear" w:color="auto" w:fill="FFFFFF"/>
        </w:rPr>
        <w:t xml:space="preserve">Although </w:t>
      </w:r>
      <w:r w:rsidRPr="003A14EE">
        <w:rPr>
          <w:rStyle w:val="Emphasis"/>
          <w:rFonts w:ascii="Arial" w:hAnsi="Arial" w:cs="Arial"/>
          <w:color w:val="1A1A1A"/>
          <w:sz w:val="20"/>
          <w:szCs w:val="20"/>
          <w:bdr w:val="none" w:sz="0" w:space="0" w:color="auto" w:frame="1"/>
          <w:shd w:val="clear" w:color="auto" w:fill="FFFFFF"/>
        </w:rPr>
        <w:t>C. glutamicum</w:t>
      </w:r>
      <w:r w:rsidRPr="003A14EE">
        <w:rPr>
          <w:rFonts w:ascii="Arial" w:hAnsi="Arial" w:cs="Arial"/>
          <w:color w:val="1A1A1A"/>
          <w:sz w:val="20"/>
          <w:szCs w:val="20"/>
          <w:shd w:val="clear" w:color="auto" w:fill="FFFFFF"/>
        </w:rPr>
        <w:t> is resistant to toxic compounds and stress, studies suggest</w:t>
      </w:r>
      <w:r w:rsidR="00B514AD" w:rsidRPr="003A14EE">
        <w:rPr>
          <w:rFonts w:ascii="Arial" w:hAnsi="Arial" w:cs="Arial"/>
          <w:color w:val="1A1A1A"/>
          <w:sz w:val="20"/>
          <w:szCs w:val="20"/>
          <w:shd w:val="clear" w:color="auto" w:fill="FFFFFF"/>
        </w:rPr>
        <w:t xml:space="preserve"> that</w:t>
      </w:r>
      <w:r w:rsidRPr="003A14EE">
        <w:rPr>
          <w:rFonts w:ascii="Arial" w:hAnsi="Arial" w:cs="Arial"/>
          <w:color w:val="1A1A1A"/>
          <w:sz w:val="20"/>
          <w:szCs w:val="20"/>
          <w:shd w:val="clear" w:color="auto" w:fill="FFFFFF"/>
        </w:rPr>
        <w:t xml:space="preserve"> there are considerable variation</w:t>
      </w:r>
      <w:r w:rsidR="00B514AD" w:rsidRPr="003A14EE">
        <w:rPr>
          <w:rFonts w:ascii="Arial" w:hAnsi="Arial" w:cs="Arial"/>
          <w:color w:val="1A1A1A"/>
          <w:sz w:val="20"/>
          <w:szCs w:val="20"/>
          <w:shd w:val="clear" w:color="auto" w:fill="FFFFFF"/>
        </w:rPr>
        <w:t>s</w:t>
      </w:r>
      <w:r w:rsidRPr="003A14EE">
        <w:rPr>
          <w:rFonts w:ascii="Arial" w:hAnsi="Arial" w:cs="Arial"/>
          <w:color w:val="1A1A1A"/>
          <w:sz w:val="20"/>
          <w:szCs w:val="20"/>
          <w:shd w:val="clear" w:color="auto" w:fill="FFFFFF"/>
        </w:rPr>
        <w:t xml:space="preserve"> in the response of </w:t>
      </w:r>
      <w:r w:rsidR="008F0823" w:rsidRPr="003A14EE">
        <w:rPr>
          <w:rFonts w:ascii="Arial" w:hAnsi="Arial" w:cs="Arial"/>
          <w:color w:val="1A1A1A"/>
          <w:sz w:val="20"/>
          <w:szCs w:val="20"/>
          <w:shd w:val="clear" w:color="auto" w:fill="FFFFFF"/>
        </w:rPr>
        <w:t xml:space="preserve">its </w:t>
      </w:r>
      <w:r w:rsidRPr="003A14EE">
        <w:rPr>
          <w:rFonts w:ascii="Arial" w:hAnsi="Arial" w:cs="Arial"/>
          <w:color w:val="1A1A1A"/>
          <w:sz w:val="20"/>
          <w:szCs w:val="20"/>
          <w:shd w:val="clear" w:color="auto" w:fill="FFFFFF"/>
        </w:rPr>
        <w:t>operons with changing conditions. This dynamic affects gene expression and the likelihood of identifying differentially expressed genes.</w:t>
      </w:r>
    </w:p>
    <w:p w14:paraId="1117B0B2" w14:textId="5B7072D5" w:rsidR="00902F7E" w:rsidRPr="003A14EE" w:rsidRDefault="00B514AD" w:rsidP="00DF0007">
      <w:pPr>
        <w:pStyle w:val="ListParagraph"/>
        <w:numPr>
          <w:ilvl w:val="0"/>
          <w:numId w:val="12"/>
        </w:numPr>
        <w:spacing w:line="360" w:lineRule="auto"/>
        <w:rPr>
          <w:rFonts w:ascii="Arial" w:hAnsi="Arial" w:cs="Arial"/>
          <w:sz w:val="20"/>
          <w:szCs w:val="20"/>
        </w:rPr>
      </w:pPr>
      <w:r w:rsidRPr="003A14EE">
        <w:rPr>
          <w:rFonts w:ascii="Arial" w:hAnsi="Arial" w:cs="Arial"/>
          <w:sz w:val="20"/>
          <w:szCs w:val="20"/>
        </w:rPr>
        <w:t>A vector with a large carrying capacity is required to clone our gene of interest which may incur cost.</w:t>
      </w:r>
    </w:p>
    <w:p w14:paraId="5F82040E" w14:textId="14EF5841" w:rsidR="002179A2" w:rsidRPr="003A14EE" w:rsidRDefault="002179A2" w:rsidP="00DF0007">
      <w:pPr>
        <w:pStyle w:val="ListParagraph"/>
        <w:numPr>
          <w:ilvl w:val="0"/>
          <w:numId w:val="12"/>
        </w:numPr>
        <w:spacing w:line="360" w:lineRule="auto"/>
        <w:rPr>
          <w:rFonts w:ascii="Arial" w:hAnsi="Arial" w:cs="Arial"/>
          <w:sz w:val="20"/>
          <w:szCs w:val="20"/>
        </w:rPr>
      </w:pPr>
      <w:r w:rsidRPr="003A14EE">
        <w:rPr>
          <w:rFonts w:ascii="Arial" w:hAnsi="Arial" w:cs="Arial"/>
          <w:sz w:val="20"/>
          <w:szCs w:val="20"/>
        </w:rPr>
        <w:t xml:space="preserve">Constitutive overexpression of our </w:t>
      </w:r>
      <w:r w:rsidR="00133398">
        <w:rPr>
          <w:rFonts w:ascii="Arial" w:hAnsi="Arial" w:cs="Arial"/>
          <w:sz w:val="20"/>
          <w:szCs w:val="20"/>
        </w:rPr>
        <w:t xml:space="preserve">clone </w:t>
      </w:r>
      <w:r w:rsidRPr="003A14EE">
        <w:rPr>
          <w:rFonts w:ascii="Arial" w:hAnsi="Arial" w:cs="Arial"/>
          <w:sz w:val="20"/>
          <w:szCs w:val="20"/>
        </w:rPr>
        <w:t>gene of interest could lead to random mutations and short live the bacteria.</w:t>
      </w:r>
    </w:p>
    <w:p w14:paraId="1EA38DB7" w14:textId="77777777" w:rsidR="00821AB7" w:rsidRPr="003A14EE" w:rsidRDefault="00CA7B37" w:rsidP="00DF0007">
      <w:pPr>
        <w:pStyle w:val="ListParagraph"/>
        <w:numPr>
          <w:ilvl w:val="0"/>
          <w:numId w:val="12"/>
        </w:numPr>
        <w:spacing w:line="360" w:lineRule="auto"/>
        <w:rPr>
          <w:rFonts w:ascii="Arial" w:hAnsi="Arial" w:cs="Arial"/>
          <w:sz w:val="20"/>
          <w:szCs w:val="20"/>
        </w:rPr>
      </w:pPr>
      <w:r w:rsidRPr="003A14EE">
        <w:rPr>
          <w:rFonts w:ascii="Arial" w:hAnsi="Arial" w:cs="Arial"/>
          <w:sz w:val="20"/>
          <w:szCs w:val="20"/>
        </w:rPr>
        <w:t>Genes upregulated in the early phase could be downregulated in the final phase.</w:t>
      </w:r>
    </w:p>
    <w:p w14:paraId="6EECD4A5" w14:textId="77777777" w:rsidR="00821AB7" w:rsidRPr="003A14EE" w:rsidRDefault="00821AB7" w:rsidP="00DF0007">
      <w:pPr>
        <w:pStyle w:val="ListParagraph"/>
        <w:spacing w:line="360" w:lineRule="auto"/>
        <w:ind w:left="1080"/>
        <w:rPr>
          <w:rFonts w:ascii="Arial" w:hAnsi="Arial" w:cs="Arial"/>
          <w:sz w:val="20"/>
          <w:szCs w:val="20"/>
        </w:rPr>
      </w:pPr>
    </w:p>
    <w:p w14:paraId="397248F1" w14:textId="4A897E6B" w:rsidR="00821AB7" w:rsidRPr="003A14EE" w:rsidRDefault="00331DA5" w:rsidP="00DF0007">
      <w:pPr>
        <w:pStyle w:val="ListParagraph"/>
        <w:numPr>
          <w:ilvl w:val="0"/>
          <w:numId w:val="18"/>
        </w:numPr>
        <w:spacing w:line="360" w:lineRule="auto"/>
        <w:rPr>
          <w:rFonts w:ascii="Arial" w:hAnsi="Arial" w:cs="Arial"/>
          <w:sz w:val="20"/>
          <w:szCs w:val="20"/>
        </w:rPr>
      </w:pPr>
      <w:r w:rsidRPr="003A14EE">
        <w:rPr>
          <w:rFonts w:ascii="Arial" w:hAnsi="Arial" w:cs="Arial"/>
          <w:b/>
          <w:bCs/>
          <w:sz w:val="20"/>
          <w:szCs w:val="20"/>
        </w:rPr>
        <w:lastRenderedPageBreak/>
        <w:t>Alternative methods to this proposal</w:t>
      </w:r>
      <w:r w:rsidR="00FE5791" w:rsidRPr="003A14EE">
        <w:rPr>
          <w:rFonts w:ascii="Arial" w:hAnsi="Arial" w:cs="Arial"/>
          <w:b/>
          <w:bCs/>
          <w:sz w:val="20"/>
          <w:szCs w:val="20"/>
        </w:rPr>
        <w:t>.</w:t>
      </w:r>
    </w:p>
    <w:p w14:paraId="48AD79F8" w14:textId="77777777" w:rsidR="00821AB7" w:rsidRPr="003A14EE" w:rsidRDefault="00821AB7" w:rsidP="00DF0007">
      <w:pPr>
        <w:pStyle w:val="ListParagraph"/>
        <w:spacing w:line="360" w:lineRule="auto"/>
        <w:ind w:left="1080"/>
        <w:rPr>
          <w:rFonts w:ascii="Arial" w:hAnsi="Arial" w:cs="Arial"/>
          <w:sz w:val="6"/>
          <w:szCs w:val="6"/>
        </w:rPr>
      </w:pPr>
    </w:p>
    <w:p w14:paraId="3A8FC831" w14:textId="324237F5" w:rsidR="00FE5791" w:rsidRPr="003A14EE" w:rsidRDefault="00FE5791"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rPr>
        <w:t>Another approach to achiev</w:t>
      </w:r>
      <w:r w:rsidR="00D85FB5" w:rsidRPr="003A14EE">
        <w:rPr>
          <w:rFonts w:ascii="Arial" w:hAnsi="Arial" w:cs="Arial"/>
          <w:sz w:val="20"/>
          <w:szCs w:val="20"/>
        </w:rPr>
        <w:t>ing</w:t>
      </w:r>
      <w:r w:rsidRPr="003A14EE">
        <w:rPr>
          <w:rFonts w:ascii="Arial" w:hAnsi="Arial" w:cs="Arial"/>
          <w:sz w:val="20"/>
          <w:szCs w:val="20"/>
        </w:rPr>
        <w:t xml:space="preserve"> </w:t>
      </w:r>
      <w:r w:rsidR="00FC4BDA" w:rsidRPr="003A14EE">
        <w:rPr>
          <w:rFonts w:ascii="Arial" w:hAnsi="Arial" w:cs="Arial"/>
          <w:sz w:val="20"/>
          <w:szCs w:val="20"/>
        </w:rPr>
        <w:t>similar</w:t>
      </w:r>
      <w:r w:rsidRPr="003A14EE">
        <w:rPr>
          <w:rFonts w:ascii="Arial" w:hAnsi="Arial" w:cs="Arial"/>
          <w:sz w:val="20"/>
          <w:szCs w:val="20"/>
        </w:rPr>
        <w:t xml:space="preserve"> results is through resolving operon structures</w:t>
      </w:r>
      <w:r w:rsidR="00E9548E" w:rsidRPr="003A14EE">
        <w:rPr>
          <w:rFonts w:ascii="Arial" w:hAnsi="Arial" w:cs="Arial"/>
          <w:sz w:val="20"/>
          <w:szCs w:val="20"/>
        </w:rPr>
        <w:t xml:space="preserve"> with the use of Roc</w:t>
      </w:r>
      <w:r w:rsidR="0044421E" w:rsidRPr="003A14EE">
        <w:rPr>
          <w:rFonts w:ascii="Arial" w:hAnsi="Arial" w:cs="Arial"/>
          <w:sz w:val="20"/>
          <w:szCs w:val="20"/>
        </w:rPr>
        <w:t>khopper</w:t>
      </w:r>
      <w:r w:rsidRPr="003A14EE">
        <w:rPr>
          <w:rFonts w:ascii="Arial" w:hAnsi="Arial" w:cs="Arial"/>
          <w:sz w:val="20"/>
          <w:szCs w:val="20"/>
        </w:rPr>
        <w:t>.</w:t>
      </w:r>
      <w:r w:rsidR="00FC4BDA" w:rsidRPr="003A14EE">
        <w:rPr>
          <w:rFonts w:ascii="Arial" w:hAnsi="Arial" w:cs="Arial"/>
          <w:sz w:val="20"/>
          <w:szCs w:val="20"/>
        </w:rPr>
        <w:t xml:space="preserve"> </w:t>
      </w:r>
      <w:r w:rsidR="00FC4BDA" w:rsidRPr="003A14EE">
        <w:rPr>
          <w:rFonts w:ascii="Arial" w:hAnsi="Arial" w:cs="Arial"/>
          <w:sz w:val="20"/>
          <w:szCs w:val="20"/>
          <w:lang w:val="en-US"/>
        </w:rPr>
        <w:t>RNA seq data has shown that 2/3 of genes transcribed in Corynebacterium glutamicum are transcribed as operon</w:t>
      </w:r>
      <w:r w:rsidR="00133398">
        <w:rPr>
          <w:rFonts w:ascii="Arial" w:hAnsi="Arial" w:cs="Arial"/>
          <w:sz w:val="20"/>
          <w:szCs w:val="20"/>
          <w:lang w:val="en-US"/>
        </w:rPr>
        <w:t>s, with certain operons divided into sub-operons</w:t>
      </w:r>
      <w:r w:rsidR="00B92297" w:rsidRPr="003A14EE">
        <w:rPr>
          <w:rFonts w:ascii="Arial" w:hAnsi="Arial" w:cs="Arial"/>
          <w:sz w:val="20"/>
          <w:szCs w:val="20"/>
          <w:lang w:val="en-US"/>
        </w:rPr>
        <w:t xml:space="preserve"> (Pfeifer-Sancar et al., 2013)</w:t>
      </w:r>
      <w:r w:rsidR="00FC4BDA" w:rsidRPr="003A14EE">
        <w:rPr>
          <w:rFonts w:ascii="Arial" w:hAnsi="Arial" w:cs="Arial"/>
          <w:sz w:val="20"/>
          <w:szCs w:val="20"/>
          <w:lang w:val="en-US"/>
        </w:rPr>
        <w:t>. Therefore, we could use RNA-Seq datasets to determine and fully define C</w:t>
      </w:r>
      <w:r w:rsidR="0044421E" w:rsidRPr="003A14EE">
        <w:rPr>
          <w:rFonts w:ascii="Arial" w:hAnsi="Arial" w:cs="Arial"/>
          <w:sz w:val="20"/>
          <w:szCs w:val="20"/>
          <w:lang w:val="en-US"/>
        </w:rPr>
        <w:t>.</w:t>
      </w:r>
      <w:r w:rsidR="00FC4BDA" w:rsidRPr="003A14EE">
        <w:rPr>
          <w:rFonts w:ascii="Arial" w:hAnsi="Arial" w:cs="Arial"/>
          <w:sz w:val="20"/>
          <w:szCs w:val="20"/>
          <w:lang w:val="en-US"/>
        </w:rPr>
        <w:t xml:space="preserve"> glutamicum operon structures, interchanging native and synthetic promoters might yield similar results.</w:t>
      </w:r>
    </w:p>
    <w:p w14:paraId="206C49A4" w14:textId="03262F06" w:rsidR="00FE5791" w:rsidRPr="003A14EE" w:rsidRDefault="005464EE" w:rsidP="00DF0007">
      <w:pPr>
        <w:pStyle w:val="ListParagraph"/>
        <w:spacing w:line="360" w:lineRule="auto"/>
        <w:ind w:left="420"/>
        <w:rPr>
          <w:rFonts w:ascii="Arial" w:hAnsi="Arial" w:cs="Arial"/>
          <w:i/>
          <w:iCs/>
          <w:sz w:val="20"/>
          <w:szCs w:val="20"/>
        </w:rPr>
      </w:pPr>
      <w:r w:rsidRPr="003A14EE">
        <w:rPr>
          <w:rFonts w:ascii="Arial" w:hAnsi="Arial" w:cs="Arial"/>
          <w:i/>
          <w:iCs/>
          <w:noProof/>
          <w:sz w:val="20"/>
          <w:szCs w:val="20"/>
        </w:rPr>
        <mc:AlternateContent>
          <mc:Choice Requires="wps">
            <w:drawing>
              <wp:anchor distT="0" distB="0" distL="114300" distR="114300" simplePos="0" relativeHeight="251665408" behindDoc="0" locked="0" layoutInCell="1" allowOverlap="1" wp14:anchorId="6AE6B8F1" wp14:editId="74030880">
                <wp:simplePos x="0" y="0"/>
                <wp:positionH relativeFrom="column">
                  <wp:posOffset>1510492</wp:posOffset>
                </wp:positionH>
                <wp:positionV relativeFrom="paragraph">
                  <wp:posOffset>83358</wp:posOffset>
                </wp:positionV>
                <wp:extent cx="2694593" cy="1392382"/>
                <wp:effectExtent l="0" t="0" r="10795" b="17780"/>
                <wp:wrapNone/>
                <wp:docPr id="19074474" name="Rectangle: Rounded Corners 2"/>
                <wp:cNvGraphicFramePr/>
                <a:graphic xmlns:a="http://schemas.openxmlformats.org/drawingml/2006/main">
                  <a:graphicData uri="http://schemas.microsoft.com/office/word/2010/wordprocessingShape">
                    <wps:wsp>
                      <wps:cNvSpPr/>
                      <wps:spPr>
                        <a:xfrm>
                          <a:off x="0" y="0"/>
                          <a:ext cx="2694593" cy="1392382"/>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B02FEE" id="Rectangle: Rounded Corners 2" o:spid="_x0000_s1026" style="position:absolute;margin-left:118.95pt;margin-top:6.55pt;width:212.15pt;height:109.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" filled="f" strokecolor="#09101d [484]" strokeweight="1pt">
                <v:stroke joinstyle="miter"/>
              </v:roundrect>
            </w:pict>
          </mc:Fallback>
        </mc:AlternateContent>
      </w:r>
      <w:r w:rsidR="00FE5791" w:rsidRPr="003A14EE">
        <w:rPr>
          <w:rFonts w:ascii="Arial" w:hAnsi="Arial" w:cs="Arial"/>
          <w:i/>
          <w:iCs/>
          <w:noProof/>
          <w:sz w:val="20"/>
          <w:szCs w:val="20"/>
        </w:rPr>
        <w:drawing>
          <wp:inline distT="0" distB="0" distL="0" distR="0" wp14:anchorId="671BC0FC" wp14:editId="08F72BBF">
            <wp:extent cx="4819650" cy="1452633"/>
            <wp:effectExtent l="0" t="0" r="0" b="0"/>
            <wp:docPr id="184408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3242" name=""/>
                    <pic:cNvPicPr/>
                  </pic:nvPicPr>
                  <pic:blipFill>
                    <a:blip r:embed="rId22"/>
                    <a:stretch>
                      <a:fillRect/>
                    </a:stretch>
                  </pic:blipFill>
                  <pic:spPr>
                    <a:xfrm>
                      <a:off x="0" y="0"/>
                      <a:ext cx="4853106" cy="1462717"/>
                    </a:xfrm>
                    <a:prstGeom prst="rect">
                      <a:avLst/>
                    </a:prstGeom>
                  </pic:spPr>
                </pic:pic>
              </a:graphicData>
            </a:graphic>
          </wp:inline>
        </w:drawing>
      </w:r>
    </w:p>
    <w:p w14:paraId="69BE0463" w14:textId="77777777" w:rsidR="005464EE" w:rsidRPr="003A14EE" w:rsidRDefault="005464EE" w:rsidP="00DF0007">
      <w:pPr>
        <w:pStyle w:val="ListParagraph"/>
        <w:spacing w:line="360" w:lineRule="auto"/>
        <w:ind w:left="420"/>
        <w:rPr>
          <w:rFonts w:ascii="Arial" w:hAnsi="Arial" w:cs="Arial"/>
          <w:i/>
          <w:iCs/>
          <w:sz w:val="10"/>
          <w:szCs w:val="10"/>
        </w:rPr>
      </w:pPr>
    </w:p>
    <w:p w14:paraId="059D043F" w14:textId="75481DA0" w:rsidR="005464EE" w:rsidRPr="003A14EE" w:rsidRDefault="005464EE" w:rsidP="00DF0007">
      <w:pPr>
        <w:pStyle w:val="ListParagraph"/>
        <w:spacing w:line="360" w:lineRule="auto"/>
        <w:ind w:left="420"/>
        <w:rPr>
          <w:rFonts w:ascii="Arial" w:hAnsi="Arial" w:cs="Arial"/>
          <w:i/>
          <w:iCs/>
          <w:sz w:val="18"/>
          <w:szCs w:val="18"/>
        </w:rPr>
      </w:pPr>
      <w:r w:rsidRPr="003A14EE">
        <w:rPr>
          <w:rFonts w:ascii="Arial" w:hAnsi="Arial" w:cs="Arial"/>
          <w:i/>
          <w:iCs/>
          <w:sz w:val="18"/>
          <w:szCs w:val="18"/>
        </w:rPr>
        <w:t xml:space="preserve">Figure </w:t>
      </w:r>
      <w:r w:rsidR="00BF60E0">
        <w:rPr>
          <w:rFonts w:ascii="Arial" w:hAnsi="Arial" w:cs="Arial"/>
          <w:i/>
          <w:iCs/>
          <w:sz w:val="18"/>
          <w:szCs w:val="18"/>
        </w:rPr>
        <w:t>9</w:t>
      </w:r>
      <w:r w:rsidR="00821AB7" w:rsidRPr="003A14EE">
        <w:rPr>
          <w:rFonts w:ascii="Arial" w:hAnsi="Arial" w:cs="Arial"/>
          <w:i/>
          <w:iCs/>
          <w:sz w:val="18"/>
          <w:szCs w:val="18"/>
        </w:rPr>
        <w:t>. represents a</w:t>
      </w:r>
      <w:r w:rsidRPr="003A14EE">
        <w:rPr>
          <w:rFonts w:ascii="Arial" w:hAnsi="Arial" w:cs="Arial"/>
          <w:i/>
          <w:iCs/>
          <w:sz w:val="18"/>
          <w:szCs w:val="18"/>
        </w:rPr>
        <w:t xml:space="preserve"> flow diagram of operon structure analysis</w:t>
      </w:r>
      <w:r w:rsidR="00821AB7" w:rsidRPr="003A14EE">
        <w:rPr>
          <w:rFonts w:ascii="Arial" w:hAnsi="Arial" w:cs="Arial"/>
          <w:i/>
          <w:iCs/>
          <w:sz w:val="18"/>
          <w:szCs w:val="18"/>
        </w:rPr>
        <w:t>.</w:t>
      </w:r>
    </w:p>
    <w:p w14:paraId="6FC6FC2F" w14:textId="77777777" w:rsidR="00FC4BDA" w:rsidRPr="003A14EE" w:rsidRDefault="00FC4BDA" w:rsidP="00DF0007">
      <w:pPr>
        <w:pStyle w:val="ListParagraph"/>
        <w:spacing w:line="360" w:lineRule="auto"/>
        <w:ind w:left="420"/>
        <w:rPr>
          <w:rFonts w:ascii="Arial" w:hAnsi="Arial" w:cs="Arial"/>
          <w:sz w:val="20"/>
          <w:szCs w:val="20"/>
        </w:rPr>
      </w:pPr>
    </w:p>
    <w:p w14:paraId="12884BBA" w14:textId="2D789A66" w:rsidR="004D4629" w:rsidRPr="003A14EE" w:rsidRDefault="004D4629"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lang w:val="en-US"/>
        </w:rPr>
        <w:t xml:space="preserve">Metabolic engineering </w:t>
      </w:r>
      <w:r w:rsidR="00902F7E" w:rsidRPr="003A14EE">
        <w:rPr>
          <w:rFonts w:ascii="Arial" w:hAnsi="Arial" w:cs="Arial"/>
          <w:sz w:val="20"/>
          <w:szCs w:val="20"/>
          <w:lang w:val="en-US"/>
        </w:rPr>
        <w:t xml:space="preserve">of activator </w:t>
      </w:r>
      <w:r w:rsidRPr="003A14EE">
        <w:rPr>
          <w:rFonts w:ascii="Arial" w:hAnsi="Arial" w:cs="Arial"/>
          <w:sz w:val="20"/>
          <w:szCs w:val="20"/>
          <w:lang w:val="en-US"/>
        </w:rPr>
        <w:t>enzymes</w:t>
      </w:r>
      <w:r w:rsidR="00902F7E" w:rsidRPr="003A14EE">
        <w:rPr>
          <w:rFonts w:ascii="Arial" w:hAnsi="Arial" w:cs="Arial"/>
          <w:sz w:val="20"/>
          <w:szCs w:val="20"/>
          <w:lang w:val="en-US"/>
        </w:rPr>
        <w:t xml:space="preserve"> and enzymes with negative effects on inhibitors of our</w:t>
      </w:r>
      <w:r w:rsidRPr="003A14EE">
        <w:rPr>
          <w:rFonts w:ascii="Arial" w:hAnsi="Arial" w:cs="Arial"/>
          <w:sz w:val="20"/>
          <w:szCs w:val="20"/>
          <w:lang w:val="en-US"/>
        </w:rPr>
        <w:t xml:space="preserve"> pathway </w:t>
      </w:r>
      <w:r w:rsidR="00902F7E" w:rsidRPr="003A14EE">
        <w:rPr>
          <w:rFonts w:ascii="Arial" w:hAnsi="Arial" w:cs="Arial"/>
          <w:sz w:val="20"/>
          <w:szCs w:val="20"/>
          <w:lang w:val="en-US"/>
        </w:rPr>
        <w:t>of interest.</w:t>
      </w:r>
    </w:p>
    <w:p w14:paraId="7A12C5A9" w14:textId="6C33F38E" w:rsidR="00D85FB5" w:rsidRPr="003A14EE" w:rsidRDefault="00D85FB5" w:rsidP="00DF0007">
      <w:pPr>
        <w:pStyle w:val="ListParagraph"/>
        <w:numPr>
          <w:ilvl w:val="0"/>
          <w:numId w:val="5"/>
        </w:numPr>
        <w:spacing w:line="360" w:lineRule="auto"/>
        <w:rPr>
          <w:rFonts w:ascii="Arial" w:hAnsi="Arial" w:cs="Arial"/>
          <w:sz w:val="20"/>
          <w:szCs w:val="20"/>
        </w:rPr>
      </w:pPr>
      <w:r w:rsidRPr="003A14EE">
        <w:rPr>
          <w:rFonts w:ascii="Arial" w:hAnsi="Arial" w:cs="Arial"/>
          <w:sz w:val="20"/>
          <w:szCs w:val="20"/>
          <w:lang w:val="en-US"/>
        </w:rPr>
        <w:t xml:space="preserve">Omics based approach to identify the regulatory networks and protein-protein interactions involved in </w:t>
      </w:r>
      <w:r w:rsidR="00133398">
        <w:rPr>
          <w:rFonts w:ascii="Arial" w:hAnsi="Arial" w:cs="Arial"/>
          <w:sz w:val="20"/>
          <w:szCs w:val="20"/>
          <w:lang w:val="en-US"/>
        </w:rPr>
        <w:t xml:space="preserve">the </w:t>
      </w:r>
      <w:r w:rsidRPr="003A14EE">
        <w:rPr>
          <w:rFonts w:ascii="Arial" w:hAnsi="Arial" w:cs="Arial"/>
          <w:sz w:val="20"/>
          <w:szCs w:val="20"/>
          <w:lang w:val="en-US"/>
        </w:rPr>
        <w:t>biosynthesis of carotenoid.</w:t>
      </w:r>
    </w:p>
    <w:p w14:paraId="623F12F5" w14:textId="77777777" w:rsidR="00D85FB5" w:rsidRPr="003A14EE" w:rsidRDefault="00D85FB5" w:rsidP="00DF0007">
      <w:pPr>
        <w:spacing w:line="360" w:lineRule="auto"/>
        <w:rPr>
          <w:rFonts w:ascii="Arial" w:hAnsi="Arial" w:cs="Arial"/>
          <w:sz w:val="20"/>
          <w:szCs w:val="20"/>
        </w:rPr>
      </w:pPr>
    </w:p>
    <w:p w14:paraId="1CB221E7" w14:textId="5E523DAD" w:rsidR="00E9548E" w:rsidRPr="003A14EE" w:rsidRDefault="0044421E" w:rsidP="00DF0007">
      <w:pPr>
        <w:pStyle w:val="ListParagraph"/>
        <w:numPr>
          <w:ilvl w:val="0"/>
          <w:numId w:val="18"/>
        </w:numPr>
        <w:spacing w:line="360" w:lineRule="auto"/>
        <w:rPr>
          <w:rFonts w:ascii="Arial" w:hAnsi="Arial" w:cs="Arial"/>
          <w:b/>
          <w:bCs/>
          <w:sz w:val="20"/>
          <w:szCs w:val="20"/>
        </w:rPr>
      </w:pPr>
      <w:r w:rsidRPr="003A14EE">
        <w:rPr>
          <w:rFonts w:ascii="Arial" w:hAnsi="Arial" w:cs="Arial"/>
          <w:b/>
          <w:bCs/>
          <w:sz w:val="20"/>
          <w:szCs w:val="20"/>
        </w:rPr>
        <w:t>Project originality and significance</w:t>
      </w:r>
    </w:p>
    <w:p w14:paraId="0368A6A3" w14:textId="6AA57FBA" w:rsidR="00C96A5A" w:rsidRPr="003A14EE" w:rsidRDefault="00BF60E0" w:rsidP="00DF0007">
      <w:pPr>
        <w:spacing w:line="360" w:lineRule="auto"/>
        <w:ind w:firstLine="360"/>
        <w:rPr>
          <w:rFonts w:ascii="Arial" w:hAnsi="Arial" w:cs="Arial"/>
          <w:sz w:val="20"/>
          <w:szCs w:val="20"/>
        </w:rPr>
      </w:pPr>
      <w:r>
        <w:rPr>
          <w:rFonts w:ascii="Arial" w:hAnsi="Arial" w:cs="Arial"/>
          <w:sz w:val="20"/>
          <w:szCs w:val="20"/>
        </w:rPr>
        <w:t xml:space="preserve"> </w:t>
      </w:r>
      <w:r w:rsidR="000B2785" w:rsidRPr="003A14EE">
        <w:rPr>
          <w:rFonts w:ascii="Arial" w:hAnsi="Arial" w:cs="Arial"/>
          <w:sz w:val="20"/>
          <w:szCs w:val="20"/>
        </w:rPr>
        <w:t xml:space="preserve">In this report, we outlined the use of </w:t>
      </w:r>
      <w:r w:rsidR="00A02A9F" w:rsidRPr="003A14EE">
        <w:rPr>
          <w:rFonts w:ascii="Arial" w:hAnsi="Arial" w:cs="Arial"/>
          <w:sz w:val="20"/>
          <w:szCs w:val="20"/>
        </w:rPr>
        <w:t>RNAseq</w:t>
      </w:r>
      <w:r w:rsidR="000B2785" w:rsidRPr="003A14EE">
        <w:rPr>
          <w:rFonts w:ascii="Arial" w:hAnsi="Arial" w:cs="Arial"/>
          <w:sz w:val="20"/>
          <w:szCs w:val="20"/>
        </w:rPr>
        <w:t xml:space="preserve"> data to scale</w:t>
      </w:r>
      <w:r w:rsidR="00FF2077" w:rsidRPr="003A14EE">
        <w:rPr>
          <w:rFonts w:ascii="Arial" w:hAnsi="Arial" w:cs="Arial"/>
          <w:sz w:val="20"/>
          <w:szCs w:val="20"/>
        </w:rPr>
        <w:t xml:space="preserve"> the</w:t>
      </w:r>
      <w:r w:rsidR="000B2785" w:rsidRPr="003A14EE">
        <w:rPr>
          <w:rFonts w:ascii="Arial" w:hAnsi="Arial" w:cs="Arial"/>
          <w:sz w:val="20"/>
          <w:szCs w:val="20"/>
        </w:rPr>
        <w:t xml:space="preserve"> production titre of carotenoids. This project is unique to the best of </w:t>
      </w:r>
      <w:r w:rsidR="00A02A9F" w:rsidRPr="003A14EE">
        <w:rPr>
          <w:rFonts w:ascii="Arial" w:hAnsi="Arial" w:cs="Arial"/>
          <w:sz w:val="20"/>
          <w:szCs w:val="20"/>
        </w:rPr>
        <w:t>my</w:t>
      </w:r>
      <w:r w:rsidR="000B2785" w:rsidRPr="003A14EE">
        <w:rPr>
          <w:rFonts w:ascii="Arial" w:hAnsi="Arial" w:cs="Arial"/>
          <w:sz w:val="20"/>
          <w:szCs w:val="20"/>
        </w:rPr>
        <w:t xml:space="preserve"> knowledge</w:t>
      </w:r>
      <w:r w:rsidR="006901A5" w:rsidRPr="003A14EE">
        <w:rPr>
          <w:rFonts w:ascii="Arial" w:hAnsi="Arial" w:cs="Arial"/>
          <w:sz w:val="20"/>
          <w:szCs w:val="20"/>
        </w:rPr>
        <w:t xml:space="preserve"> because</w:t>
      </w:r>
      <w:r w:rsidR="000B2785" w:rsidRPr="003A14EE">
        <w:rPr>
          <w:rFonts w:ascii="Arial" w:hAnsi="Arial" w:cs="Arial"/>
          <w:sz w:val="20"/>
          <w:szCs w:val="20"/>
        </w:rPr>
        <w:t xml:space="preserve"> similar </w:t>
      </w:r>
      <w:r w:rsidR="006901A5" w:rsidRPr="003A14EE">
        <w:rPr>
          <w:rFonts w:ascii="Arial" w:hAnsi="Arial" w:cs="Arial"/>
          <w:sz w:val="20"/>
          <w:szCs w:val="20"/>
        </w:rPr>
        <w:t>publications</w:t>
      </w:r>
      <w:r w:rsidR="00C96A5A" w:rsidRPr="003A14EE">
        <w:rPr>
          <w:rFonts w:ascii="Arial" w:hAnsi="Arial" w:cs="Arial"/>
          <w:sz w:val="20"/>
          <w:szCs w:val="20"/>
        </w:rPr>
        <w:t xml:space="preserve"> </w:t>
      </w:r>
      <w:r w:rsidR="00FF2077" w:rsidRPr="003A14EE">
        <w:rPr>
          <w:rFonts w:ascii="Arial" w:hAnsi="Arial" w:cs="Arial"/>
          <w:sz w:val="20"/>
          <w:szCs w:val="20"/>
        </w:rPr>
        <w:t>that uses</w:t>
      </w:r>
      <w:r w:rsidR="00C96A5A" w:rsidRPr="003A14EE">
        <w:rPr>
          <w:rFonts w:ascii="Arial" w:hAnsi="Arial" w:cs="Arial"/>
          <w:sz w:val="20"/>
          <w:szCs w:val="20"/>
        </w:rPr>
        <w:t xml:space="preserve"> genomic data for research purposes</w:t>
      </w:r>
      <w:r w:rsidR="006901A5" w:rsidRPr="003A14EE">
        <w:rPr>
          <w:rFonts w:ascii="Arial" w:hAnsi="Arial" w:cs="Arial"/>
          <w:sz w:val="20"/>
          <w:szCs w:val="20"/>
        </w:rPr>
        <w:t xml:space="preserve"> were different from carotenoid. </w:t>
      </w:r>
      <w:r w:rsidR="00C96A5A" w:rsidRPr="003A14EE">
        <w:rPr>
          <w:rFonts w:ascii="Arial" w:hAnsi="Arial" w:cs="Arial"/>
          <w:sz w:val="20"/>
          <w:szCs w:val="20"/>
        </w:rPr>
        <w:t xml:space="preserve"> </w:t>
      </w:r>
      <w:r w:rsidR="00A02A9F" w:rsidRPr="003A14EE">
        <w:rPr>
          <w:rFonts w:ascii="Arial" w:hAnsi="Arial" w:cs="Arial"/>
          <w:sz w:val="20"/>
          <w:szCs w:val="20"/>
        </w:rPr>
        <w:t>W</w:t>
      </w:r>
      <w:r w:rsidR="00C96A5A" w:rsidRPr="003A14EE">
        <w:rPr>
          <w:rFonts w:ascii="Arial" w:hAnsi="Arial" w:cs="Arial"/>
          <w:sz w:val="20"/>
          <w:szCs w:val="20"/>
        </w:rPr>
        <w:t xml:space="preserve">e may </w:t>
      </w:r>
      <w:r w:rsidR="0038199F" w:rsidRPr="003A14EE">
        <w:rPr>
          <w:rFonts w:ascii="Arial" w:hAnsi="Arial" w:cs="Arial"/>
          <w:sz w:val="20"/>
          <w:szCs w:val="20"/>
        </w:rPr>
        <w:t>highlight</w:t>
      </w:r>
      <w:r w:rsidR="00C96A5A" w:rsidRPr="003A14EE">
        <w:rPr>
          <w:rFonts w:ascii="Arial" w:hAnsi="Arial" w:cs="Arial"/>
          <w:sz w:val="20"/>
          <w:szCs w:val="20"/>
        </w:rPr>
        <w:t>:</w:t>
      </w:r>
    </w:p>
    <w:p w14:paraId="0AF88D6E" w14:textId="77777777" w:rsidR="00C96A5A" w:rsidRPr="003A14EE" w:rsidRDefault="000B2785" w:rsidP="00DF0007">
      <w:pPr>
        <w:pStyle w:val="ListParagraph"/>
        <w:numPr>
          <w:ilvl w:val="0"/>
          <w:numId w:val="13"/>
        </w:numPr>
        <w:spacing w:line="360" w:lineRule="auto"/>
        <w:rPr>
          <w:rFonts w:ascii="Arial" w:hAnsi="Arial" w:cs="Arial"/>
          <w:sz w:val="20"/>
          <w:szCs w:val="20"/>
        </w:rPr>
      </w:pPr>
      <w:r w:rsidRPr="003A14EE">
        <w:rPr>
          <w:rFonts w:ascii="Arial" w:hAnsi="Arial" w:cs="Arial"/>
          <w:sz w:val="20"/>
          <w:szCs w:val="20"/>
        </w:rPr>
        <w:t xml:space="preserve"> Enabling inverse metabolic engineering through genomics </w:t>
      </w:r>
      <w:r w:rsidRPr="003A14EE">
        <w:rPr>
          <w:rFonts w:ascii="Arial" w:hAnsi="Arial" w:cs="Arial"/>
          <w:sz w:val="20"/>
          <w:szCs w:val="20"/>
        </w:rPr>
        <w:fldChar w:fldCharType="begin"/>
      </w:r>
      <w:r w:rsidRPr="003A14EE">
        <w:rPr>
          <w:rFonts w:ascii="Arial" w:hAnsi="Arial" w:cs="Arial"/>
          <w:sz w:val="20"/>
          <w:szCs w:val="20"/>
        </w:rPr>
        <w:instrText xml:space="preserve"> ADDIN ZOTERO_ITEM CSL_CITATION {"citationID":"It8ktC0x","properties":{"formattedCitation":"(Gill, 2003)","plainCitation":"(Gill, 2003)","noteIndex":0},"citationItems":[{"id":110,"uris":["http://zotero.org/users/local/y4YUL7q4/items/9W6WXEWH"],"itemData":{"id":110,"type":"article-journal","abstract":"Inverse metabolic engineering (IME) is a powerful framework for engineering cellular phenotypes. Progress in this field has been limited by a lack of comprehensive methods for efficiently identifying the genetic basis of relevant phenotypes. Advances in genomics technologies, including DNA microarrays and gene sequencing, have dramatically improved our ability to relate changes in phenotype with associated changes in genotype. When applied in the context of IME, these tools should enable the integration of ‘evolutionary’ and ‘direct’ approaches to engineering cell physiology, which should improve our understanding of the complex interactions affecting the expression, evolution and engineering of traits in natural and industrial hosts.","container-title":"Current Opinion in Biotechnology","DOI":"10.1016/S0958-1669(03)00116-2","ISSN":"0958-1669","issue":"5","journalAbbreviation":"Current Opinion in Biotechnology","page":"484-490","source":"ScienceDirect","title":"Enabling inverse metabolic engineering through genomics","volume":"14","author":[{"family":"Gill","given":"Ryan T"}],"issued":{"date-parts":[["2003",10,1]]}}}],"schema":"https://github.com/citation-style-language/schema/raw/master/csl-citation.json"} </w:instrText>
      </w:r>
      <w:r w:rsidRPr="003A14EE">
        <w:rPr>
          <w:rFonts w:ascii="Arial" w:hAnsi="Arial" w:cs="Arial"/>
          <w:sz w:val="20"/>
          <w:szCs w:val="20"/>
        </w:rPr>
        <w:fldChar w:fldCharType="separate"/>
      </w:r>
      <w:r w:rsidRPr="003A14EE">
        <w:rPr>
          <w:rFonts w:ascii="Arial" w:hAnsi="Arial" w:cs="Arial"/>
          <w:sz w:val="20"/>
          <w:szCs w:val="20"/>
        </w:rPr>
        <w:t>(Gill, 2003)</w:t>
      </w:r>
      <w:r w:rsidRPr="003A14EE">
        <w:rPr>
          <w:rFonts w:ascii="Arial" w:hAnsi="Arial" w:cs="Arial"/>
          <w:sz w:val="20"/>
          <w:szCs w:val="20"/>
        </w:rPr>
        <w:fldChar w:fldCharType="end"/>
      </w:r>
    </w:p>
    <w:p w14:paraId="739AADD2" w14:textId="64CEC939" w:rsidR="0044421E" w:rsidRPr="003A14EE" w:rsidRDefault="00C96A5A" w:rsidP="00DF0007">
      <w:pPr>
        <w:pStyle w:val="ListParagraph"/>
        <w:numPr>
          <w:ilvl w:val="0"/>
          <w:numId w:val="13"/>
        </w:numPr>
        <w:spacing w:line="360" w:lineRule="auto"/>
        <w:rPr>
          <w:rFonts w:ascii="Arial" w:hAnsi="Arial" w:cs="Arial"/>
          <w:sz w:val="20"/>
          <w:szCs w:val="20"/>
        </w:rPr>
      </w:pPr>
      <w:r w:rsidRPr="003A14EE">
        <w:rPr>
          <w:rFonts w:ascii="Arial" w:hAnsi="Arial" w:cs="Arial"/>
          <w:sz w:val="20"/>
          <w:szCs w:val="20"/>
        </w:rPr>
        <w:t xml:space="preserve">Understanding the high l-valine  production in Corynebacterium glutamicum VWB-1 using  transcriptomics and proteomics </w:t>
      </w:r>
      <w:r w:rsidRPr="003A14EE">
        <w:rPr>
          <w:rFonts w:ascii="Arial" w:hAnsi="Arial" w:cs="Arial"/>
          <w:sz w:val="20"/>
          <w:szCs w:val="20"/>
        </w:rPr>
        <w:fldChar w:fldCharType="begin"/>
      </w:r>
      <w:r w:rsidRPr="003A14EE">
        <w:rPr>
          <w:rFonts w:ascii="Arial" w:hAnsi="Arial" w:cs="Arial"/>
          <w:sz w:val="20"/>
          <w:szCs w:val="20"/>
        </w:rPr>
        <w:instrText xml:space="preserve"> ADDIN ZOTERO_ITEM CSL_CITATION {"citationID":"Lu6s5Yq7","properties":{"formattedCitation":"(Zhang {\\i{}et al.}, 2018)","plainCitation":"(Zhang et al., 2018)","noteIndex":0},"citationItems":[{"id":112,"uris":["http://zotero.org/users/local/y4YUL7q4/items/6IYYSS9D"],"itemData":{"id":112,"type":"article-journal","container-title":"Scientific Reports","issue":"1","note":"publisher: Nature Publishing Group UK London","page":"3632","source":"Google Scholar","title":"Understanding the high L-valine production in Corynebacterium glutamicum VWB-1 using transcriptomics and proteomics","volume":"8","author":[{"family":"Zhang","given":"Hailing"},{"family":"Li","given":"Yanyan"},{"family":"Wang","given":"Chenhui"},{"family":"Wang","given":"Xiaoyuan"}],"issued":{"date-parts":[["2018"]]}}}],"schema":"https://github.com/citation-style-language/schema/raw/master/csl-citation.json"} </w:instrText>
      </w:r>
      <w:r w:rsidRPr="003A14EE">
        <w:rPr>
          <w:rFonts w:ascii="Arial" w:hAnsi="Arial" w:cs="Arial"/>
          <w:sz w:val="20"/>
          <w:szCs w:val="20"/>
        </w:rPr>
        <w:fldChar w:fldCharType="separate"/>
      </w:r>
      <w:r w:rsidRPr="003A14EE">
        <w:rPr>
          <w:rFonts w:ascii="Arial" w:hAnsi="Arial" w:cs="Arial"/>
          <w:kern w:val="0"/>
          <w:sz w:val="20"/>
          <w:szCs w:val="20"/>
        </w:rPr>
        <w:t xml:space="preserve">(Zhang </w:t>
      </w:r>
      <w:r w:rsidRPr="003A14EE">
        <w:rPr>
          <w:rFonts w:ascii="Arial" w:hAnsi="Arial" w:cs="Arial"/>
          <w:i/>
          <w:iCs/>
          <w:kern w:val="0"/>
          <w:sz w:val="20"/>
          <w:szCs w:val="20"/>
        </w:rPr>
        <w:t>et al.</w:t>
      </w:r>
      <w:r w:rsidRPr="003A14EE">
        <w:rPr>
          <w:rFonts w:ascii="Arial" w:hAnsi="Arial" w:cs="Arial"/>
          <w:kern w:val="0"/>
          <w:sz w:val="20"/>
          <w:szCs w:val="20"/>
        </w:rPr>
        <w:t>, 2018)</w:t>
      </w:r>
      <w:r w:rsidRPr="003A14EE">
        <w:rPr>
          <w:rFonts w:ascii="Arial" w:hAnsi="Arial" w:cs="Arial"/>
          <w:sz w:val="20"/>
          <w:szCs w:val="20"/>
        </w:rPr>
        <w:fldChar w:fldCharType="end"/>
      </w:r>
      <w:r w:rsidR="000B2785" w:rsidRPr="003A14EE">
        <w:rPr>
          <w:rFonts w:ascii="Arial" w:hAnsi="Arial" w:cs="Arial"/>
          <w:sz w:val="20"/>
          <w:szCs w:val="20"/>
        </w:rPr>
        <w:t xml:space="preserve"> </w:t>
      </w:r>
    </w:p>
    <w:p w14:paraId="321661A4" w14:textId="109459D9" w:rsidR="00C96A5A" w:rsidRPr="003A14EE" w:rsidRDefault="006901A5" w:rsidP="00DF0007">
      <w:pPr>
        <w:pStyle w:val="ListParagraph"/>
        <w:numPr>
          <w:ilvl w:val="0"/>
          <w:numId w:val="13"/>
        </w:numPr>
        <w:spacing w:line="360" w:lineRule="auto"/>
        <w:rPr>
          <w:rFonts w:ascii="Arial" w:hAnsi="Arial" w:cs="Arial"/>
          <w:sz w:val="20"/>
          <w:szCs w:val="20"/>
        </w:rPr>
      </w:pPr>
      <w:r w:rsidRPr="003A14EE">
        <w:rPr>
          <w:rFonts w:ascii="Arial" w:hAnsi="Arial" w:cs="Arial"/>
          <w:sz w:val="20"/>
          <w:szCs w:val="20"/>
        </w:rPr>
        <w:t xml:space="preserve">Transcriptome </w:t>
      </w:r>
      <w:r w:rsidR="008D1B55" w:rsidRPr="003A14EE">
        <w:rPr>
          <w:rFonts w:ascii="Arial" w:hAnsi="Arial" w:cs="Arial"/>
          <w:sz w:val="20"/>
          <w:szCs w:val="20"/>
        </w:rPr>
        <w:t>A</w:t>
      </w:r>
      <w:r w:rsidRPr="003A14EE">
        <w:rPr>
          <w:rFonts w:ascii="Arial" w:hAnsi="Arial" w:cs="Arial"/>
          <w:sz w:val="20"/>
          <w:szCs w:val="20"/>
        </w:rPr>
        <w:t xml:space="preserve">nalysis and Genetic Engineering </w:t>
      </w:r>
      <w:r w:rsidRPr="003A14EE">
        <w:rPr>
          <w:rFonts w:ascii="Arial" w:hAnsi="Arial" w:cs="Arial"/>
          <w:sz w:val="20"/>
          <w:szCs w:val="20"/>
        </w:rPr>
        <w:fldChar w:fldCharType="begin"/>
      </w:r>
      <w:r w:rsidRPr="003A14EE">
        <w:rPr>
          <w:rFonts w:ascii="Arial" w:hAnsi="Arial" w:cs="Arial"/>
          <w:sz w:val="20"/>
          <w:szCs w:val="20"/>
        </w:rPr>
        <w:instrText xml:space="preserve"> ADDIN ZOTERO_ITEM CSL_CITATION {"citationID":"HGOiUAM8","properties":{"formattedCitation":"(Qaisar {\\i{}et al.}, 2017)","plainCitation":"(Qaisar et al., 2017)","noteIndex":0},"citationItems":[{"id":114,"uris":["http://zotero.org/users/local/y4YUL7q4/items/2XHDZ67C"],"itemData":{"id":114,"type":"chapter","container-title":"Applications of RNA-Seq and omics strategies-from microorganisms to human health","publisher":"IntechOpen London","source":"Google Scholar","title":"Transcriptome analysis and genetic engineering","URL":"https://books.google.com/books?hl=it&amp;lr=&amp;id=CP2PDwAAQBAJ&amp;oi=fnd&amp;pg=PA213&amp;dq=Transcriptome+Analysis+and+Genetic+Engineering&amp;ots=6kvPwl85ma&amp;sig=93yEtTGQTI6cwFx6DdcHldI-rgI","author":[{"family":"Qaisar","given":"Uzma"},{"family":"Yousaf","given":"Samina"},{"family":"Rehman","given":"Tanzeela"},{"family":"Zainab","given":"Anila"},{"family":"Tayyeb","given":"Asima"}],"accessed":{"date-parts":[["2024",1,12]]},"issued":{"date-parts":[["2017"]]}}}],"schema":"https://github.com/citation-style-language/schema/raw/master/csl-citation.json"} </w:instrText>
      </w:r>
      <w:r w:rsidRPr="003A14EE">
        <w:rPr>
          <w:rFonts w:ascii="Arial" w:hAnsi="Arial" w:cs="Arial"/>
          <w:sz w:val="20"/>
          <w:szCs w:val="20"/>
        </w:rPr>
        <w:fldChar w:fldCharType="separate"/>
      </w:r>
      <w:r w:rsidRPr="003A14EE">
        <w:rPr>
          <w:rFonts w:ascii="Arial" w:hAnsi="Arial" w:cs="Arial"/>
          <w:kern w:val="0"/>
          <w:sz w:val="20"/>
          <w:szCs w:val="20"/>
        </w:rPr>
        <w:t xml:space="preserve">(Qaisar </w:t>
      </w:r>
      <w:r w:rsidRPr="003A14EE">
        <w:rPr>
          <w:rFonts w:ascii="Arial" w:hAnsi="Arial" w:cs="Arial"/>
          <w:i/>
          <w:iCs/>
          <w:kern w:val="0"/>
          <w:sz w:val="20"/>
          <w:szCs w:val="20"/>
        </w:rPr>
        <w:t>et al.</w:t>
      </w:r>
      <w:r w:rsidRPr="003A14EE">
        <w:rPr>
          <w:rFonts w:ascii="Arial" w:hAnsi="Arial" w:cs="Arial"/>
          <w:kern w:val="0"/>
          <w:sz w:val="20"/>
          <w:szCs w:val="20"/>
        </w:rPr>
        <w:t>, 2017)</w:t>
      </w:r>
      <w:r w:rsidRPr="003A14EE">
        <w:rPr>
          <w:rFonts w:ascii="Arial" w:hAnsi="Arial" w:cs="Arial"/>
          <w:sz w:val="20"/>
          <w:szCs w:val="20"/>
        </w:rPr>
        <w:fldChar w:fldCharType="end"/>
      </w:r>
    </w:p>
    <w:p w14:paraId="16F9A110" w14:textId="2276AD53" w:rsidR="00A02A9F" w:rsidRPr="003A14EE" w:rsidRDefault="00A02A9F" w:rsidP="00DF0007">
      <w:pPr>
        <w:pStyle w:val="ListParagraph"/>
        <w:numPr>
          <w:ilvl w:val="0"/>
          <w:numId w:val="13"/>
        </w:numPr>
        <w:spacing w:line="360" w:lineRule="auto"/>
        <w:rPr>
          <w:rFonts w:ascii="Arial" w:hAnsi="Arial" w:cs="Arial"/>
          <w:sz w:val="20"/>
          <w:szCs w:val="20"/>
        </w:rPr>
      </w:pPr>
      <w:r w:rsidRPr="003A14EE">
        <w:rPr>
          <w:rFonts w:ascii="Arial" w:hAnsi="Arial" w:cs="Arial"/>
          <w:sz w:val="20"/>
          <w:szCs w:val="20"/>
        </w:rPr>
        <w:t xml:space="preserve">Comprehensive analysis of the Corynebacterium glutamicum transcriptome using an improved RNAseq technique </w:t>
      </w:r>
      <w:r w:rsidRPr="003A14EE">
        <w:rPr>
          <w:rFonts w:ascii="Arial" w:hAnsi="Arial" w:cs="Arial"/>
          <w:sz w:val="20"/>
          <w:szCs w:val="20"/>
        </w:rPr>
        <w:fldChar w:fldCharType="begin"/>
      </w:r>
      <w:r w:rsidRPr="003A14EE">
        <w:rPr>
          <w:rFonts w:ascii="Arial" w:hAnsi="Arial" w:cs="Arial"/>
          <w:sz w:val="20"/>
          <w:szCs w:val="20"/>
        </w:rPr>
        <w:instrText xml:space="preserve"> ADDIN ZOTERO_ITEM CSL_CITATION {"citationID":"cnXTkVQd","properties":{"formattedCitation":"(Pfeifer-Sancar {\\i{}et al.}, 2013)","plainCitation":"(Pfeifer-Sancar et al., 2013)","noteIndex":0},"citationItems":[{"id":123,"uris":["http://zotero.org/users/local/y4YUL7q4/items/H828UVNV"],"itemData":{"id":123,"type":"article-journal","abstract":"The use of RNAseq to resolve the transcriptional organization of an organism was established in recent years and also showed the complexity and dynamics of bacterial transcriptomes. The aim of this study was to comprehensively investigate the transcriptome of the industrially relevant amino acid producer and model organism Corynebacterium glutamicum by RNAseq in order to improve its genome annotation and to describe important features for transcription and translation.","container-title":"BMC Genomics","DOI":"10.1186/1471-2164-14-888","ISSN":"1471-2164","issue":"1","journalAbbreviation":"BMC Genomics","page":"888","source":"BioMed Central","title":"Comprehensive analysis of the Corynebacterium glutamicum transcriptome using an improved RNAseq technique","volume":"14","author":[{"family":"Pfeifer-Sancar","given":"Katharina"},{"family":"Mentz","given":"Almut"},{"family":"Rückert","given":"Christian"},{"family":"Kalinowski","given":"Jörn"}],"issued":{"date-parts":[["2013",12,17]]}}}],"schema":"https://github.com/citation-style-language/schema/raw/master/csl-citation.json"} </w:instrText>
      </w:r>
      <w:r w:rsidRPr="003A14EE">
        <w:rPr>
          <w:rFonts w:ascii="Arial" w:hAnsi="Arial" w:cs="Arial"/>
          <w:sz w:val="20"/>
          <w:szCs w:val="20"/>
        </w:rPr>
        <w:fldChar w:fldCharType="separate"/>
      </w:r>
      <w:r w:rsidRPr="003A14EE">
        <w:rPr>
          <w:rFonts w:ascii="Arial" w:hAnsi="Arial" w:cs="Arial"/>
          <w:kern w:val="0"/>
          <w:sz w:val="20"/>
          <w:szCs w:val="20"/>
        </w:rPr>
        <w:t xml:space="preserve">(Pfeifer-Sancar </w:t>
      </w:r>
      <w:r w:rsidRPr="003A14EE">
        <w:rPr>
          <w:rFonts w:ascii="Arial" w:hAnsi="Arial" w:cs="Arial"/>
          <w:i/>
          <w:iCs/>
          <w:kern w:val="0"/>
          <w:sz w:val="20"/>
          <w:szCs w:val="20"/>
        </w:rPr>
        <w:t>et al.</w:t>
      </w:r>
      <w:r w:rsidRPr="003A14EE">
        <w:rPr>
          <w:rFonts w:ascii="Arial" w:hAnsi="Arial" w:cs="Arial"/>
          <w:kern w:val="0"/>
          <w:sz w:val="20"/>
          <w:szCs w:val="20"/>
        </w:rPr>
        <w:t>, 2013)</w:t>
      </w:r>
      <w:r w:rsidRPr="003A14EE">
        <w:rPr>
          <w:rFonts w:ascii="Arial" w:hAnsi="Arial" w:cs="Arial"/>
          <w:sz w:val="20"/>
          <w:szCs w:val="20"/>
        </w:rPr>
        <w:fldChar w:fldCharType="end"/>
      </w:r>
      <w:r w:rsidRPr="003A14EE">
        <w:rPr>
          <w:rFonts w:ascii="Arial" w:hAnsi="Arial" w:cs="Arial"/>
          <w:sz w:val="20"/>
          <w:szCs w:val="20"/>
        </w:rPr>
        <w:t>.</w:t>
      </w:r>
    </w:p>
    <w:p w14:paraId="5693D851" w14:textId="77777777" w:rsidR="000B3964" w:rsidRPr="003A14EE" w:rsidRDefault="008D1B55" w:rsidP="00DF0007">
      <w:pPr>
        <w:spacing w:line="360" w:lineRule="auto"/>
        <w:ind w:left="60" w:firstLine="300"/>
        <w:rPr>
          <w:rFonts w:ascii="Arial" w:hAnsi="Arial" w:cs="Arial"/>
          <w:sz w:val="20"/>
          <w:szCs w:val="20"/>
        </w:rPr>
      </w:pPr>
      <w:r w:rsidRPr="003A14EE">
        <w:rPr>
          <w:rFonts w:ascii="Arial" w:hAnsi="Arial" w:cs="Arial"/>
          <w:sz w:val="20"/>
          <w:szCs w:val="20"/>
        </w:rPr>
        <w:t xml:space="preserve">Conversely, previous studies on </w:t>
      </w:r>
      <w:r w:rsidR="009F29E1" w:rsidRPr="003A14EE">
        <w:rPr>
          <w:rFonts w:ascii="Arial" w:hAnsi="Arial" w:cs="Arial"/>
          <w:sz w:val="20"/>
          <w:szCs w:val="20"/>
        </w:rPr>
        <w:t xml:space="preserve">amino acids, </w:t>
      </w:r>
      <w:r w:rsidRPr="003A14EE">
        <w:rPr>
          <w:rFonts w:ascii="Arial" w:hAnsi="Arial" w:cs="Arial"/>
          <w:sz w:val="20"/>
          <w:szCs w:val="20"/>
        </w:rPr>
        <w:t>carotenoid</w:t>
      </w:r>
      <w:r w:rsidR="00A02A9F" w:rsidRPr="003A14EE">
        <w:rPr>
          <w:rFonts w:ascii="Arial" w:hAnsi="Arial" w:cs="Arial"/>
          <w:sz w:val="20"/>
          <w:szCs w:val="20"/>
        </w:rPr>
        <w:t>s</w:t>
      </w:r>
      <w:r w:rsidR="009F29E1" w:rsidRPr="003A14EE">
        <w:rPr>
          <w:rFonts w:ascii="Arial" w:hAnsi="Arial" w:cs="Arial"/>
          <w:sz w:val="20"/>
          <w:szCs w:val="20"/>
        </w:rPr>
        <w:t xml:space="preserve"> and other high value ingredients used as colorants and food additives</w:t>
      </w:r>
      <w:r w:rsidRPr="003A14EE">
        <w:rPr>
          <w:rFonts w:ascii="Arial" w:hAnsi="Arial" w:cs="Arial"/>
          <w:sz w:val="20"/>
          <w:szCs w:val="20"/>
        </w:rPr>
        <w:t xml:space="preserve"> considered </w:t>
      </w:r>
      <w:r w:rsidR="009F29E1" w:rsidRPr="003A14EE">
        <w:rPr>
          <w:rFonts w:ascii="Arial" w:hAnsi="Arial" w:cs="Arial"/>
          <w:sz w:val="20"/>
          <w:szCs w:val="20"/>
        </w:rPr>
        <w:t xml:space="preserve">mainly </w:t>
      </w:r>
      <w:r w:rsidRPr="003A14EE">
        <w:rPr>
          <w:rFonts w:ascii="Arial" w:hAnsi="Arial" w:cs="Arial"/>
          <w:sz w:val="20"/>
          <w:szCs w:val="20"/>
        </w:rPr>
        <w:t xml:space="preserve">genetic engineering </w:t>
      </w:r>
      <w:r w:rsidR="00FF2077" w:rsidRPr="003A14EE">
        <w:rPr>
          <w:rFonts w:ascii="Arial" w:hAnsi="Arial" w:cs="Arial"/>
          <w:sz w:val="20"/>
          <w:szCs w:val="20"/>
        </w:rPr>
        <w:t xml:space="preserve">as means </w:t>
      </w:r>
      <w:r w:rsidRPr="003A14EE">
        <w:rPr>
          <w:rFonts w:ascii="Arial" w:hAnsi="Arial" w:cs="Arial"/>
          <w:sz w:val="20"/>
          <w:szCs w:val="20"/>
        </w:rPr>
        <w:t xml:space="preserve">to boost production. </w:t>
      </w:r>
      <w:r w:rsidR="000B3964" w:rsidRPr="003A14EE">
        <w:rPr>
          <w:rFonts w:ascii="Arial" w:hAnsi="Arial" w:cs="Arial"/>
          <w:sz w:val="20"/>
          <w:szCs w:val="20"/>
        </w:rPr>
        <w:t>Already</w:t>
      </w:r>
      <w:r w:rsidRPr="003A14EE">
        <w:rPr>
          <w:rFonts w:ascii="Arial" w:hAnsi="Arial" w:cs="Arial"/>
          <w:sz w:val="20"/>
          <w:szCs w:val="20"/>
        </w:rPr>
        <w:t xml:space="preserve"> published data </w:t>
      </w:r>
      <w:r w:rsidR="009F29E1" w:rsidRPr="003A14EE">
        <w:rPr>
          <w:rFonts w:ascii="Arial" w:hAnsi="Arial" w:cs="Arial"/>
          <w:sz w:val="20"/>
          <w:szCs w:val="20"/>
        </w:rPr>
        <w:t>include</w:t>
      </w:r>
      <w:r w:rsidR="00930B95" w:rsidRPr="003A14EE">
        <w:rPr>
          <w:rFonts w:ascii="Arial" w:hAnsi="Arial" w:cs="Arial"/>
          <w:sz w:val="20"/>
          <w:szCs w:val="20"/>
        </w:rPr>
        <w:t xml:space="preserve"> </w:t>
      </w:r>
      <w:r w:rsidR="00C96A5A" w:rsidRPr="003A14EE">
        <w:rPr>
          <w:rFonts w:ascii="Arial" w:hAnsi="Arial" w:cs="Arial"/>
          <w:sz w:val="20"/>
          <w:szCs w:val="20"/>
        </w:rPr>
        <w:t xml:space="preserve">Carotenoid Production by Recombinant Corynebacterium glutamicum: Strain Construction, Cultivation, Extraction, and Quantification of Carotenoids and Terpenes </w:t>
      </w:r>
      <w:r w:rsidR="00C96A5A" w:rsidRPr="00DF0007">
        <w:rPr>
          <w:rFonts w:ascii="Arial" w:hAnsi="Arial" w:cs="Arial"/>
          <w:sz w:val="20"/>
          <w:szCs w:val="20"/>
        </w:rPr>
        <w:fldChar w:fldCharType="begin"/>
      </w:r>
      <w:r w:rsidR="00C96A5A" w:rsidRPr="00DF0007">
        <w:rPr>
          <w:rFonts w:ascii="Arial" w:hAnsi="Arial" w:cs="Arial"/>
          <w:sz w:val="20"/>
          <w:szCs w:val="20"/>
        </w:rPr>
        <w:instrText xml:space="preserve"> ADDIN ZOTERO_ITEM CSL_CITATION {"citationID":"1NLDIjKh","properties":{"formattedCitation":"(Henke {\\i{}et al.}, 2018)","plainCitation":"(Henke et al., 2018)","noteIndex":0},"citationItems":[{"id":61,"uris":["http://zotero.org/users/local/y4YUL7q4/items/NESKJ9JW"],"itemData":{"id":61,"type":"chapter","abstract":"Corynebacterium glutamicum is a workhorse of industrial amino acid production employed for more than five decades for the million-ton-scale production of l-glutamate and l-lysine. This bacterium is pigmented due to the biosynthesis of the carotenoid decaprenoxanthin. Decaprenoxanthin is a carotenoid with 50 carbon atoms, and, thus, C. glutamicum belongs to the rare group of bacteria that produce long-chain C50 carotenoids. C50 carotenoids have been mainly isolated from extremely halophilic archaea (Kelly and Jensen, Acta Chem Scand 21:2578, 1967; Pfander, Pure Appl Chem 66:2369–2374, 1994) and from Gram-positive bacteria of the order Actinomycetales (Netzer et al., J Bacteriol 192:5688–5699, 2010). The characteristic yellow phenotype of C. glutamicum is due to the cyclic C50 carotenoid decaprenoxanthin and its glycosides. Decaprenoxanthin production has been improved by plasmid-borne overexpression of endogenous genes of carotenogenesis. Gene deletion resulted in the production of the C40 carotenoid lycopene, an intermediate of decaprenoxanthin biosynthesis. Heterologous gene expression was required to develop strains overproducing nonnative carotenoids and terpenes, such as astaxanthin (Henke et al., Mar Drugs 14:E124, 2016) and (+)-valencene (Frohwitter et al., J Biotechnol 191:205–213, 2014). Integration of additional copies of endogenous genes expressed from strong promoters improved isoprenoid biosynthesis. Here, we describe C. glutamicum strains, plasmids, and methods for overexpression of endogenous and heterologous genes, gene deletion, replacement, and genomic integration. Moreover, strain cultivation as well as extraction, identification, and quantitative determination of terpenes and carotenoids produced by C. glutamicum is detailed.","collection-title":"Methods in Molecular Biology","container-title":"Microbial Carotenoids: Methods and Protocols","event-place":"New York, NY","ISBN":"978-1-4939-8742-9","language":"en","note":"DOI: 10.1007/978-1-4939-8742-9_8","page":"127-141","publisher":"Springer","publisher-place":"New York, NY","source":"Springer Link","title":"Carotenoid Production by Recombinant Corynebacterium glutamicum: Strain Construction, Cultivation, Extraction, and Quantification of Carotenoids and Terpenes","title-short":"Carotenoid Production by Recombinant Corynebacterium glutamicum","URL":"https://doi.org/10.1007/978-1-4939-8742-9_8","author":[{"family":"Henke","given":"Nadja A."},{"family":"Frohwitter","given":"Jonas"},{"family":"Peters-Wendisch","given":"Petra"},{"family":"Wendisch","given":"Volker F."}],"editor":[{"family":"Barreiro","given":"Carlos"},{"family":"Barredo","given":"José-Luis"}],"accessed":{"date-parts":[["2023",12,18]]},"issued":{"date-parts":[["2018"]]}}}],"schema":"https://github.com/citation-style-language/schema/raw/master/csl-citation.json"} </w:instrText>
      </w:r>
      <w:r w:rsidR="00C96A5A" w:rsidRPr="00DF0007">
        <w:rPr>
          <w:rFonts w:ascii="Arial" w:hAnsi="Arial" w:cs="Arial"/>
          <w:sz w:val="20"/>
          <w:szCs w:val="20"/>
        </w:rPr>
        <w:fldChar w:fldCharType="separate"/>
      </w:r>
      <w:r w:rsidR="00C96A5A" w:rsidRPr="00DF0007">
        <w:rPr>
          <w:rFonts w:ascii="Arial" w:hAnsi="Arial" w:cs="Arial"/>
          <w:kern w:val="0"/>
          <w:sz w:val="20"/>
          <w:szCs w:val="20"/>
        </w:rPr>
        <w:t>(Henke et al., 2018)</w:t>
      </w:r>
      <w:r w:rsidR="00C96A5A" w:rsidRPr="00DF0007">
        <w:rPr>
          <w:rFonts w:ascii="Arial" w:hAnsi="Arial" w:cs="Arial"/>
          <w:sz w:val="20"/>
          <w:szCs w:val="20"/>
        </w:rPr>
        <w:fldChar w:fldCharType="end"/>
      </w:r>
      <w:r w:rsidR="00930B95" w:rsidRPr="00DF0007">
        <w:rPr>
          <w:rFonts w:ascii="Arial" w:hAnsi="Arial" w:cs="Arial"/>
          <w:sz w:val="20"/>
          <w:szCs w:val="20"/>
        </w:rPr>
        <w:t xml:space="preserve">; </w:t>
      </w:r>
      <w:r w:rsidR="009F29E1" w:rsidRPr="00DF0007">
        <w:rPr>
          <w:rFonts w:ascii="Arial" w:hAnsi="Arial" w:cs="Arial"/>
          <w:sz w:val="20"/>
          <w:szCs w:val="20"/>
        </w:rPr>
        <w:fldChar w:fldCharType="begin"/>
      </w:r>
      <w:r w:rsidR="009F29E1" w:rsidRPr="00DF0007">
        <w:rPr>
          <w:rFonts w:ascii="Arial" w:hAnsi="Arial" w:cs="Arial"/>
          <w:sz w:val="20"/>
          <w:szCs w:val="20"/>
        </w:rPr>
        <w:instrText xml:space="preserve"> ADDIN ZOTERO_ITEM CSL_CITATION {"citationID":"uH8g0Ruq","properties":{"formattedCitation":"({\\i{}Bio-synthesis of food additives and colorants-a growing trend in future food - ScienceDirect}, no date)","plainCitation":"(Bio-synthesis of food additives and colorants-a growing trend in future food - ScienceDirect, no date)","noteIndex":0},"citationItems":[{"id":48,"uris":["http://zotero.org/users/local/y4YUL7q4/items/WIQ58ZCM"],"itemData":{"id":48,"type":"webpage","title":"Bio-synthesis of food additives and colorants-a growing trend in future food - ScienceDirect","URL":"https://www.sciencedirect.com/science/article/pii/S0734975020301968?casa_token=Maazd2jbTGwAAAAA:_1YhYHFMFe7Oac3b2S8T3TmETlQEjVTYgrvHUaPVWtcNvwVB-99sZ3H84CZAHVSIIGtTULJ0XA","accessed":{"date-parts":[["2023",12,18]]}}}],"schema":"https://github.com/citation-style-language/schema/raw/master/csl-citation.json"} </w:instrText>
      </w:r>
      <w:r w:rsidR="009F29E1" w:rsidRPr="00DF0007">
        <w:rPr>
          <w:rFonts w:ascii="Arial" w:hAnsi="Arial" w:cs="Arial"/>
          <w:sz w:val="20"/>
          <w:szCs w:val="20"/>
        </w:rPr>
        <w:fldChar w:fldCharType="separate"/>
      </w:r>
      <w:r w:rsidR="009F29E1" w:rsidRPr="00DF0007">
        <w:rPr>
          <w:rFonts w:ascii="Arial" w:hAnsi="Arial" w:cs="Arial"/>
          <w:kern w:val="0"/>
          <w:sz w:val="20"/>
          <w:szCs w:val="20"/>
        </w:rPr>
        <w:t>(Bio-synthesis of food additives and colorants-a growing trend in future food - ScienceDirect, no date)</w:t>
      </w:r>
      <w:r w:rsidR="009F29E1" w:rsidRPr="00DF0007">
        <w:rPr>
          <w:rFonts w:ascii="Arial" w:hAnsi="Arial" w:cs="Arial"/>
          <w:sz w:val="20"/>
          <w:szCs w:val="20"/>
        </w:rPr>
        <w:fldChar w:fldCharType="end"/>
      </w:r>
      <w:r w:rsidR="00FF2077" w:rsidRPr="00DF0007">
        <w:rPr>
          <w:rFonts w:ascii="Arial" w:hAnsi="Arial" w:cs="Arial"/>
          <w:b/>
          <w:bCs/>
          <w:sz w:val="20"/>
          <w:szCs w:val="20"/>
        </w:rPr>
        <w:t>;</w:t>
      </w:r>
      <w:r w:rsidR="00930B95" w:rsidRPr="003A14EE">
        <w:rPr>
          <w:rFonts w:ascii="Arial" w:hAnsi="Arial" w:cs="Arial"/>
          <w:b/>
          <w:bCs/>
          <w:sz w:val="20"/>
          <w:szCs w:val="20"/>
        </w:rPr>
        <w:t xml:space="preserve"> </w:t>
      </w:r>
      <w:r w:rsidR="00930B95" w:rsidRPr="003A14EE">
        <w:rPr>
          <w:rFonts w:ascii="Arial" w:hAnsi="Arial" w:cs="Arial"/>
          <w:sz w:val="20"/>
          <w:szCs w:val="20"/>
        </w:rPr>
        <w:t xml:space="preserve">and </w:t>
      </w:r>
      <w:r w:rsidR="009F29E1" w:rsidRPr="003A14EE">
        <w:rPr>
          <w:rFonts w:ascii="Arial" w:hAnsi="Arial" w:cs="Arial"/>
          <w:sz w:val="20"/>
          <w:szCs w:val="20"/>
        </w:rPr>
        <w:t xml:space="preserve">Functional food additives/ingredients production by engineered Corynebacterium glutamicum </w:t>
      </w:r>
      <w:r w:rsidR="009F29E1" w:rsidRPr="003A14EE">
        <w:rPr>
          <w:rFonts w:ascii="Arial" w:hAnsi="Arial" w:cs="Arial"/>
          <w:sz w:val="20"/>
          <w:szCs w:val="20"/>
        </w:rPr>
        <w:fldChar w:fldCharType="begin"/>
      </w:r>
      <w:r w:rsidR="009F29E1" w:rsidRPr="003A14EE">
        <w:rPr>
          <w:rFonts w:ascii="Arial" w:hAnsi="Arial" w:cs="Arial"/>
          <w:sz w:val="20"/>
          <w:szCs w:val="20"/>
        </w:rPr>
        <w:instrText xml:space="preserve"> ADDIN ZOTERO_ITEM CSL_CITATION {"citationID":"nAR9b8c1","properties":{"formattedCitation":"(Cankar, Henke and Wendisch, 2023)","plainCitation":"(Cankar, Henke and Wendisch, 2023)","noteIndex":0},"citationItems":[{"id":75,"uris":["http://zotero.org/users/local/y4YUL7q4/items/WAVJ4VWA"],"itemData":{"id":75,"type":"article-journal","abstract":"Corynebacterium glutamicum is a microbial production host established in the industry 60 years ago. It is mainly used for production of feed and food amino acids. As C. glutamicum strain development has been cutting edge since its discovery, it has been engineered for production of a plethora of valuable products. This review will focus on recent developments of C. glutamicum strain engineering for biotransformation and fermentation processes towards flavor and fragrance molecules as well as pigments and sweeteners.","container-title":"Systems Microbiology and Biomanufacturing","DOI":"10.1007/s43393-022-00141-4","ISSN":"2662-7663","issue":"1","journalAbbreviation":"Syst Microbiol and Biomanuf","language":"en","page":"110-121","source":"Springer Link","title":"Functional food additives/ingredients production by engineered Corynebacterium glutamicum","volume":"3","author":[{"family":"Cankar","given":"Katarina"},{"family":"Henke","given":"Nadja A."},{"family":"Wendisch","given":"Volker F."}],"issued":{"date-parts":[["2023",1,1]]}}}],"schema":"https://github.com/citation-style-language/schema/raw/master/csl-citation.json"} </w:instrText>
      </w:r>
      <w:r w:rsidR="009F29E1" w:rsidRPr="003A14EE">
        <w:rPr>
          <w:rFonts w:ascii="Arial" w:hAnsi="Arial" w:cs="Arial"/>
          <w:sz w:val="20"/>
          <w:szCs w:val="20"/>
        </w:rPr>
        <w:fldChar w:fldCharType="separate"/>
      </w:r>
      <w:r w:rsidR="009F29E1" w:rsidRPr="003A14EE">
        <w:rPr>
          <w:rFonts w:ascii="Arial" w:hAnsi="Arial" w:cs="Arial"/>
          <w:sz w:val="20"/>
          <w:szCs w:val="20"/>
        </w:rPr>
        <w:t>(Cankar, Henke and Wendisch, 2023)</w:t>
      </w:r>
      <w:r w:rsidR="009F29E1" w:rsidRPr="003A14EE">
        <w:rPr>
          <w:rFonts w:ascii="Arial" w:hAnsi="Arial" w:cs="Arial"/>
          <w:sz w:val="20"/>
          <w:szCs w:val="20"/>
        </w:rPr>
        <w:fldChar w:fldCharType="end"/>
      </w:r>
      <w:r w:rsidR="009F29E1" w:rsidRPr="003A14EE">
        <w:rPr>
          <w:rFonts w:ascii="Arial" w:hAnsi="Arial" w:cs="Arial"/>
          <w:sz w:val="20"/>
          <w:szCs w:val="20"/>
        </w:rPr>
        <w:t>.</w:t>
      </w:r>
    </w:p>
    <w:p w14:paraId="1DFCA8B0" w14:textId="1854A112" w:rsidR="009F29E1" w:rsidRPr="003A14EE" w:rsidRDefault="00BF60E0" w:rsidP="00DF0007">
      <w:pPr>
        <w:spacing w:line="360" w:lineRule="auto"/>
        <w:ind w:left="60" w:firstLine="660"/>
        <w:rPr>
          <w:rFonts w:ascii="Arial" w:hAnsi="Arial" w:cs="Arial"/>
          <w:sz w:val="20"/>
          <w:szCs w:val="20"/>
        </w:rPr>
      </w:pPr>
      <w:r>
        <w:rPr>
          <w:rFonts w:ascii="Arial" w:hAnsi="Arial" w:cs="Arial"/>
          <w:sz w:val="20"/>
          <w:szCs w:val="20"/>
        </w:rPr>
        <w:lastRenderedPageBreak/>
        <w:t>The deliverables</w:t>
      </w:r>
      <w:r w:rsidR="009F29E1" w:rsidRPr="003A14EE">
        <w:rPr>
          <w:rFonts w:ascii="Arial" w:hAnsi="Arial" w:cs="Arial"/>
          <w:sz w:val="20"/>
          <w:szCs w:val="20"/>
        </w:rPr>
        <w:t xml:space="preserve"> from this project could be </w:t>
      </w:r>
      <w:r w:rsidR="000B3964" w:rsidRPr="003A14EE">
        <w:rPr>
          <w:rFonts w:ascii="Arial" w:hAnsi="Arial" w:cs="Arial"/>
          <w:sz w:val="20"/>
          <w:szCs w:val="20"/>
        </w:rPr>
        <w:t>a</w:t>
      </w:r>
      <w:r>
        <w:rPr>
          <w:rFonts w:ascii="Arial" w:hAnsi="Arial" w:cs="Arial"/>
          <w:sz w:val="20"/>
          <w:szCs w:val="20"/>
        </w:rPr>
        <w:t>dopted</w:t>
      </w:r>
      <w:r w:rsidR="009F29E1" w:rsidRPr="003A14EE">
        <w:rPr>
          <w:rFonts w:ascii="Arial" w:hAnsi="Arial" w:cs="Arial"/>
          <w:sz w:val="20"/>
          <w:szCs w:val="20"/>
        </w:rPr>
        <w:t xml:space="preserve"> </w:t>
      </w:r>
      <w:r w:rsidR="00930B95" w:rsidRPr="003A14EE">
        <w:rPr>
          <w:rFonts w:ascii="Arial" w:hAnsi="Arial" w:cs="Arial"/>
          <w:sz w:val="20"/>
          <w:szCs w:val="20"/>
        </w:rPr>
        <w:t xml:space="preserve">for biobased biosynthesis of indigo in </w:t>
      </w:r>
      <w:r w:rsidR="009F29E1" w:rsidRPr="003A14EE">
        <w:rPr>
          <w:rFonts w:ascii="Arial" w:hAnsi="Arial" w:cs="Arial"/>
          <w:sz w:val="20"/>
          <w:szCs w:val="20"/>
        </w:rPr>
        <w:t>E. coli</w:t>
      </w:r>
      <w:r w:rsidR="00930B95" w:rsidRPr="003A14EE">
        <w:rPr>
          <w:rFonts w:ascii="Arial" w:hAnsi="Arial" w:cs="Arial"/>
          <w:sz w:val="20"/>
          <w:szCs w:val="20"/>
        </w:rPr>
        <w:t xml:space="preserve">. The waste from the chemical synthesis of indigo constitutes chemical pollution to the environment. Also, </w:t>
      </w:r>
      <w:r w:rsidR="0038199F" w:rsidRPr="003A14EE">
        <w:rPr>
          <w:rFonts w:ascii="Arial" w:hAnsi="Arial" w:cs="Arial"/>
          <w:sz w:val="20"/>
          <w:szCs w:val="20"/>
        </w:rPr>
        <w:t>this method</w:t>
      </w:r>
      <w:r w:rsidR="00801670" w:rsidRPr="003A14EE">
        <w:rPr>
          <w:rFonts w:ascii="Arial" w:hAnsi="Arial" w:cs="Arial"/>
          <w:sz w:val="20"/>
          <w:szCs w:val="20"/>
        </w:rPr>
        <w:t xml:space="preserve"> has a promising application</w:t>
      </w:r>
      <w:r w:rsidR="0038199F" w:rsidRPr="003A14EE">
        <w:rPr>
          <w:rFonts w:ascii="Arial" w:hAnsi="Arial" w:cs="Arial"/>
          <w:sz w:val="20"/>
          <w:szCs w:val="20"/>
        </w:rPr>
        <w:t xml:space="preserve"> </w:t>
      </w:r>
      <w:r w:rsidR="000B3964" w:rsidRPr="003A14EE">
        <w:rPr>
          <w:rFonts w:ascii="Arial" w:hAnsi="Arial" w:cs="Arial"/>
          <w:sz w:val="20"/>
          <w:szCs w:val="20"/>
        </w:rPr>
        <w:t>in</w:t>
      </w:r>
      <w:r w:rsidR="0038199F" w:rsidRPr="003A14EE">
        <w:rPr>
          <w:rFonts w:ascii="Arial" w:hAnsi="Arial" w:cs="Arial"/>
          <w:sz w:val="20"/>
          <w:szCs w:val="20"/>
        </w:rPr>
        <w:t xml:space="preserve"> the production of biofuels, limiting carbon emissions from the combustion of fossils.</w:t>
      </w:r>
    </w:p>
    <w:p w14:paraId="5F29A29D" w14:textId="01B3FF31" w:rsidR="006F6A8D" w:rsidRPr="003A14EE" w:rsidRDefault="0038199F" w:rsidP="00DF0007">
      <w:pPr>
        <w:spacing w:line="360" w:lineRule="auto"/>
        <w:ind w:firstLine="720"/>
        <w:rPr>
          <w:rFonts w:ascii="Arial" w:hAnsi="Arial" w:cs="Arial"/>
          <w:sz w:val="20"/>
          <w:szCs w:val="20"/>
        </w:rPr>
      </w:pPr>
      <w:r w:rsidRPr="003A14EE">
        <w:rPr>
          <w:rFonts w:ascii="Arial" w:hAnsi="Arial" w:cs="Arial"/>
          <w:sz w:val="20"/>
          <w:szCs w:val="20"/>
        </w:rPr>
        <w:t>Summarily, this literature presents a method of scaling production of carotenoid</w:t>
      </w:r>
      <w:r w:rsidR="00BF60E0">
        <w:rPr>
          <w:rFonts w:ascii="Arial" w:hAnsi="Arial" w:cs="Arial"/>
          <w:sz w:val="20"/>
          <w:szCs w:val="20"/>
        </w:rPr>
        <w:t>s</w:t>
      </w:r>
      <w:r w:rsidRPr="003A14EE">
        <w:rPr>
          <w:rFonts w:ascii="Arial" w:hAnsi="Arial" w:cs="Arial"/>
          <w:sz w:val="20"/>
          <w:szCs w:val="20"/>
        </w:rPr>
        <w:t xml:space="preserve"> by </w:t>
      </w:r>
      <w:r w:rsidR="00FF2077" w:rsidRPr="003A14EE">
        <w:rPr>
          <w:rFonts w:ascii="Arial" w:hAnsi="Arial" w:cs="Arial"/>
          <w:sz w:val="20"/>
          <w:szCs w:val="20"/>
        </w:rPr>
        <w:t>spotting</w:t>
      </w:r>
      <w:r w:rsidRPr="003A14EE">
        <w:rPr>
          <w:rFonts w:ascii="Arial" w:hAnsi="Arial" w:cs="Arial"/>
          <w:sz w:val="20"/>
          <w:szCs w:val="20"/>
        </w:rPr>
        <w:t xml:space="preserve"> DEGs from RNAseq data sets, apply</w:t>
      </w:r>
      <w:r w:rsidR="00FF2077" w:rsidRPr="003A14EE">
        <w:rPr>
          <w:rFonts w:ascii="Arial" w:hAnsi="Arial" w:cs="Arial"/>
          <w:sz w:val="20"/>
          <w:szCs w:val="20"/>
        </w:rPr>
        <w:t>ing</w:t>
      </w:r>
      <w:r w:rsidRPr="003A14EE">
        <w:rPr>
          <w:rFonts w:ascii="Arial" w:hAnsi="Arial" w:cs="Arial"/>
          <w:sz w:val="20"/>
          <w:szCs w:val="20"/>
        </w:rPr>
        <w:t xml:space="preserve"> synthetic biology techniques to clone the s</w:t>
      </w:r>
      <w:r w:rsidR="00FF2077" w:rsidRPr="003A14EE">
        <w:rPr>
          <w:rFonts w:ascii="Arial" w:hAnsi="Arial" w:cs="Arial"/>
          <w:sz w:val="20"/>
          <w:szCs w:val="20"/>
        </w:rPr>
        <w:t>potted</w:t>
      </w:r>
      <w:r w:rsidRPr="003A14EE">
        <w:rPr>
          <w:rFonts w:ascii="Arial" w:hAnsi="Arial" w:cs="Arial"/>
          <w:sz w:val="20"/>
          <w:szCs w:val="20"/>
        </w:rPr>
        <w:t xml:space="preserve"> genes into a plasmid</w:t>
      </w:r>
      <w:r w:rsidR="00801670" w:rsidRPr="003A14EE">
        <w:rPr>
          <w:rFonts w:ascii="Arial" w:hAnsi="Arial" w:cs="Arial"/>
          <w:sz w:val="20"/>
          <w:szCs w:val="20"/>
        </w:rPr>
        <w:t>,</w:t>
      </w:r>
      <w:r w:rsidRPr="003A14EE">
        <w:rPr>
          <w:rFonts w:ascii="Arial" w:hAnsi="Arial" w:cs="Arial"/>
          <w:sz w:val="20"/>
          <w:szCs w:val="20"/>
        </w:rPr>
        <w:t xml:space="preserve"> then insert the vector </w:t>
      </w:r>
      <w:r w:rsidR="00801670" w:rsidRPr="003A14EE">
        <w:rPr>
          <w:rFonts w:ascii="Arial" w:hAnsi="Arial" w:cs="Arial"/>
          <w:sz w:val="20"/>
          <w:szCs w:val="20"/>
        </w:rPr>
        <w:t xml:space="preserve">into C. glutamicum for culture and extraction.  Till now, this is the first comprehensive </w:t>
      </w:r>
      <w:r w:rsidR="000B3964" w:rsidRPr="003A14EE">
        <w:rPr>
          <w:rFonts w:ascii="Arial" w:hAnsi="Arial" w:cs="Arial"/>
          <w:sz w:val="20"/>
          <w:szCs w:val="20"/>
        </w:rPr>
        <w:t>proposal</w:t>
      </w:r>
      <w:r w:rsidR="00801670" w:rsidRPr="003A14EE">
        <w:rPr>
          <w:rFonts w:ascii="Arial" w:hAnsi="Arial" w:cs="Arial"/>
          <w:sz w:val="20"/>
          <w:szCs w:val="20"/>
        </w:rPr>
        <w:t xml:space="preserve"> which combines genetic engineering and transcriptome analysis for high yield production of carotenoids</w:t>
      </w:r>
      <w:r w:rsidR="006F6A8D" w:rsidRPr="003A14EE">
        <w:rPr>
          <w:rFonts w:ascii="Arial" w:hAnsi="Arial" w:cs="Arial"/>
          <w:sz w:val="20"/>
          <w:szCs w:val="20"/>
        </w:rPr>
        <w:t>,</w:t>
      </w:r>
      <w:r w:rsidR="00801670" w:rsidRPr="003A14EE">
        <w:rPr>
          <w:rFonts w:ascii="Arial" w:hAnsi="Arial" w:cs="Arial"/>
          <w:sz w:val="20"/>
          <w:szCs w:val="20"/>
        </w:rPr>
        <w:t xml:space="preserve"> </w:t>
      </w:r>
      <w:r w:rsidR="000B3964" w:rsidRPr="003A14EE">
        <w:rPr>
          <w:rFonts w:ascii="Arial" w:hAnsi="Arial" w:cs="Arial"/>
          <w:sz w:val="20"/>
          <w:szCs w:val="20"/>
        </w:rPr>
        <w:t>supporting</w:t>
      </w:r>
      <w:r w:rsidR="00801670" w:rsidRPr="003A14EE">
        <w:rPr>
          <w:rFonts w:ascii="Arial" w:hAnsi="Arial" w:cs="Arial"/>
          <w:sz w:val="20"/>
          <w:szCs w:val="20"/>
        </w:rPr>
        <w:t xml:space="preserve"> the originality of this project.  </w:t>
      </w:r>
    </w:p>
    <w:p w14:paraId="3B758B15" w14:textId="77777777" w:rsidR="00B12C6A" w:rsidRPr="003A14EE" w:rsidRDefault="00B12C6A" w:rsidP="00DF0007">
      <w:pPr>
        <w:spacing w:line="360" w:lineRule="auto"/>
        <w:rPr>
          <w:rFonts w:ascii="Arial" w:hAnsi="Arial" w:cs="Arial"/>
          <w:sz w:val="20"/>
          <w:szCs w:val="20"/>
        </w:rPr>
      </w:pPr>
    </w:p>
    <w:p w14:paraId="31D53F31" w14:textId="13013968" w:rsidR="006F6A8D" w:rsidRPr="003A14EE" w:rsidRDefault="006F6A8D" w:rsidP="00DF0007">
      <w:pPr>
        <w:pStyle w:val="ListParagraph"/>
        <w:numPr>
          <w:ilvl w:val="0"/>
          <w:numId w:val="18"/>
        </w:numPr>
        <w:spacing w:line="360" w:lineRule="auto"/>
        <w:rPr>
          <w:rFonts w:ascii="Arial" w:hAnsi="Arial" w:cs="Arial"/>
          <w:b/>
          <w:bCs/>
          <w:sz w:val="20"/>
          <w:szCs w:val="20"/>
        </w:rPr>
      </w:pPr>
      <w:r w:rsidRPr="003A14EE">
        <w:rPr>
          <w:rFonts w:ascii="Arial" w:hAnsi="Arial" w:cs="Arial"/>
          <w:b/>
          <w:bCs/>
          <w:sz w:val="20"/>
          <w:szCs w:val="20"/>
        </w:rPr>
        <w:t>Impact on the scientific community, the society, and ethical issues.</w:t>
      </w:r>
    </w:p>
    <w:p w14:paraId="070D24D0" w14:textId="567D2B46" w:rsidR="00F405CE" w:rsidRPr="003A14EE" w:rsidRDefault="000B3964" w:rsidP="00DF0007">
      <w:pPr>
        <w:spacing w:line="360" w:lineRule="auto"/>
        <w:ind w:firstLine="720"/>
        <w:rPr>
          <w:rFonts w:ascii="Arial" w:hAnsi="Arial" w:cs="Arial"/>
          <w:sz w:val="20"/>
          <w:szCs w:val="20"/>
          <w:shd w:val="clear" w:color="auto" w:fill="FFFFFF"/>
        </w:rPr>
      </w:pPr>
      <w:r w:rsidRPr="003A14EE">
        <w:rPr>
          <w:rFonts w:ascii="Arial" w:hAnsi="Arial" w:cs="Arial"/>
          <w:sz w:val="20"/>
          <w:szCs w:val="20"/>
        </w:rPr>
        <w:t xml:space="preserve">The bacterium </w:t>
      </w:r>
      <w:r w:rsidR="00766F16" w:rsidRPr="003A14EE">
        <w:rPr>
          <w:rFonts w:ascii="Arial" w:hAnsi="Arial" w:cs="Arial"/>
          <w:sz w:val="20"/>
          <w:szCs w:val="20"/>
        </w:rPr>
        <w:t>C. glutamicum, one of the workhorses of industrial biotechnology, has been used for decades for the safe production of food and feed additives</w:t>
      </w:r>
      <w:r w:rsidR="005F4713" w:rsidRPr="003A14EE">
        <w:rPr>
          <w:rFonts w:ascii="Arial" w:hAnsi="Arial" w:cs="Arial"/>
          <w:sz w:val="20"/>
          <w:szCs w:val="20"/>
        </w:rPr>
        <w:t xml:space="preserve"> in particular amino acids (Becker and Wittmann 2012; Eggeling and Bott 2005; Heider and Wendisch 2015; Mitsuhashi, 2014; Zahoor et al. 2014).</w:t>
      </w:r>
      <w:r w:rsidR="00371222" w:rsidRPr="003A14EE">
        <w:rPr>
          <w:rFonts w:ascii="Arial" w:hAnsi="Arial" w:cs="Arial"/>
          <w:sz w:val="20"/>
          <w:szCs w:val="20"/>
        </w:rPr>
        <w:t xml:space="preserve"> The total global commercial value of this microbe was estimated to be $15 billion in 2022</w:t>
      </w:r>
      <w:r w:rsidR="00EB5B39" w:rsidRPr="003A14EE">
        <w:rPr>
          <w:rFonts w:ascii="Arial" w:hAnsi="Arial" w:cs="Arial"/>
          <w:sz w:val="20"/>
          <w:szCs w:val="20"/>
        </w:rPr>
        <w:t>, while the market value of</w:t>
      </w:r>
      <w:r w:rsidR="00F405CE" w:rsidRPr="003A14EE">
        <w:rPr>
          <w:rFonts w:ascii="Arial" w:hAnsi="Arial" w:cs="Arial"/>
          <w:sz w:val="20"/>
          <w:szCs w:val="20"/>
        </w:rPr>
        <w:t xml:space="preserve"> </w:t>
      </w:r>
      <w:r w:rsidR="00EB5B39" w:rsidRPr="003A14EE">
        <w:rPr>
          <w:rFonts w:ascii="Arial" w:hAnsi="Arial" w:cs="Arial"/>
          <w:sz w:val="20"/>
          <w:szCs w:val="20"/>
        </w:rPr>
        <w:t xml:space="preserve">carotenoids was reported to be $1.8 billion in 2019 (Marz 2015). </w:t>
      </w:r>
      <w:r w:rsidR="00F405CE" w:rsidRPr="003A14EE">
        <w:rPr>
          <w:rFonts w:ascii="Arial" w:hAnsi="Arial" w:cs="Arial"/>
          <w:sz w:val="20"/>
          <w:szCs w:val="20"/>
        </w:rPr>
        <w:t>Commercially available carotenoids are primarily used as food and feed colorants, with more than 100 tons of astaxanthin used annually in the aquaculture and poultry industries (Gassel et al. 2013; Johnson and Schroeder 1996), in coloration of beverages, and in the cosmetics industry (Dembitsky 2005; Downham</w:t>
      </w:r>
      <w:r w:rsidR="00B65D6A" w:rsidRPr="003A14EE">
        <w:rPr>
          <w:rFonts w:ascii="Arial" w:hAnsi="Arial" w:cs="Arial"/>
          <w:sz w:val="20"/>
          <w:szCs w:val="20"/>
        </w:rPr>
        <w:t xml:space="preserve"> </w:t>
      </w:r>
      <w:r w:rsidR="00F405CE" w:rsidRPr="003A14EE">
        <w:rPr>
          <w:rFonts w:ascii="Arial" w:hAnsi="Arial" w:cs="Arial"/>
          <w:sz w:val="20"/>
          <w:szCs w:val="20"/>
        </w:rPr>
        <w:t>and Collins 2000).</w:t>
      </w:r>
      <w:r w:rsidR="00420A8C" w:rsidRPr="003A14EE">
        <w:rPr>
          <w:rFonts w:ascii="Arial" w:hAnsi="Arial" w:cs="Arial"/>
          <w:sz w:val="20"/>
          <w:szCs w:val="20"/>
        </w:rPr>
        <w:t xml:space="preserve"> </w:t>
      </w:r>
      <w:r w:rsidR="00B65D6A" w:rsidRPr="003A14EE">
        <w:rPr>
          <w:rFonts w:ascii="Arial" w:hAnsi="Arial" w:cs="Arial"/>
          <w:sz w:val="20"/>
          <w:szCs w:val="20"/>
          <w:shd w:val="clear" w:color="auto" w:fill="FFFFFF"/>
        </w:rPr>
        <w:t>Synthetic colorants have predominated over natural colorants mainly due to their relatively more stable colour, larger synthesis scale, and lower manufacturing costs. However, the environmental and health impacts arising from the excess use of these chemicals have brought up increasing demand for natural colorants.</w:t>
      </w:r>
    </w:p>
    <w:p w14:paraId="66AAA18B" w14:textId="77777777" w:rsidR="000B3964" w:rsidRPr="00DF0007" w:rsidRDefault="000B3964" w:rsidP="00DF0007">
      <w:pPr>
        <w:spacing w:line="360" w:lineRule="auto"/>
        <w:ind w:firstLine="720"/>
        <w:rPr>
          <w:rFonts w:ascii="Arial" w:hAnsi="Arial" w:cs="Arial"/>
          <w:sz w:val="8"/>
          <w:szCs w:val="8"/>
        </w:rPr>
      </w:pPr>
    </w:p>
    <w:p w14:paraId="0D2EA43A" w14:textId="77777777" w:rsidR="00D17F2C" w:rsidRPr="003A14EE" w:rsidRDefault="00D17F2C" w:rsidP="00DF0007">
      <w:pPr>
        <w:pStyle w:val="ListParagraph"/>
        <w:spacing w:line="360" w:lineRule="auto"/>
        <w:ind w:left="420"/>
        <w:rPr>
          <w:rFonts w:ascii="Arial" w:hAnsi="Arial" w:cs="Arial"/>
          <w:i/>
          <w:iCs/>
          <w:sz w:val="20"/>
          <w:szCs w:val="20"/>
        </w:rPr>
      </w:pPr>
      <w:r w:rsidRPr="003A14EE">
        <w:rPr>
          <w:rFonts w:ascii="Arial" w:hAnsi="Arial" w:cs="Arial"/>
          <w:i/>
          <w:iCs/>
          <w:noProof/>
          <w:sz w:val="20"/>
          <w:szCs w:val="20"/>
        </w:rPr>
        <w:drawing>
          <wp:inline distT="0" distB="0" distL="0" distR="0" wp14:anchorId="79D69A79" wp14:editId="05713816">
            <wp:extent cx="4442460" cy="2794462"/>
            <wp:effectExtent l="0" t="0" r="0" b="6350"/>
            <wp:docPr id="2102797210" name="Picture 1" descr="A diagram of food additives and colo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97210" name="Picture 1" descr="A diagram of food additives and coloran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8771" cy="2798432"/>
                    </a:xfrm>
                    <a:prstGeom prst="rect">
                      <a:avLst/>
                    </a:prstGeom>
                    <a:noFill/>
                    <a:ln>
                      <a:noFill/>
                    </a:ln>
                  </pic:spPr>
                </pic:pic>
              </a:graphicData>
            </a:graphic>
          </wp:inline>
        </w:drawing>
      </w:r>
    </w:p>
    <w:p w14:paraId="2D522DA3" w14:textId="77777777" w:rsidR="000B3964" w:rsidRPr="003A14EE" w:rsidRDefault="000B3964" w:rsidP="00DF0007">
      <w:pPr>
        <w:pStyle w:val="ListParagraph"/>
        <w:spacing w:line="360" w:lineRule="auto"/>
        <w:ind w:left="420"/>
        <w:rPr>
          <w:rFonts w:ascii="Arial" w:hAnsi="Arial" w:cs="Arial"/>
          <w:i/>
          <w:iCs/>
          <w:sz w:val="18"/>
          <w:szCs w:val="18"/>
        </w:rPr>
      </w:pPr>
    </w:p>
    <w:p w14:paraId="6033D938" w14:textId="70F750F6" w:rsidR="000B3964" w:rsidRPr="003A14EE" w:rsidRDefault="00D17F2C" w:rsidP="00DF0007">
      <w:pPr>
        <w:pStyle w:val="ListParagraph"/>
        <w:spacing w:line="360" w:lineRule="auto"/>
        <w:ind w:left="420"/>
        <w:rPr>
          <w:rFonts w:ascii="Arial" w:hAnsi="Arial" w:cs="Arial"/>
          <w:i/>
          <w:iCs/>
          <w:sz w:val="18"/>
          <w:szCs w:val="18"/>
        </w:rPr>
      </w:pPr>
      <w:r w:rsidRPr="003A14EE">
        <w:rPr>
          <w:rFonts w:ascii="Arial" w:hAnsi="Arial" w:cs="Arial"/>
          <w:i/>
          <w:iCs/>
          <w:sz w:val="18"/>
          <w:szCs w:val="18"/>
        </w:rPr>
        <w:t xml:space="preserve">Figure </w:t>
      </w:r>
      <w:r w:rsidR="00BF60E0">
        <w:rPr>
          <w:rFonts w:ascii="Arial" w:hAnsi="Arial" w:cs="Arial"/>
          <w:i/>
          <w:iCs/>
          <w:sz w:val="18"/>
          <w:szCs w:val="18"/>
        </w:rPr>
        <w:t>10.</w:t>
      </w:r>
      <w:r w:rsidRPr="003A14EE">
        <w:rPr>
          <w:rFonts w:ascii="Arial" w:hAnsi="Arial" w:cs="Arial"/>
          <w:i/>
          <w:iCs/>
          <w:sz w:val="18"/>
          <w:szCs w:val="18"/>
        </w:rPr>
        <w:t xml:space="preserve"> shows a summary of the use of food colorants</w:t>
      </w:r>
      <w:r w:rsidR="006C0BD6" w:rsidRPr="003A14EE">
        <w:rPr>
          <w:rFonts w:ascii="Arial" w:hAnsi="Arial" w:cs="Arial"/>
          <w:i/>
          <w:iCs/>
          <w:sz w:val="18"/>
          <w:szCs w:val="18"/>
        </w:rPr>
        <w:t xml:space="preserve"> and </w:t>
      </w:r>
      <w:r w:rsidRPr="003A14EE">
        <w:rPr>
          <w:rFonts w:ascii="Arial" w:hAnsi="Arial" w:cs="Arial"/>
          <w:i/>
          <w:iCs/>
          <w:sz w:val="18"/>
          <w:szCs w:val="18"/>
        </w:rPr>
        <w:t>additives, from production to consumption.</w:t>
      </w:r>
    </w:p>
    <w:p w14:paraId="4973D186" w14:textId="6FECB898" w:rsidR="00F405CE" w:rsidRPr="003A14EE" w:rsidRDefault="00B65D6A" w:rsidP="00DF0007">
      <w:pPr>
        <w:spacing w:line="360" w:lineRule="auto"/>
        <w:ind w:firstLine="420"/>
        <w:rPr>
          <w:rFonts w:ascii="Arial" w:hAnsi="Arial" w:cs="Arial"/>
          <w:sz w:val="20"/>
          <w:szCs w:val="20"/>
        </w:rPr>
      </w:pPr>
      <w:r w:rsidRPr="003A14EE">
        <w:rPr>
          <w:rFonts w:ascii="Arial" w:hAnsi="Arial" w:cs="Arial"/>
          <w:sz w:val="20"/>
          <w:szCs w:val="20"/>
          <w:shd w:val="clear" w:color="auto" w:fill="FFFFFF"/>
        </w:rPr>
        <w:lastRenderedPageBreak/>
        <w:t xml:space="preserve"> </w:t>
      </w:r>
      <w:r w:rsidR="00D17F2C" w:rsidRPr="003A14EE">
        <w:rPr>
          <w:rFonts w:ascii="Arial" w:hAnsi="Arial" w:cs="Arial"/>
          <w:sz w:val="20"/>
          <w:szCs w:val="20"/>
          <w:shd w:val="clear" w:color="auto" w:fill="FFFFFF"/>
        </w:rPr>
        <w:t xml:space="preserve"> </w:t>
      </w:r>
      <w:r w:rsidR="00F405CE" w:rsidRPr="003A14EE">
        <w:rPr>
          <w:rFonts w:ascii="Arial" w:hAnsi="Arial" w:cs="Arial"/>
          <w:sz w:val="20"/>
          <w:szCs w:val="20"/>
        </w:rPr>
        <w:t xml:space="preserve">This project </w:t>
      </w:r>
      <w:r w:rsidR="006C0BD6" w:rsidRPr="003A14EE">
        <w:rPr>
          <w:rFonts w:ascii="Arial" w:hAnsi="Arial" w:cs="Arial"/>
          <w:sz w:val="20"/>
          <w:szCs w:val="20"/>
        </w:rPr>
        <w:t>may</w:t>
      </w:r>
      <w:r w:rsidR="00F405CE" w:rsidRPr="003A14EE">
        <w:rPr>
          <w:rFonts w:ascii="Arial" w:hAnsi="Arial" w:cs="Arial"/>
          <w:sz w:val="20"/>
          <w:szCs w:val="20"/>
        </w:rPr>
        <w:t xml:space="preserve"> stimulate the development of economically feasible production </w:t>
      </w:r>
      <w:r w:rsidR="008F6CBA" w:rsidRPr="003A14EE">
        <w:rPr>
          <w:rFonts w:ascii="Arial" w:hAnsi="Arial" w:cs="Arial"/>
          <w:sz w:val="20"/>
          <w:szCs w:val="20"/>
        </w:rPr>
        <w:t>titres</w:t>
      </w:r>
      <w:r w:rsidR="00F405CE" w:rsidRPr="003A14EE">
        <w:rPr>
          <w:rFonts w:ascii="Arial" w:hAnsi="Arial" w:cs="Arial"/>
          <w:sz w:val="20"/>
          <w:szCs w:val="20"/>
        </w:rPr>
        <w:t xml:space="preserve"> of</w:t>
      </w:r>
      <w:r w:rsidR="008F6CBA" w:rsidRPr="003A14EE">
        <w:rPr>
          <w:rFonts w:ascii="Arial" w:hAnsi="Arial" w:cs="Arial"/>
          <w:sz w:val="20"/>
          <w:szCs w:val="20"/>
        </w:rPr>
        <w:t xml:space="preserve"> carotenoids as food colorants and </w:t>
      </w:r>
      <w:r w:rsidR="002640E4" w:rsidRPr="003A14EE">
        <w:rPr>
          <w:rFonts w:ascii="Arial" w:hAnsi="Arial" w:cs="Arial"/>
          <w:sz w:val="20"/>
          <w:szCs w:val="20"/>
        </w:rPr>
        <w:t>additives</w:t>
      </w:r>
      <w:r w:rsidR="008F6CBA" w:rsidRPr="003A14EE">
        <w:rPr>
          <w:rFonts w:ascii="Arial" w:hAnsi="Arial" w:cs="Arial"/>
          <w:sz w:val="20"/>
          <w:szCs w:val="20"/>
        </w:rPr>
        <w:t xml:space="preserve">. Since bio-based additives are in high demand, exploiting this project will boost the market </w:t>
      </w:r>
      <w:r w:rsidR="00C867FE" w:rsidRPr="003A14EE">
        <w:rPr>
          <w:rFonts w:ascii="Arial" w:hAnsi="Arial" w:cs="Arial"/>
          <w:sz w:val="20"/>
          <w:szCs w:val="20"/>
        </w:rPr>
        <w:t>value</w:t>
      </w:r>
      <w:r w:rsidR="008F6CBA" w:rsidRPr="003A14EE">
        <w:rPr>
          <w:rFonts w:ascii="Arial" w:hAnsi="Arial" w:cs="Arial"/>
          <w:sz w:val="20"/>
          <w:szCs w:val="20"/>
        </w:rPr>
        <w:t xml:space="preserve"> of carotenoids</w:t>
      </w:r>
      <w:r w:rsidR="009919D1" w:rsidRPr="003A14EE">
        <w:rPr>
          <w:rFonts w:ascii="Arial" w:hAnsi="Arial" w:cs="Arial"/>
          <w:sz w:val="20"/>
          <w:szCs w:val="20"/>
        </w:rPr>
        <w:t xml:space="preserve"> from the current </w:t>
      </w:r>
      <w:r w:rsidR="00C867FE" w:rsidRPr="003A14EE">
        <w:rPr>
          <w:rFonts w:ascii="Arial" w:hAnsi="Arial" w:cs="Arial"/>
          <w:sz w:val="20"/>
          <w:szCs w:val="20"/>
        </w:rPr>
        <w:t>worth</w:t>
      </w:r>
      <w:r w:rsidR="006E1069">
        <w:rPr>
          <w:rFonts w:ascii="Arial" w:hAnsi="Arial" w:cs="Arial"/>
          <w:sz w:val="20"/>
          <w:szCs w:val="20"/>
        </w:rPr>
        <w:t>, enabling financial</w:t>
      </w:r>
      <w:r w:rsidR="008F6CBA" w:rsidRPr="003A14EE">
        <w:rPr>
          <w:rFonts w:ascii="Arial" w:hAnsi="Arial" w:cs="Arial"/>
          <w:sz w:val="20"/>
          <w:szCs w:val="20"/>
        </w:rPr>
        <w:t xml:space="preserve"> benefits</w:t>
      </w:r>
      <w:r w:rsidR="00420A8C" w:rsidRPr="003A14EE">
        <w:rPr>
          <w:rFonts w:ascii="Arial" w:hAnsi="Arial" w:cs="Arial"/>
          <w:sz w:val="20"/>
          <w:szCs w:val="20"/>
        </w:rPr>
        <w:t xml:space="preserve"> </w:t>
      </w:r>
      <w:r w:rsidR="00C867FE" w:rsidRPr="003A14EE">
        <w:rPr>
          <w:rFonts w:ascii="Arial" w:hAnsi="Arial" w:cs="Arial"/>
          <w:sz w:val="20"/>
          <w:szCs w:val="20"/>
        </w:rPr>
        <w:t>to</w:t>
      </w:r>
      <w:r w:rsidR="00420A8C" w:rsidRPr="003A14EE">
        <w:rPr>
          <w:rFonts w:ascii="Arial" w:hAnsi="Arial" w:cs="Arial"/>
          <w:sz w:val="20"/>
          <w:szCs w:val="20"/>
        </w:rPr>
        <w:t xml:space="preserve"> the society</w:t>
      </w:r>
      <w:r w:rsidR="00C867FE" w:rsidRPr="003A14EE">
        <w:rPr>
          <w:rFonts w:ascii="Arial" w:hAnsi="Arial" w:cs="Arial"/>
          <w:sz w:val="20"/>
          <w:szCs w:val="20"/>
        </w:rPr>
        <w:t>.  Some merits</w:t>
      </w:r>
      <w:r w:rsidR="006E1069">
        <w:rPr>
          <w:rFonts w:ascii="Arial" w:hAnsi="Arial" w:cs="Arial"/>
          <w:sz w:val="20"/>
          <w:szCs w:val="20"/>
        </w:rPr>
        <w:t xml:space="preserve"> of this project</w:t>
      </w:r>
      <w:r w:rsidR="00C867FE" w:rsidRPr="003A14EE">
        <w:rPr>
          <w:rFonts w:ascii="Arial" w:hAnsi="Arial" w:cs="Arial"/>
          <w:sz w:val="20"/>
          <w:szCs w:val="20"/>
        </w:rPr>
        <w:t xml:space="preserve"> include</w:t>
      </w:r>
      <w:r w:rsidR="009919D1" w:rsidRPr="003A14EE">
        <w:rPr>
          <w:rFonts w:ascii="Arial" w:hAnsi="Arial" w:cs="Arial"/>
          <w:sz w:val="20"/>
          <w:szCs w:val="20"/>
        </w:rPr>
        <w:t>:</w:t>
      </w:r>
    </w:p>
    <w:p w14:paraId="24C45D47" w14:textId="43D494F5" w:rsidR="006F6A8D" w:rsidRPr="003A14EE" w:rsidRDefault="001C47A0" w:rsidP="00DF0007">
      <w:pPr>
        <w:pStyle w:val="ListParagraph"/>
        <w:numPr>
          <w:ilvl w:val="0"/>
          <w:numId w:val="14"/>
        </w:numPr>
        <w:spacing w:line="360" w:lineRule="auto"/>
        <w:rPr>
          <w:rFonts w:ascii="Arial" w:hAnsi="Arial" w:cs="Arial"/>
          <w:sz w:val="20"/>
          <w:szCs w:val="20"/>
        </w:rPr>
      </w:pPr>
      <w:r w:rsidRPr="003A14EE">
        <w:rPr>
          <w:rFonts w:ascii="Arial" w:hAnsi="Arial" w:cs="Arial"/>
          <w:sz w:val="20"/>
          <w:szCs w:val="20"/>
        </w:rPr>
        <w:t>Addressing some sustainable</w:t>
      </w:r>
      <w:r w:rsidR="00B12C6A" w:rsidRPr="003A14EE">
        <w:rPr>
          <w:rFonts w:ascii="Arial" w:hAnsi="Arial" w:cs="Arial"/>
          <w:sz w:val="20"/>
          <w:szCs w:val="20"/>
        </w:rPr>
        <w:t xml:space="preserve"> development goals (SDGs).</w:t>
      </w:r>
      <w:r w:rsidRPr="003A14EE">
        <w:rPr>
          <w:rFonts w:ascii="Arial" w:hAnsi="Arial" w:cs="Arial"/>
          <w:sz w:val="20"/>
          <w:szCs w:val="20"/>
        </w:rPr>
        <w:t xml:space="preserve"> It could directly tackle SDG number 12 (responsible production and consumption). In addition, </w:t>
      </w:r>
      <w:r w:rsidR="00B11ADA" w:rsidRPr="003A14EE">
        <w:rPr>
          <w:rFonts w:ascii="Arial" w:hAnsi="Arial" w:cs="Arial"/>
          <w:sz w:val="20"/>
          <w:szCs w:val="20"/>
        </w:rPr>
        <w:t xml:space="preserve">consuming bio-based products has potential health benefits over synthetic products, this </w:t>
      </w:r>
      <w:r w:rsidR="00636615" w:rsidRPr="003A14EE">
        <w:rPr>
          <w:rFonts w:ascii="Arial" w:hAnsi="Arial" w:cs="Arial"/>
          <w:sz w:val="20"/>
          <w:szCs w:val="20"/>
        </w:rPr>
        <w:t>points to</w:t>
      </w:r>
      <w:r w:rsidR="00B11ADA" w:rsidRPr="003A14EE">
        <w:rPr>
          <w:rFonts w:ascii="Arial" w:hAnsi="Arial" w:cs="Arial"/>
          <w:sz w:val="20"/>
          <w:szCs w:val="20"/>
        </w:rPr>
        <w:t xml:space="preserve"> SDG number 3 (good health and wealth being).</w:t>
      </w:r>
    </w:p>
    <w:p w14:paraId="45461ACF" w14:textId="1233BDB5" w:rsidR="00083CCE" w:rsidRPr="003A14EE" w:rsidRDefault="008F6CBA" w:rsidP="00DF0007">
      <w:pPr>
        <w:pStyle w:val="ListParagraph"/>
        <w:numPr>
          <w:ilvl w:val="0"/>
          <w:numId w:val="14"/>
        </w:numPr>
        <w:spacing w:line="360" w:lineRule="auto"/>
        <w:rPr>
          <w:rFonts w:ascii="Arial" w:hAnsi="Arial" w:cs="Arial"/>
          <w:sz w:val="20"/>
          <w:szCs w:val="20"/>
        </w:rPr>
      </w:pPr>
      <w:r w:rsidRPr="003A14EE">
        <w:rPr>
          <w:rFonts w:ascii="Arial" w:hAnsi="Arial" w:cs="Arial"/>
          <w:sz w:val="20"/>
          <w:szCs w:val="20"/>
        </w:rPr>
        <w:t>Health benefits from bio-based colorants</w:t>
      </w:r>
      <w:r w:rsidR="006C0BD6" w:rsidRPr="003A14EE">
        <w:rPr>
          <w:rFonts w:ascii="Arial" w:hAnsi="Arial" w:cs="Arial"/>
          <w:sz w:val="20"/>
          <w:szCs w:val="20"/>
        </w:rPr>
        <w:t xml:space="preserve"> and </w:t>
      </w:r>
      <w:r w:rsidR="00420A8C" w:rsidRPr="003A14EE">
        <w:rPr>
          <w:rFonts w:ascii="Arial" w:hAnsi="Arial" w:cs="Arial"/>
          <w:sz w:val="20"/>
          <w:szCs w:val="20"/>
        </w:rPr>
        <w:t>additives</w:t>
      </w:r>
      <w:r w:rsidRPr="003A14EE">
        <w:rPr>
          <w:rFonts w:ascii="Arial" w:hAnsi="Arial" w:cs="Arial"/>
          <w:sz w:val="20"/>
          <w:szCs w:val="20"/>
        </w:rPr>
        <w:t xml:space="preserve">: </w:t>
      </w:r>
      <w:r w:rsidR="00083CCE" w:rsidRPr="003A14EE">
        <w:rPr>
          <w:rFonts w:ascii="Arial" w:hAnsi="Arial" w:cs="Arial"/>
          <w:sz w:val="20"/>
          <w:szCs w:val="20"/>
        </w:rPr>
        <w:t>several C50 carotenoids have been reported to have superior antioxidative and radical-quenching properties</w:t>
      </w:r>
      <w:r w:rsidR="001C47A0" w:rsidRPr="003A14EE">
        <w:rPr>
          <w:rFonts w:ascii="Arial" w:hAnsi="Arial" w:cs="Arial"/>
          <w:sz w:val="20"/>
          <w:szCs w:val="20"/>
        </w:rPr>
        <w:t>.</w:t>
      </w:r>
      <w:r w:rsidR="00B65D6A" w:rsidRPr="003A14EE">
        <w:rPr>
          <w:rFonts w:ascii="Arial" w:hAnsi="Arial" w:cs="Arial"/>
          <w:sz w:val="20"/>
          <w:szCs w:val="20"/>
        </w:rPr>
        <w:t xml:space="preserve"> </w:t>
      </w:r>
    </w:p>
    <w:p w14:paraId="7D66BA4E" w14:textId="70E18C5D" w:rsidR="00B11ADA" w:rsidRPr="003A14EE" w:rsidRDefault="002640E4" w:rsidP="00DF0007">
      <w:pPr>
        <w:spacing w:line="360" w:lineRule="auto"/>
        <w:ind w:left="60" w:firstLine="360"/>
        <w:rPr>
          <w:rFonts w:ascii="Arial" w:hAnsi="Arial" w:cs="Arial"/>
          <w:sz w:val="20"/>
          <w:szCs w:val="20"/>
        </w:rPr>
      </w:pPr>
      <w:r w:rsidRPr="003A14EE">
        <w:rPr>
          <w:rFonts w:ascii="Arial" w:hAnsi="Arial" w:cs="Arial"/>
          <w:sz w:val="20"/>
          <w:szCs w:val="20"/>
        </w:rPr>
        <w:t xml:space="preserve">The field of synthetic biology </w:t>
      </w:r>
      <w:r w:rsidR="00F86271" w:rsidRPr="003A14EE">
        <w:rPr>
          <w:rFonts w:ascii="Arial" w:hAnsi="Arial" w:cs="Arial"/>
          <w:sz w:val="20"/>
          <w:szCs w:val="20"/>
        </w:rPr>
        <w:t>might</w:t>
      </w:r>
      <w:r w:rsidRPr="003A14EE">
        <w:rPr>
          <w:rFonts w:ascii="Arial" w:hAnsi="Arial" w:cs="Arial"/>
          <w:sz w:val="20"/>
          <w:szCs w:val="20"/>
        </w:rPr>
        <w:t xml:space="preserve"> be impacted</w:t>
      </w:r>
      <w:r w:rsidR="00E16543" w:rsidRPr="003A14EE">
        <w:rPr>
          <w:rFonts w:ascii="Arial" w:hAnsi="Arial" w:cs="Arial"/>
          <w:sz w:val="20"/>
          <w:szCs w:val="20"/>
        </w:rPr>
        <w:t xml:space="preserve"> positively</w:t>
      </w:r>
      <w:r w:rsidRPr="003A14EE">
        <w:rPr>
          <w:rFonts w:ascii="Arial" w:hAnsi="Arial" w:cs="Arial"/>
          <w:sz w:val="20"/>
          <w:szCs w:val="20"/>
        </w:rPr>
        <w:t xml:space="preserve"> by</w:t>
      </w:r>
      <w:r w:rsidR="006E1069">
        <w:rPr>
          <w:rFonts w:ascii="Arial" w:hAnsi="Arial" w:cs="Arial"/>
          <w:sz w:val="20"/>
          <w:szCs w:val="20"/>
        </w:rPr>
        <w:t xml:space="preserve"> the</w:t>
      </w:r>
      <w:r w:rsidRPr="003A14EE">
        <w:rPr>
          <w:rFonts w:ascii="Arial" w:hAnsi="Arial" w:cs="Arial"/>
          <w:sz w:val="20"/>
          <w:szCs w:val="20"/>
        </w:rPr>
        <w:t xml:space="preserve"> lessons from this </w:t>
      </w:r>
      <w:r w:rsidR="006E1069">
        <w:rPr>
          <w:rFonts w:ascii="Arial" w:hAnsi="Arial" w:cs="Arial"/>
          <w:sz w:val="20"/>
          <w:szCs w:val="20"/>
        </w:rPr>
        <w:t>literature</w:t>
      </w:r>
      <w:r w:rsidR="00E16543" w:rsidRPr="003A14EE">
        <w:rPr>
          <w:rFonts w:ascii="Arial" w:hAnsi="Arial" w:cs="Arial"/>
          <w:sz w:val="20"/>
          <w:szCs w:val="20"/>
        </w:rPr>
        <w:t>. With the bypass of the time</w:t>
      </w:r>
      <w:r w:rsidR="00B65D6A" w:rsidRPr="003A14EE">
        <w:rPr>
          <w:rFonts w:ascii="Arial" w:hAnsi="Arial" w:cs="Arial"/>
          <w:sz w:val="20"/>
          <w:szCs w:val="20"/>
        </w:rPr>
        <w:t xml:space="preserve"> consuming and cost</w:t>
      </w:r>
      <w:r w:rsidR="00E16543" w:rsidRPr="003A14EE">
        <w:rPr>
          <w:rFonts w:ascii="Arial" w:hAnsi="Arial" w:cs="Arial"/>
          <w:sz w:val="20"/>
          <w:szCs w:val="20"/>
        </w:rPr>
        <w:t xml:space="preserve"> of strain engineering, many cloning experiments could easily b</w:t>
      </w:r>
      <w:r w:rsidR="00B65D6A" w:rsidRPr="003A14EE">
        <w:rPr>
          <w:rFonts w:ascii="Arial" w:hAnsi="Arial" w:cs="Arial"/>
          <w:sz w:val="20"/>
          <w:szCs w:val="20"/>
        </w:rPr>
        <w:t>e done</w:t>
      </w:r>
      <w:r w:rsidR="00E16543" w:rsidRPr="003A14EE">
        <w:rPr>
          <w:rFonts w:ascii="Arial" w:hAnsi="Arial" w:cs="Arial"/>
          <w:sz w:val="20"/>
          <w:szCs w:val="20"/>
        </w:rPr>
        <w:t xml:space="preserve">. For instance, </w:t>
      </w:r>
      <w:r w:rsidR="00A006F4" w:rsidRPr="003A14EE">
        <w:rPr>
          <w:rFonts w:ascii="Arial" w:hAnsi="Arial" w:cs="Arial"/>
          <w:sz w:val="20"/>
          <w:szCs w:val="20"/>
        </w:rPr>
        <w:t>transcriptome</w:t>
      </w:r>
      <w:r w:rsidR="00E16543" w:rsidRPr="003A14EE">
        <w:rPr>
          <w:rFonts w:ascii="Arial" w:hAnsi="Arial" w:cs="Arial"/>
          <w:sz w:val="20"/>
          <w:szCs w:val="20"/>
        </w:rPr>
        <w:t xml:space="preserve"> analysis</w:t>
      </w:r>
      <w:r w:rsidR="006F69AD" w:rsidRPr="003A14EE">
        <w:rPr>
          <w:rFonts w:ascii="Arial" w:hAnsi="Arial" w:cs="Arial"/>
          <w:sz w:val="20"/>
          <w:szCs w:val="20"/>
        </w:rPr>
        <w:t xml:space="preserve"> of a microbe</w:t>
      </w:r>
      <w:r w:rsidR="00E16543" w:rsidRPr="003A14EE">
        <w:rPr>
          <w:rFonts w:ascii="Arial" w:hAnsi="Arial" w:cs="Arial"/>
          <w:sz w:val="20"/>
          <w:szCs w:val="20"/>
        </w:rPr>
        <w:t xml:space="preserve"> could</w:t>
      </w:r>
      <w:r w:rsidR="00B65D6A" w:rsidRPr="003A14EE">
        <w:rPr>
          <w:rFonts w:ascii="Arial" w:hAnsi="Arial" w:cs="Arial"/>
          <w:sz w:val="20"/>
          <w:szCs w:val="20"/>
        </w:rPr>
        <w:t xml:space="preserve"> lead to the</w:t>
      </w:r>
      <w:r w:rsidR="00E16543" w:rsidRPr="003A14EE">
        <w:rPr>
          <w:rFonts w:ascii="Arial" w:hAnsi="Arial" w:cs="Arial"/>
          <w:sz w:val="20"/>
          <w:szCs w:val="20"/>
        </w:rPr>
        <w:t xml:space="preserve"> </w:t>
      </w:r>
      <w:r w:rsidR="006F69AD" w:rsidRPr="003A14EE">
        <w:rPr>
          <w:rFonts w:ascii="Arial" w:hAnsi="Arial" w:cs="Arial"/>
          <w:sz w:val="20"/>
          <w:szCs w:val="20"/>
        </w:rPr>
        <w:t>discover</w:t>
      </w:r>
      <w:r w:rsidR="00B65D6A" w:rsidRPr="003A14EE">
        <w:rPr>
          <w:rFonts w:ascii="Arial" w:hAnsi="Arial" w:cs="Arial"/>
          <w:sz w:val="20"/>
          <w:szCs w:val="20"/>
        </w:rPr>
        <w:t>y of</w:t>
      </w:r>
      <w:r w:rsidR="00A006F4" w:rsidRPr="003A14EE">
        <w:rPr>
          <w:rFonts w:ascii="Arial" w:hAnsi="Arial" w:cs="Arial"/>
          <w:sz w:val="20"/>
          <w:szCs w:val="20"/>
        </w:rPr>
        <w:t xml:space="preserve"> upregulated</w:t>
      </w:r>
      <w:r w:rsidR="006F69AD" w:rsidRPr="003A14EE">
        <w:rPr>
          <w:rFonts w:ascii="Arial" w:hAnsi="Arial" w:cs="Arial"/>
          <w:sz w:val="20"/>
          <w:szCs w:val="20"/>
        </w:rPr>
        <w:t xml:space="preserve"> genes capable of </w:t>
      </w:r>
      <w:r w:rsidR="00B65D6A" w:rsidRPr="003A14EE">
        <w:rPr>
          <w:rFonts w:ascii="Arial" w:hAnsi="Arial" w:cs="Arial"/>
          <w:sz w:val="20"/>
          <w:szCs w:val="20"/>
        </w:rPr>
        <w:t>synthesizing</w:t>
      </w:r>
      <w:r w:rsidR="006F69AD" w:rsidRPr="003A14EE">
        <w:rPr>
          <w:rFonts w:ascii="Arial" w:hAnsi="Arial" w:cs="Arial"/>
          <w:sz w:val="20"/>
          <w:szCs w:val="20"/>
        </w:rPr>
        <w:t xml:space="preserve"> biofuels at an industrial scale. This will span the field of synthetic biology as many companies will kick-start with </w:t>
      </w:r>
      <w:r w:rsidR="00A006F4" w:rsidRPr="003A14EE">
        <w:rPr>
          <w:rFonts w:ascii="Arial" w:hAnsi="Arial" w:cs="Arial"/>
          <w:sz w:val="20"/>
          <w:szCs w:val="20"/>
        </w:rPr>
        <w:t>the cloning of these genes in an industrial workhorse to scale</w:t>
      </w:r>
      <w:r w:rsidR="006C0BD6" w:rsidRPr="003A14EE">
        <w:rPr>
          <w:rFonts w:ascii="Arial" w:hAnsi="Arial" w:cs="Arial"/>
          <w:sz w:val="20"/>
          <w:szCs w:val="20"/>
        </w:rPr>
        <w:t xml:space="preserve"> its</w:t>
      </w:r>
      <w:r w:rsidR="00A006F4" w:rsidRPr="003A14EE">
        <w:rPr>
          <w:rFonts w:ascii="Arial" w:hAnsi="Arial" w:cs="Arial"/>
          <w:sz w:val="20"/>
          <w:szCs w:val="20"/>
        </w:rPr>
        <w:t xml:space="preserve"> production</w:t>
      </w:r>
      <w:r w:rsidR="006E1069">
        <w:rPr>
          <w:rFonts w:ascii="Arial" w:hAnsi="Arial" w:cs="Arial"/>
          <w:sz w:val="20"/>
          <w:szCs w:val="20"/>
        </w:rPr>
        <w:t>.</w:t>
      </w:r>
      <w:r w:rsidR="006C0BD6" w:rsidRPr="003A14EE">
        <w:rPr>
          <w:rFonts w:ascii="Arial" w:hAnsi="Arial" w:cs="Arial"/>
          <w:sz w:val="20"/>
          <w:szCs w:val="20"/>
        </w:rPr>
        <w:t xml:space="preserve"> </w:t>
      </w:r>
      <w:r w:rsidR="006E1069">
        <w:rPr>
          <w:rFonts w:ascii="Arial" w:hAnsi="Arial" w:cs="Arial"/>
          <w:sz w:val="20"/>
          <w:szCs w:val="20"/>
        </w:rPr>
        <w:t>As a result</w:t>
      </w:r>
      <w:r w:rsidR="006C0BD6" w:rsidRPr="003A14EE">
        <w:rPr>
          <w:rFonts w:ascii="Arial" w:hAnsi="Arial" w:cs="Arial"/>
          <w:sz w:val="20"/>
          <w:szCs w:val="20"/>
        </w:rPr>
        <w:t>,</w:t>
      </w:r>
      <w:r w:rsidR="00A006F4" w:rsidRPr="003A14EE">
        <w:rPr>
          <w:rFonts w:ascii="Arial" w:hAnsi="Arial" w:cs="Arial"/>
          <w:sz w:val="20"/>
          <w:szCs w:val="20"/>
        </w:rPr>
        <w:t xml:space="preserve"> reducing carbon emissions and mitigating climate change (SDGs #13). It</w:t>
      </w:r>
      <w:r w:rsidR="00420A8C" w:rsidRPr="003A14EE">
        <w:rPr>
          <w:rFonts w:ascii="Arial" w:hAnsi="Arial" w:cs="Arial"/>
          <w:sz w:val="20"/>
          <w:szCs w:val="20"/>
        </w:rPr>
        <w:t xml:space="preserve"> might be a tentative solution to providing</w:t>
      </w:r>
      <w:r w:rsidR="00A006F4" w:rsidRPr="003A14EE">
        <w:rPr>
          <w:rFonts w:ascii="Arial" w:hAnsi="Arial" w:cs="Arial"/>
          <w:sz w:val="20"/>
          <w:szCs w:val="20"/>
        </w:rPr>
        <w:t xml:space="preserve"> </w:t>
      </w:r>
      <w:r w:rsidR="00B11ADA" w:rsidRPr="003A14EE">
        <w:rPr>
          <w:rFonts w:ascii="Arial" w:hAnsi="Arial" w:cs="Arial"/>
          <w:sz w:val="20"/>
          <w:szCs w:val="20"/>
        </w:rPr>
        <w:t>affordable and clean energy</w:t>
      </w:r>
      <w:r w:rsidR="00420A8C" w:rsidRPr="003A14EE">
        <w:rPr>
          <w:rFonts w:ascii="Arial" w:hAnsi="Arial" w:cs="Arial"/>
          <w:sz w:val="20"/>
          <w:szCs w:val="20"/>
        </w:rPr>
        <w:t xml:space="preserve"> (SDG #7)</w:t>
      </w:r>
      <w:r w:rsidR="00B11ADA" w:rsidRPr="003A14EE">
        <w:rPr>
          <w:rFonts w:ascii="Arial" w:hAnsi="Arial" w:cs="Arial"/>
          <w:sz w:val="20"/>
          <w:szCs w:val="20"/>
        </w:rPr>
        <w:t>.</w:t>
      </w:r>
    </w:p>
    <w:p w14:paraId="70E43C13" w14:textId="68285B0F" w:rsidR="00B65D6A" w:rsidRPr="003A14EE" w:rsidRDefault="00913427" w:rsidP="00DF0007">
      <w:pPr>
        <w:spacing w:line="360" w:lineRule="auto"/>
        <w:ind w:left="60" w:firstLine="360"/>
        <w:rPr>
          <w:rFonts w:ascii="Arial" w:hAnsi="Arial" w:cs="Arial"/>
          <w:sz w:val="20"/>
          <w:szCs w:val="20"/>
        </w:rPr>
      </w:pPr>
      <w:r w:rsidRPr="003A14EE">
        <w:rPr>
          <w:rFonts w:ascii="Arial" w:hAnsi="Arial" w:cs="Arial"/>
          <w:sz w:val="20"/>
          <w:szCs w:val="20"/>
        </w:rPr>
        <w:t>Although manufacturing food additives and colorants from microbial factories shows potential merits</w:t>
      </w:r>
      <w:r w:rsidR="00F86271" w:rsidRPr="003A14EE">
        <w:rPr>
          <w:rFonts w:ascii="Arial" w:hAnsi="Arial" w:cs="Arial"/>
          <w:sz w:val="20"/>
          <w:szCs w:val="20"/>
        </w:rPr>
        <w:t>,</w:t>
      </w:r>
      <w:r w:rsidRPr="003A14EE">
        <w:rPr>
          <w:rFonts w:ascii="Arial" w:hAnsi="Arial" w:cs="Arial"/>
          <w:sz w:val="20"/>
          <w:szCs w:val="20"/>
        </w:rPr>
        <w:t xml:space="preserve"> s</w:t>
      </w:r>
      <w:r w:rsidR="00F86271" w:rsidRPr="003A14EE">
        <w:rPr>
          <w:rFonts w:ascii="Arial" w:hAnsi="Arial" w:cs="Arial"/>
          <w:sz w:val="20"/>
          <w:szCs w:val="20"/>
        </w:rPr>
        <w:t>o long as</w:t>
      </w:r>
      <w:r w:rsidRPr="003A14EE">
        <w:rPr>
          <w:rFonts w:ascii="Arial" w:hAnsi="Arial" w:cs="Arial"/>
          <w:sz w:val="20"/>
          <w:szCs w:val="20"/>
        </w:rPr>
        <w:t xml:space="preserve"> synthetic biology and genetic engineering techniques are involved</w:t>
      </w:r>
      <w:r w:rsidR="006E1069">
        <w:rPr>
          <w:rFonts w:ascii="Arial" w:hAnsi="Arial" w:cs="Arial"/>
          <w:sz w:val="20"/>
          <w:szCs w:val="20"/>
        </w:rPr>
        <w:t>,</w:t>
      </w:r>
      <w:r w:rsidRPr="003A14EE">
        <w:rPr>
          <w:rFonts w:ascii="Arial" w:hAnsi="Arial" w:cs="Arial"/>
          <w:sz w:val="20"/>
          <w:szCs w:val="20"/>
        </w:rPr>
        <w:t xml:space="preserve"> ethical concerns</w:t>
      </w:r>
      <w:r w:rsidR="006E1069">
        <w:rPr>
          <w:rFonts w:ascii="Arial" w:hAnsi="Arial" w:cs="Arial"/>
          <w:sz w:val="20"/>
          <w:szCs w:val="20"/>
        </w:rPr>
        <w:t xml:space="preserve"> remain</w:t>
      </w:r>
      <w:r w:rsidRPr="003A14EE">
        <w:rPr>
          <w:rFonts w:ascii="Arial" w:hAnsi="Arial" w:cs="Arial"/>
          <w:sz w:val="20"/>
          <w:szCs w:val="20"/>
        </w:rPr>
        <w:t>. We cannot</w:t>
      </w:r>
      <w:r w:rsidR="006C0BD6" w:rsidRPr="003A14EE">
        <w:rPr>
          <w:rFonts w:ascii="Arial" w:hAnsi="Arial" w:cs="Arial"/>
          <w:sz w:val="20"/>
          <w:szCs w:val="20"/>
        </w:rPr>
        <w:t xml:space="preserve"> totally</w:t>
      </w:r>
      <w:r w:rsidRPr="003A14EE">
        <w:rPr>
          <w:rFonts w:ascii="Arial" w:hAnsi="Arial" w:cs="Arial"/>
          <w:sz w:val="20"/>
          <w:szCs w:val="20"/>
        </w:rPr>
        <w:t xml:space="preserve"> undermine the </w:t>
      </w:r>
      <w:r w:rsidR="00903D63" w:rsidRPr="003A14EE">
        <w:rPr>
          <w:rFonts w:ascii="Arial" w:hAnsi="Arial" w:cs="Arial"/>
          <w:sz w:val="20"/>
          <w:szCs w:val="20"/>
        </w:rPr>
        <w:t>risk associated with the consumption of products</w:t>
      </w:r>
      <w:r w:rsidR="00F86271" w:rsidRPr="003A14EE">
        <w:rPr>
          <w:rFonts w:ascii="Arial" w:hAnsi="Arial" w:cs="Arial"/>
          <w:sz w:val="20"/>
          <w:szCs w:val="20"/>
        </w:rPr>
        <w:t xml:space="preserve"> obtained</w:t>
      </w:r>
      <w:r w:rsidR="00903D63" w:rsidRPr="003A14EE">
        <w:rPr>
          <w:rFonts w:ascii="Arial" w:hAnsi="Arial" w:cs="Arial"/>
          <w:sz w:val="20"/>
          <w:szCs w:val="20"/>
        </w:rPr>
        <w:t xml:space="preserve"> from genetically modified systems.</w:t>
      </w:r>
    </w:p>
    <w:p w14:paraId="6373A1C3" w14:textId="42E2CD6D" w:rsidR="006F6A8D" w:rsidRPr="003A14EE" w:rsidRDefault="006F6A8D" w:rsidP="00DF0007">
      <w:pPr>
        <w:pStyle w:val="ListParagraph"/>
        <w:spacing w:line="360" w:lineRule="auto"/>
        <w:ind w:left="420"/>
        <w:rPr>
          <w:rFonts w:ascii="Arial" w:hAnsi="Arial" w:cs="Arial"/>
          <w:b/>
          <w:bCs/>
          <w:sz w:val="20"/>
          <w:szCs w:val="20"/>
        </w:rPr>
      </w:pPr>
    </w:p>
    <w:p w14:paraId="04B81425" w14:textId="77777777" w:rsidR="00B65D6A" w:rsidRPr="003A14EE" w:rsidRDefault="00B65D6A" w:rsidP="00DF0007">
      <w:pPr>
        <w:pStyle w:val="ListParagraph"/>
        <w:spacing w:line="360" w:lineRule="auto"/>
        <w:ind w:left="420"/>
        <w:rPr>
          <w:rFonts w:ascii="Arial" w:hAnsi="Arial" w:cs="Arial"/>
          <w:b/>
          <w:bCs/>
          <w:sz w:val="20"/>
          <w:szCs w:val="20"/>
        </w:rPr>
      </w:pPr>
    </w:p>
    <w:p w14:paraId="4AEA1612" w14:textId="77777777" w:rsidR="006F6A8D" w:rsidRPr="003A14EE" w:rsidRDefault="006F6A8D" w:rsidP="00DF0007">
      <w:pPr>
        <w:spacing w:line="360" w:lineRule="auto"/>
        <w:rPr>
          <w:rFonts w:ascii="Arial" w:hAnsi="Arial" w:cs="Arial"/>
          <w:b/>
          <w:bCs/>
          <w:sz w:val="20"/>
          <w:szCs w:val="20"/>
        </w:rPr>
      </w:pPr>
    </w:p>
    <w:p w14:paraId="3375191C" w14:textId="77777777" w:rsidR="00420A8C" w:rsidRPr="003A14EE" w:rsidRDefault="00420A8C" w:rsidP="00DF0007">
      <w:pPr>
        <w:spacing w:line="360" w:lineRule="auto"/>
        <w:rPr>
          <w:rFonts w:ascii="Arial" w:hAnsi="Arial" w:cs="Arial"/>
          <w:b/>
          <w:bCs/>
          <w:sz w:val="20"/>
          <w:szCs w:val="20"/>
        </w:rPr>
      </w:pPr>
    </w:p>
    <w:p w14:paraId="51AA2F92" w14:textId="77777777" w:rsidR="000B3964" w:rsidRPr="003A14EE" w:rsidRDefault="000B3964" w:rsidP="00DF0007">
      <w:pPr>
        <w:pStyle w:val="ListParagraph"/>
        <w:spacing w:line="360" w:lineRule="auto"/>
        <w:ind w:left="420"/>
        <w:rPr>
          <w:rFonts w:ascii="Arial" w:hAnsi="Arial" w:cs="Arial"/>
          <w:b/>
          <w:bCs/>
          <w:sz w:val="20"/>
          <w:szCs w:val="20"/>
        </w:rPr>
      </w:pPr>
    </w:p>
    <w:p w14:paraId="740D3326" w14:textId="77777777" w:rsidR="000B3964" w:rsidRPr="003A14EE" w:rsidRDefault="000B3964" w:rsidP="00DF0007">
      <w:pPr>
        <w:pStyle w:val="ListParagraph"/>
        <w:spacing w:line="360" w:lineRule="auto"/>
        <w:ind w:left="420"/>
        <w:rPr>
          <w:rFonts w:ascii="Arial" w:hAnsi="Arial" w:cs="Arial"/>
          <w:b/>
          <w:bCs/>
          <w:sz w:val="20"/>
          <w:szCs w:val="20"/>
        </w:rPr>
      </w:pPr>
    </w:p>
    <w:p w14:paraId="1D540100" w14:textId="77777777" w:rsidR="000B3964" w:rsidRPr="003A14EE" w:rsidRDefault="000B3964" w:rsidP="00DF0007">
      <w:pPr>
        <w:pStyle w:val="ListParagraph"/>
        <w:spacing w:line="360" w:lineRule="auto"/>
        <w:ind w:left="420"/>
        <w:rPr>
          <w:rFonts w:ascii="Arial" w:hAnsi="Arial" w:cs="Arial"/>
          <w:b/>
          <w:bCs/>
          <w:sz w:val="20"/>
          <w:szCs w:val="20"/>
        </w:rPr>
      </w:pPr>
    </w:p>
    <w:p w14:paraId="1BE60B29" w14:textId="77777777" w:rsidR="000B3964" w:rsidRPr="003A14EE" w:rsidRDefault="000B3964" w:rsidP="00DF0007">
      <w:pPr>
        <w:pStyle w:val="ListParagraph"/>
        <w:spacing w:line="360" w:lineRule="auto"/>
        <w:ind w:left="420"/>
        <w:rPr>
          <w:rFonts w:ascii="Arial" w:hAnsi="Arial" w:cs="Arial"/>
          <w:b/>
          <w:bCs/>
          <w:sz w:val="20"/>
          <w:szCs w:val="20"/>
        </w:rPr>
      </w:pPr>
    </w:p>
    <w:p w14:paraId="2F7F0C29" w14:textId="77777777" w:rsidR="000B3964" w:rsidRPr="003A14EE" w:rsidRDefault="000B3964" w:rsidP="00DF0007">
      <w:pPr>
        <w:pStyle w:val="ListParagraph"/>
        <w:spacing w:line="360" w:lineRule="auto"/>
        <w:ind w:left="420"/>
        <w:rPr>
          <w:rFonts w:ascii="Arial" w:hAnsi="Arial" w:cs="Arial"/>
          <w:b/>
          <w:bCs/>
          <w:sz w:val="20"/>
          <w:szCs w:val="20"/>
        </w:rPr>
      </w:pPr>
    </w:p>
    <w:p w14:paraId="4A4373CB" w14:textId="77777777" w:rsidR="000B3964" w:rsidRPr="003A14EE" w:rsidRDefault="000B3964" w:rsidP="00DF0007">
      <w:pPr>
        <w:pStyle w:val="ListParagraph"/>
        <w:spacing w:line="360" w:lineRule="auto"/>
        <w:ind w:left="420"/>
        <w:rPr>
          <w:rFonts w:ascii="Arial" w:hAnsi="Arial" w:cs="Arial"/>
          <w:b/>
          <w:bCs/>
          <w:sz w:val="20"/>
          <w:szCs w:val="20"/>
        </w:rPr>
      </w:pPr>
    </w:p>
    <w:p w14:paraId="4C7D191B" w14:textId="77777777" w:rsidR="000B3964" w:rsidRPr="003A14EE" w:rsidRDefault="000B3964" w:rsidP="00DF0007">
      <w:pPr>
        <w:pStyle w:val="ListParagraph"/>
        <w:spacing w:line="360" w:lineRule="auto"/>
        <w:ind w:left="420"/>
        <w:rPr>
          <w:rFonts w:ascii="Arial" w:hAnsi="Arial" w:cs="Arial"/>
          <w:b/>
          <w:bCs/>
          <w:sz w:val="20"/>
          <w:szCs w:val="20"/>
        </w:rPr>
      </w:pPr>
    </w:p>
    <w:p w14:paraId="034D9FF9" w14:textId="77777777" w:rsidR="000B3964" w:rsidRPr="003A14EE" w:rsidRDefault="000B3964" w:rsidP="00DF0007">
      <w:pPr>
        <w:pStyle w:val="ListParagraph"/>
        <w:spacing w:line="360" w:lineRule="auto"/>
        <w:ind w:left="420"/>
        <w:rPr>
          <w:rFonts w:ascii="Arial" w:hAnsi="Arial" w:cs="Arial"/>
          <w:b/>
          <w:bCs/>
          <w:sz w:val="20"/>
          <w:szCs w:val="20"/>
        </w:rPr>
      </w:pPr>
    </w:p>
    <w:p w14:paraId="6E2E6700" w14:textId="77777777" w:rsidR="000B3964" w:rsidRPr="003A14EE" w:rsidRDefault="000B3964" w:rsidP="00DF0007">
      <w:pPr>
        <w:pStyle w:val="ListParagraph"/>
        <w:spacing w:line="360" w:lineRule="auto"/>
        <w:ind w:left="420"/>
        <w:rPr>
          <w:rFonts w:ascii="Arial" w:hAnsi="Arial" w:cs="Arial"/>
          <w:b/>
          <w:bCs/>
          <w:sz w:val="20"/>
          <w:szCs w:val="20"/>
        </w:rPr>
      </w:pPr>
    </w:p>
    <w:p w14:paraId="7622CB6E" w14:textId="77777777" w:rsidR="000B3964" w:rsidRPr="003A14EE" w:rsidRDefault="000B3964" w:rsidP="00DF0007">
      <w:pPr>
        <w:pStyle w:val="ListParagraph"/>
        <w:spacing w:line="360" w:lineRule="auto"/>
        <w:ind w:left="420"/>
        <w:rPr>
          <w:rFonts w:ascii="Arial" w:hAnsi="Arial" w:cs="Arial"/>
          <w:b/>
          <w:bCs/>
          <w:sz w:val="20"/>
          <w:szCs w:val="20"/>
        </w:rPr>
      </w:pPr>
    </w:p>
    <w:p w14:paraId="3B532CBA" w14:textId="77777777" w:rsidR="000B3964" w:rsidRPr="003A14EE" w:rsidRDefault="000B3964" w:rsidP="00DF0007">
      <w:pPr>
        <w:pStyle w:val="ListParagraph"/>
        <w:spacing w:line="360" w:lineRule="auto"/>
        <w:ind w:left="420"/>
        <w:rPr>
          <w:rFonts w:ascii="Arial" w:hAnsi="Arial" w:cs="Arial"/>
          <w:b/>
          <w:bCs/>
          <w:sz w:val="20"/>
          <w:szCs w:val="20"/>
        </w:rPr>
      </w:pPr>
    </w:p>
    <w:p w14:paraId="53837630" w14:textId="77777777" w:rsidR="000B3964" w:rsidRPr="003A14EE" w:rsidRDefault="000B3964" w:rsidP="00DF0007">
      <w:pPr>
        <w:pStyle w:val="ListParagraph"/>
        <w:spacing w:line="360" w:lineRule="auto"/>
        <w:ind w:left="420"/>
        <w:rPr>
          <w:rFonts w:ascii="Arial" w:hAnsi="Arial" w:cs="Arial"/>
          <w:b/>
          <w:bCs/>
          <w:sz w:val="20"/>
          <w:szCs w:val="20"/>
        </w:rPr>
      </w:pPr>
    </w:p>
    <w:p w14:paraId="15FAFE8F" w14:textId="77777777" w:rsidR="000B3964" w:rsidRPr="003A14EE" w:rsidRDefault="000B3964" w:rsidP="00DF0007">
      <w:pPr>
        <w:pStyle w:val="ListParagraph"/>
        <w:spacing w:line="360" w:lineRule="auto"/>
        <w:ind w:left="420"/>
        <w:rPr>
          <w:rFonts w:ascii="Arial" w:hAnsi="Arial" w:cs="Arial"/>
          <w:b/>
          <w:bCs/>
          <w:sz w:val="20"/>
          <w:szCs w:val="20"/>
        </w:rPr>
      </w:pPr>
    </w:p>
    <w:p w14:paraId="1F3E6672" w14:textId="77777777" w:rsidR="003A14EE" w:rsidRPr="003A14EE" w:rsidRDefault="003A14EE" w:rsidP="00DF0007">
      <w:pPr>
        <w:pStyle w:val="ListParagraph"/>
        <w:spacing w:line="360" w:lineRule="auto"/>
        <w:ind w:left="420"/>
        <w:rPr>
          <w:rFonts w:ascii="Arial" w:hAnsi="Arial" w:cs="Arial"/>
          <w:b/>
          <w:bCs/>
          <w:sz w:val="20"/>
          <w:szCs w:val="20"/>
        </w:rPr>
      </w:pPr>
    </w:p>
    <w:p w14:paraId="51CD27BC" w14:textId="55ABF5F7" w:rsidR="001A6B95" w:rsidRPr="003A14EE" w:rsidRDefault="006F6A8D" w:rsidP="00DF0007">
      <w:pPr>
        <w:pStyle w:val="ListParagraph"/>
        <w:numPr>
          <w:ilvl w:val="0"/>
          <w:numId w:val="18"/>
        </w:numPr>
        <w:spacing w:line="360" w:lineRule="auto"/>
        <w:rPr>
          <w:rFonts w:ascii="Arial" w:hAnsi="Arial" w:cs="Arial"/>
          <w:b/>
          <w:bCs/>
          <w:sz w:val="20"/>
          <w:szCs w:val="20"/>
        </w:rPr>
      </w:pPr>
      <w:r w:rsidRPr="003A14EE">
        <w:rPr>
          <w:rFonts w:ascii="Arial" w:hAnsi="Arial" w:cs="Arial"/>
          <w:b/>
          <w:bCs/>
          <w:sz w:val="20"/>
          <w:szCs w:val="20"/>
        </w:rPr>
        <w:lastRenderedPageBreak/>
        <w:t xml:space="preserve">Bibliography </w:t>
      </w:r>
    </w:p>
    <w:p w14:paraId="31BAA6A7" w14:textId="0D9A66E0" w:rsidR="0055323A" w:rsidRPr="00E448C8" w:rsidRDefault="0055323A"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Henke, N.A. and Wendisch, V.F. (2019). Improved Astaxanthin Production with Corynebacterium glutamicum by Application of a Membrane Fusion Protein. </w:t>
      </w:r>
      <w:r w:rsidRPr="00E448C8">
        <w:rPr>
          <w:rFonts w:ascii="Arial" w:hAnsi="Arial" w:cs="Arial"/>
          <w:i/>
          <w:iCs/>
          <w:color w:val="000000"/>
          <w:sz w:val="20"/>
          <w:szCs w:val="20"/>
        </w:rPr>
        <w:t>Marine Drugs</w:t>
      </w:r>
      <w:r w:rsidRPr="00E448C8">
        <w:rPr>
          <w:rFonts w:ascii="Arial" w:hAnsi="Arial" w:cs="Arial"/>
          <w:color w:val="000000"/>
          <w:sz w:val="20"/>
          <w:szCs w:val="20"/>
        </w:rPr>
        <w:t>, 17(11), p.621. doi:https://doi.org/10.3390/md17110621.</w:t>
      </w:r>
    </w:p>
    <w:p w14:paraId="0A645C75" w14:textId="77777777" w:rsidR="0055323A" w:rsidRPr="00E448C8" w:rsidRDefault="0055323A"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Heider, S.A.E., Peters-Wendisch, P., Wendisch, V.F., Beekwilder, J. and Brautaset, T. (2014). Metabolic engineering for the microbial production of carotenoids and related products with a focus on the rare C50 carotenoids. </w:t>
      </w:r>
    </w:p>
    <w:p w14:paraId="64CEC86F" w14:textId="44FED84F" w:rsidR="0055323A" w:rsidRPr="00E448C8" w:rsidRDefault="0055323A" w:rsidP="00DF0007">
      <w:pPr>
        <w:pStyle w:val="NormalWeb"/>
        <w:spacing w:before="0" w:beforeAutospacing="0" w:after="0" w:afterAutospacing="0" w:line="360" w:lineRule="auto"/>
        <w:ind w:left="600"/>
        <w:rPr>
          <w:rFonts w:ascii="Arial" w:hAnsi="Arial" w:cs="Arial"/>
          <w:color w:val="000000"/>
          <w:sz w:val="20"/>
          <w:szCs w:val="20"/>
        </w:rPr>
      </w:pPr>
      <w:r w:rsidRPr="00E448C8">
        <w:rPr>
          <w:rFonts w:ascii="Arial" w:hAnsi="Arial" w:cs="Arial"/>
          <w:i/>
          <w:iCs/>
          <w:color w:val="000000"/>
          <w:sz w:val="20"/>
          <w:szCs w:val="20"/>
        </w:rPr>
        <w:t>Applied Microbiology and Biotechnology</w:t>
      </w:r>
      <w:r w:rsidRPr="00E448C8">
        <w:rPr>
          <w:rFonts w:ascii="Arial" w:hAnsi="Arial" w:cs="Arial"/>
          <w:color w:val="000000"/>
          <w:sz w:val="20"/>
          <w:szCs w:val="20"/>
        </w:rPr>
        <w:t>, 98(10), pp.4355–4368. doi:https://doi.org/10.1007/s00253-014-5693-8.</w:t>
      </w:r>
    </w:p>
    <w:p w14:paraId="181B6B91" w14:textId="66985BB7" w:rsidR="0055323A" w:rsidRPr="00E448C8" w:rsidRDefault="0055323A"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‌Wolf, S., Becker, J., Tsuge, Y., Kawaguchi, H., Kondo, A., Marienhagen, J., Bott, M., Wendisch, Volker F. and Wittmann, C. (2021). Advances in metabolic engineering of Corynebacterium glutamicum to produce high-value active ingredients for food, feed, human health, and well-being. </w:t>
      </w:r>
      <w:r w:rsidRPr="00E448C8">
        <w:rPr>
          <w:rFonts w:ascii="Arial" w:hAnsi="Arial" w:cs="Arial"/>
          <w:i/>
          <w:iCs/>
          <w:color w:val="000000"/>
          <w:sz w:val="20"/>
          <w:szCs w:val="20"/>
        </w:rPr>
        <w:t>Essays in Biochemistry</w:t>
      </w:r>
      <w:r w:rsidRPr="00E448C8">
        <w:rPr>
          <w:rFonts w:ascii="Arial" w:hAnsi="Arial" w:cs="Arial"/>
          <w:color w:val="000000"/>
          <w:sz w:val="20"/>
          <w:szCs w:val="20"/>
        </w:rPr>
        <w:t>, [online] 65(2), pp.197–212. doi:https://doi.org/10.1042/EBC20200134.</w:t>
      </w:r>
    </w:p>
    <w:p w14:paraId="03549BE5" w14:textId="0B57FB05" w:rsidR="0055323A" w:rsidRPr="00E448C8" w:rsidRDefault="0055323A"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Bio-synthesis of food additives and colorants-a growing trend in future food. (2021). </w:t>
      </w:r>
      <w:r w:rsidRPr="00E448C8">
        <w:rPr>
          <w:rFonts w:ascii="Arial" w:hAnsi="Arial" w:cs="Arial"/>
          <w:i/>
          <w:iCs/>
          <w:color w:val="000000"/>
          <w:sz w:val="20"/>
          <w:szCs w:val="20"/>
        </w:rPr>
        <w:t>Biotechnology Advances</w:t>
      </w:r>
      <w:r w:rsidRPr="00E448C8">
        <w:rPr>
          <w:rFonts w:ascii="Arial" w:hAnsi="Arial" w:cs="Arial"/>
          <w:color w:val="000000"/>
          <w:sz w:val="20"/>
          <w:szCs w:val="20"/>
        </w:rPr>
        <w:t>, [online] 47, p.107694. doi:https://doi.org/10.1016/j.biotechadv.2020.107694.</w:t>
      </w:r>
    </w:p>
    <w:p w14:paraId="70F3913C" w14:textId="2CEB2BEB" w:rsidR="0055323A" w:rsidRPr="00E448C8" w:rsidRDefault="0055323A"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Katarina Cankar, Henke, N.A. and Wendisch, V.F. (2022). Functional food additives/ingredients production by engineered Corynebacterium glutamicum. </w:t>
      </w:r>
      <w:r w:rsidRPr="00E448C8">
        <w:rPr>
          <w:rFonts w:ascii="Arial" w:hAnsi="Arial" w:cs="Arial"/>
          <w:i/>
          <w:iCs/>
          <w:color w:val="000000"/>
          <w:sz w:val="20"/>
          <w:szCs w:val="20"/>
        </w:rPr>
        <w:t>Systems Microbiology and Biomanufacturing</w:t>
      </w:r>
      <w:r w:rsidRPr="00E448C8">
        <w:rPr>
          <w:rFonts w:ascii="Arial" w:hAnsi="Arial" w:cs="Arial"/>
          <w:color w:val="000000"/>
          <w:sz w:val="20"/>
          <w:szCs w:val="20"/>
        </w:rPr>
        <w:t>, 3(1), pp.110–121. doi:https://doi.org/10.1007/s43393-022-00141-4.</w:t>
      </w:r>
    </w:p>
    <w:p w14:paraId="5A37AFE2" w14:textId="41410FE3" w:rsidR="00C03F1B" w:rsidRPr="00E448C8" w:rsidRDefault="00C03F1B"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Gill, R.T. (2003). Enabling inverse metabolic engineering through genomics. </w:t>
      </w:r>
      <w:r w:rsidRPr="00E448C8">
        <w:rPr>
          <w:rFonts w:ascii="Arial" w:hAnsi="Arial" w:cs="Arial"/>
          <w:i/>
          <w:iCs/>
          <w:color w:val="000000"/>
          <w:sz w:val="20"/>
          <w:szCs w:val="20"/>
        </w:rPr>
        <w:t>Current Opinion in Biotechnology</w:t>
      </w:r>
      <w:r w:rsidRPr="00E448C8">
        <w:rPr>
          <w:rFonts w:ascii="Arial" w:hAnsi="Arial" w:cs="Arial"/>
          <w:color w:val="000000"/>
          <w:sz w:val="20"/>
          <w:szCs w:val="20"/>
        </w:rPr>
        <w:t>, 14(5), pp.484–490. doi:https://doi.org/10.1016/s0958-1669(03)00116-2.</w:t>
      </w:r>
    </w:p>
    <w:p w14:paraId="3A7B64B7" w14:textId="082AA2FD" w:rsidR="00C03F1B" w:rsidRPr="00E448C8" w:rsidRDefault="00C03F1B"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Zhang, H., Li, Y., Wang, C. and Wang, X. (2018). Understanding the high l-valine production in Corynebacterium glutamicum VWB-1 using transcriptomics and proteomics. </w:t>
      </w:r>
      <w:r w:rsidRPr="00E448C8">
        <w:rPr>
          <w:rFonts w:ascii="Arial" w:hAnsi="Arial" w:cs="Arial"/>
          <w:i/>
          <w:iCs/>
          <w:color w:val="000000"/>
          <w:sz w:val="20"/>
          <w:szCs w:val="20"/>
        </w:rPr>
        <w:t>Scientific Reports</w:t>
      </w:r>
      <w:r w:rsidRPr="00E448C8">
        <w:rPr>
          <w:rFonts w:ascii="Arial" w:hAnsi="Arial" w:cs="Arial"/>
          <w:color w:val="000000"/>
          <w:sz w:val="20"/>
          <w:szCs w:val="20"/>
        </w:rPr>
        <w:t>, [online] 8(1), p.3632. doi:https://doi.org/10.1038/s41598-018-21926-5.</w:t>
      </w:r>
    </w:p>
    <w:p w14:paraId="5E6A9D01" w14:textId="15CCACEA" w:rsidR="00F86271" w:rsidRDefault="00E448C8"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E448C8">
        <w:rPr>
          <w:rFonts w:ascii="Arial" w:hAnsi="Arial" w:cs="Arial"/>
          <w:color w:val="000000"/>
          <w:sz w:val="20"/>
          <w:szCs w:val="20"/>
        </w:rPr>
        <w:t>Lv, Y., Wu, Z., Han, S., Lin, Y. and Zheng, S. (2011). Genome Sequence of Corynebacterium glutamicum S9114, a Strain for Industrial Production of Glutamate. </w:t>
      </w:r>
      <w:r w:rsidRPr="00E448C8">
        <w:rPr>
          <w:rFonts w:ascii="Arial" w:hAnsi="Arial" w:cs="Arial"/>
          <w:i/>
          <w:iCs/>
          <w:color w:val="000000"/>
          <w:sz w:val="20"/>
          <w:szCs w:val="20"/>
        </w:rPr>
        <w:t>Journal of Bacteriology</w:t>
      </w:r>
      <w:r w:rsidRPr="00E448C8">
        <w:rPr>
          <w:rFonts w:ascii="Arial" w:hAnsi="Arial" w:cs="Arial"/>
          <w:color w:val="000000"/>
          <w:sz w:val="20"/>
          <w:szCs w:val="20"/>
        </w:rPr>
        <w:t>, 193(21), pp.6096–6097. doi:https://doi.org/10.1128/jb.06074-11.</w:t>
      </w:r>
    </w:p>
    <w:p w14:paraId="7BAC7F0F" w14:textId="77777777" w:rsidR="00E448C8" w:rsidRPr="00DF0007" w:rsidRDefault="00E448C8"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DF0007">
        <w:rPr>
          <w:rFonts w:ascii="Arial" w:hAnsi="Arial" w:cs="Arial"/>
          <w:color w:val="000000"/>
          <w:sz w:val="20"/>
          <w:szCs w:val="20"/>
        </w:rPr>
        <w:t>Henke, N., Heider, S., Peters-Wendisch, P. and Wendisch, V. (2016). Production of the Marine Carotenoid Astaxanthin by Metabolically Engineered Corynebacterium glutamicum. </w:t>
      </w:r>
      <w:r w:rsidRPr="00DF0007">
        <w:rPr>
          <w:rFonts w:ascii="Arial" w:hAnsi="Arial" w:cs="Arial"/>
          <w:i/>
          <w:iCs/>
          <w:color w:val="000000"/>
          <w:sz w:val="20"/>
          <w:szCs w:val="20"/>
        </w:rPr>
        <w:t>Marine Drugs</w:t>
      </w:r>
      <w:r w:rsidRPr="00DF0007">
        <w:rPr>
          <w:rFonts w:ascii="Arial" w:hAnsi="Arial" w:cs="Arial"/>
          <w:color w:val="000000"/>
          <w:sz w:val="20"/>
          <w:szCs w:val="20"/>
        </w:rPr>
        <w:t>, 14(7), p.124. doi:https://doi.org/10.3390/md14070124.</w:t>
      </w:r>
    </w:p>
    <w:p w14:paraId="3F25D69C" w14:textId="44BD4D51" w:rsidR="00DF0007" w:rsidRPr="00DF0007" w:rsidRDefault="00E448C8" w:rsidP="00DF0007">
      <w:pPr>
        <w:pStyle w:val="NormalWeb"/>
        <w:numPr>
          <w:ilvl w:val="0"/>
          <w:numId w:val="13"/>
        </w:numPr>
        <w:spacing w:before="0" w:beforeAutospacing="0" w:after="0" w:afterAutospacing="0" w:line="360" w:lineRule="auto"/>
        <w:rPr>
          <w:rFonts w:ascii="Arial" w:hAnsi="Arial" w:cs="Arial"/>
          <w:color w:val="000000"/>
          <w:sz w:val="20"/>
          <w:szCs w:val="20"/>
        </w:rPr>
      </w:pPr>
      <w:r w:rsidRPr="00DF0007">
        <w:rPr>
          <w:rFonts w:ascii="Arial" w:hAnsi="Arial" w:cs="Arial"/>
          <w:color w:val="000000"/>
          <w:sz w:val="20"/>
          <w:szCs w:val="20"/>
        </w:rPr>
        <w:t>‌</w:t>
      </w:r>
      <w:r w:rsidR="00DF0007" w:rsidRPr="00DF0007">
        <w:rPr>
          <w:rFonts w:ascii="Arial" w:hAnsi="Arial" w:cs="Arial"/>
          <w:color w:val="000000"/>
          <w:sz w:val="20"/>
          <w:szCs w:val="20"/>
        </w:rPr>
        <w:t>Kim, H.-I., Nam, J.-Y., Cho, J.-Y., Lee, C.-S. and Park, Y.-J. (2013). Next-generation sequencing-based transcriptome analysis of l-lysine-producing Corynebacterium glutamicum ATCC 21300 strain. </w:t>
      </w:r>
      <w:r w:rsidR="00DF0007" w:rsidRPr="00DF0007">
        <w:rPr>
          <w:rFonts w:ascii="Arial" w:hAnsi="Arial" w:cs="Arial"/>
          <w:i/>
          <w:iCs/>
          <w:color w:val="000000"/>
          <w:sz w:val="20"/>
          <w:szCs w:val="20"/>
        </w:rPr>
        <w:t>Journal of Microbiology</w:t>
      </w:r>
      <w:r w:rsidR="00DF0007" w:rsidRPr="00DF0007">
        <w:rPr>
          <w:rFonts w:ascii="Arial" w:hAnsi="Arial" w:cs="Arial"/>
          <w:color w:val="000000"/>
          <w:sz w:val="20"/>
          <w:szCs w:val="20"/>
        </w:rPr>
        <w:t>, 51(6), pp.877–880. doi:https://doi.org/10.1007/s12275-013-3236-0.</w:t>
      </w:r>
    </w:p>
    <w:p w14:paraId="5BC16FA4" w14:textId="15D153A6" w:rsidR="00F86271" w:rsidRPr="00DF0007" w:rsidRDefault="00F86271" w:rsidP="00DF0007">
      <w:pPr>
        <w:pStyle w:val="NormalWeb"/>
        <w:spacing w:before="0" w:beforeAutospacing="0" w:after="0" w:afterAutospacing="0" w:line="360" w:lineRule="auto"/>
        <w:ind w:left="720"/>
        <w:rPr>
          <w:rFonts w:ascii="Arial" w:hAnsi="Arial" w:cs="Arial"/>
          <w:sz w:val="20"/>
          <w:szCs w:val="20"/>
        </w:rPr>
      </w:pPr>
    </w:p>
    <w:p w14:paraId="33B8F7E2" w14:textId="77777777" w:rsidR="00F86271" w:rsidRPr="00E448C8" w:rsidRDefault="00F86271" w:rsidP="00DF0007">
      <w:pPr>
        <w:spacing w:line="360" w:lineRule="auto"/>
        <w:rPr>
          <w:rFonts w:ascii="Arial" w:hAnsi="Arial" w:cs="Arial"/>
          <w:sz w:val="20"/>
          <w:szCs w:val="20"/>
        </w:rPr>
      </w:pPr>
    </w:p>
    <w:p w14:paraId="5F0D8C08" w14:textId="77777777" w:rsidR="00F86271" w:rsidRPr="003A14EE" w:rsidRDefault="00F86271" w:rsidP="00DF0007">
      <w:pPr>
        <w:spacing w:line="360" w:lineRule="auto"/>
        <w:rPr>
          <w:rFonts w:ascii="Arial" w:hAnsi="Arial" w:cs="Arial"/>
          <w:sz w:val="20"/>
          <w:szCs w:val="20"/>
        </w:rPr>
      </w:pPr>
    </w:p>
    <w:p w14:paraId="7AD2672A" w14:textId="77777777" w:rsidR="00083CCE" w:rsidRPr="003A14EE" w:rsidRDefault="00083CCE" w:rsidP="00DF0007">
      <w:pPr>
        <w:spacing w:line="360" w:lineRule="auto"/>
        <w:rPr>
          <w:rFonts w:ascii="Arial" w:hAnsi="Arial" w:cs="Arial"/>
          <w:sz w:val="20"/>
          <w:szCs w:val="20"/>
        </w:rPr>
      </w:pPr>
    </w:p>
    <w:sectPr w:rsidR="00083CCE" w:rsidRPr="003A14EE">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50458" w14:textId="77777777" w:rsidR="00301741" w:rsidRDefault="00301741" w:rsidP="001A6B95">
      <w:pPr>
        <w:spacing w:after="0" w:line="240" w:lineRule="auto"/>
      </w:pPr>
      <w:r>
        <w:separator/>
      </w:r>
    </w:p>
  </w:endnote>
  <w:endnote w:type="continuationSeparator" w:id="0">
    <w:p w14:paraId="153B03CF" w14:textId="77777777" w:rsidR="00301741" w:rsidRDefault="00301741" w:rsidP="001A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198725"/>
      <w:docPartObj>
        <w:docPartGallery w:val="Page Numbers (Bottom of Page)"/>
        <w:docPartUnique/>
      </w:docPartObj>
    </w:sdtPr>
    <w:sdtEndPr>
      <w:rPr>
        <w:noProof/>
      </w:rPr>
    </w:sdtEndPr>
    <w:sdtContent>
      <w:p w14:paraId="719BCA14" w14:textId="202C4F7A" w:rsidR="001A6B95" w:rsidRDefault="001A6B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52DE22" w14:textId="77777777" w:rsidR="001A6B95" w:rsidRDefault="001A6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4E5FC" w14:textId="77777777" w:rsidR="00301741" w:rsidRDefault="00301741" w:rsidP="001A6B95">
      <w:pPr>
        <w:spacing w:after="0" w:line="240" w:lineRule="auto"/>
      </w:pPr>
      <w:r>
        <w:separator/>
      </w:r>
    </w:p>
  </w:footnote>
  <w:footnote w:type="continuationSeparator" w:id="0">
    <w:p w14:paraId="71AAB698" w14:textId="77777777" w:rsidR="00301741" w:rsidRDefault="00301741" w:rsidP="001A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704"/>
    <w:multiLevelType w:val="hybridMultilevel"/>
    <w:tmpl w:val="66FC4A10"/>
    <w:lvl w:ilvl="0" w:tplc="5900AB4E">
      <w:start w:val="1"/>
      <w:numFmt w:val="lowerRoman"/>
      <w:lvlText w:val="%1-"/>
      <w:lvlJc w:val="left"/>
      <w:pPr>
        <w:ind w:left="1140" w:hanging="72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 w15:restartNumberingAfterBreak="0">
    <w:nsid w:val="01584AB3"/>
    <w:multiLevelType w:val="hybridMultilevel"/>
    <w:tmpl w:val="D34CB79A"/>
    <w:lvl w:ilvl="0" w:tplc="65829E20">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D82A9F"/>
    <w:multiLevelType w:val="hybridMultilevel"/>
    <w:tmpl w:val="B9F2F5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44231"/>
    <w:multiLevelType w:val="hybridMultilevel"/>
    <w:tmpl w:val="F7901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67D9D"/>
    <w:multiLevelType w:val="hybridMultilevel"/>
    <w:tmpl w:val="F9B411F4"/>
    <w:lvl w:ilvl="0" w:tplc="479A53FA">
      <w:start w:val="1"/>
      <w:numFmt w:val="lowerRoman"/>
      <w:lvlText w:val="%1."/>
      <w:lvlJc w:val="left"/>
      <w:pPr>
        <w:ind w:left="780" w:hanging="720"/>
      </w:pPr>
      <w:rPr>
        <w:rFonts w:hint="default"/>
        <w:b/>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 w15:restartNumberingAfterBreak="0">
    <w:nsid w:val="1ED16803"/>
    <w:multiLevelType w:val="hybridMultilevel"/>
    <w:tmpl w:val="1936717C"/>
    <w:lvl w:ilvl="0" w:tplc="A84E3B96">
      <w:start w:val="1"/>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CB3ABE"/>
    <w:multiLevelType w:val="hybridMultilevel"/>
    <w:tmpl w:val="1EB4259A"/>
    <w:lvl w:ilvl="0" w:tplc="9620B1E4">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270D6A"/>
    <w:multiLevelType w:val="hybridMultilevel"/>
    <w:tmpl w:val="11BCD6F4"/>
    <w:lvl w:ilvl="0" w:tplc="08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07C4B16"/>
    <w:multiLevelType w:val="hybridMultilevel"/>
    <w:tmpl w:val="9BB04236"/>
    <w:lvl w:ilvl="0" w:tplc="7BB2D61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B02642"/>
    <w:multiLevelType w:val="hybridMultilevel"/>
    <w:tmpl w:val="B0E4A460"/>
    <w:lvl w:ilvl="0" w:tplc="08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3261C4"/>
    <w:multiLevelType w:val="hybridMultilevel"/>
    <w:tmpl w:val="F7EA81DA"/>
    <w:lvl w:ilvl="0" w:tplc="5E02F3F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942E2D"/>
    <w:multiLevelType w:val="hybridMultilevel"/>
    <w:tmpl w:val="58C4C6B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B42E07"/>
    <w:multiLevelType w:val="hybridMultilevel"/>
    <w:tmpl w:val="7110F00A"/>
    <w:lvl w:ilvl="0" w:tplc="1BEC9F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C225F1"/>
    <w:multiLevelType w:val="hybridMultilevel"/>
    <w:tmpl w:val="B54EF922"/>
    <w:lvl w:ilvl="0" w:tplc="BE9E3EF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2269B2"/>
    <w:multiLevelType w:val="hybridMultilevel"/>
    <w:tmpl w:val="3CB2FBD0"/>
    <w:lvl w:ilvl="0" w:tplc="A84E3B96">
      <w:start w:val="1"/>
      <w:numFmt w:val="bullet"/>
      <w:lvlText w:val="-"/>
      <w:lvlJc w:val="left"/>
      <w:pPr>
        <w:ind w:left="420" w:hanging="360"/>
      </w:pPr>
      <w:rPr>
        <w:rFonts w:ascii="Arial" w:eastAsiaTheme="minorHAnsi"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508D01A5"/>
    <w:multiLevelType w:val="hybridMultilevel"/>
    <w:tmpl w:val="8850F3BC"/>
    <w:lvl w:ilvl="0" w:tplc="ADB21D96">
      <w:start w:val="1"/>
      <w:numFmt w:val="lowerLetter"/>
      <w:lvlText w:val="%1."/>
      <w:lvlJc w:val="left"/>
      <w:pPr>
        <w:ind w:left="1140" w:hanging="360"/>
      </w:pPr>
      <w:rPr>
        <w:rFonts w:hint="default"/>
        <w:b/>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6" w15:restartNumberingAfterBreak="0">
    <w:nsid w:val="587F5854"/>
    <w:multiLevelType w:val="hybridMultilevel"/>
    <w:tmpl w:val="B9B6ECCA"/>
    <w:lvl w:ilvl="0" w:tplc="9D74F5FC">
      <w:start w:val="1"/>
      <w:numFmt w:val="bullet"/>
      <w:lvlText w:val=""/>
      <w:lvlJc w:val="left"/>
      <w:pPr>
        <w:tabs>
          <w:tab w:val="num" w:pos="720"/>
        </w:tabs>
        <w:ind w:left="720" w:hanging="360"/>
      </w:pPr>
      <w:rPr>
        <w:rFonts w:ascii="Wingdings" w:hAnsi="Wingdings" w:hint="default"/>
      </w:rPr>
    </w:lvl>
    <w:lvl w:ilvl="1" w:tplc="5232B980" w:tentative="1">
      <w:start w:val="1"/>
      <w:numFmt w:val="bullet"/>
      <w:lvlText w:val=""/>
      <w:lvlJc w:val="left"/>
      <w:pPr>
        <w:tabs>
          <w:tab w:val="num" w:pos="1440"/>
        </w:tabs>
        <w:ind w:left="1440" w:hanging="360"/>
      </w:pPr>
      <w:rPr>
        <w:rFonts w:ascii="Wingdings" w:hAnsi="Wingdings" w:hint="default"/>
      </w:rPr>
    </w:lvl>
    <w:lvl w:ilvl="2" w:tplc="05304796" w:tentative="1">
      <w:start w:val="1"/>
      <w:numFmt w:val="bullet"/>
      <w:lvlText w:val=""/>
      <w:lvlJc w:val="left"/>
      <w:pPr>
        <w:tabs>
          <w:tab w:val="num" w:pos="2160"/>
        </w:tabs>
        <w:ind w:left="2160" w:hanging="360"/>
      </w:pPr>
      <w:rPr>
        <w:rFonts w:ascii="Wingdings" w:hAnsi="Wingdings" w:hint="default"/>
      </w:rPr>
    </w:lvl>
    <w:lvl w:ilvl="3" w:tplc="B2A8753E" w:tentative="1">
      <w:start w:val="1"/>
      <w:numFmt w:val="bullet"/>
      <w:lvlText w:val=""/>
      <w:lvlJc w:val="left"/>
      <w:pPr>
        <w:tabs>
          <w:tab w:val="num" w:pos="2880"/>
        </w:tabs>
        <w:ind w:left="2880" w:hanging="360"/>
      </w:pPr>
      <w:rPr>
        <w:rFonts w:ascii="Wingdings" w:hAnsi="Wingdings" w:hint="default"/>
      </w:rPr>
    </w:lvl>
    <w:lvl w:ilvl="4" w:tplc="6E9CE6B8" w:tentative="1">
      <w:start w:val="1"/>
      <w:numFmt w:val="bullet"/>
      <w:lvlText w:val=""/>
      <w:lvlJc w:val="left"/>
      <w:pPr>
        <w:tabs>
          <w:tab w:val="num" w:pos="3600"/>
        </w:tabs>
        <w:ind w:left="3600" w:hanging="360"/>
      </w:pPr>
      <w:rPr>
        <w:rFonts w:ascii="Wingdings" w:hAnsi="Wingdings" w:hint="default"/>
      </w:rPr>
    </w:lvl>
    <w:lvl w:ilvl="5" w:tplc="D9B81D70" w:tentative="1">
      <w:start w:val="1"/>
      <w:numFmt w:val="bullet"/>
      <w:lvlText w:val=""/>
      <w:lvlJc w:val="left"/>
      <w:pPr>
        <w:tabs>
          <w:tab w:val="num" w:pos="4320"/>
        </w:tabs>
        <w:ind w:left="4320" w:hanging="360"/>
      </w:pPr>
      <w:rPr>
        <w:rFonts w:ascii="Wingdings" w:hAnsi="Wingdings" w:hint="default"/>
      </w:rPr>
    </w:lvl>
    <w:lvl w:ilvl="6" w:tplc="C5E22784" w:tentative="1">
      <w:start w:val="1"/>
      <w:numFmt w:val="bullet"/>
      <w:lvlText w:val=""/>
      <w:lvlJc w:val="left"/>
      <w:pPr>
        <w:tabs>
          <w:tab w:val="num" w:pos="5040"/>
        </w:tabs>
        <w:ind w:left="5040" w:hanging="360"/>
      </w:pPr>
      <w:rPr>
        <w:rFonts w:ascii="Wingdings" w:hAnsi="Wingdings" w:hint="default"/>
      </w:rPr>
    </w:lvl>
    <w:lvl w:ilvl="7" w:tplc="7384E868" w:tentative="1">
      <w:start w:val="1"/>
      <w:numFmt w:val="bullet"/>
      <w:lvlText w:val=""/>
      <w:lvlJc w:val="left"/>
      <w:pPr>
        <w:tabs>
          <w:tab w:val="num" w:pos="5760"/>
        </w:tabs>
        <w:ind w:left="5760" w:hanging="360"/>
      </w:pPr>
      <w:rPr>
        <w:rFonts w:ascii="Wingdings" w:hAnsi="Wingdings" w:hint="default"/>
      </w:rPr>
    </w:lvl>
    <w:lvl w:ilvl="8" w:tplc="8F1A3B9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9403D70"/>
    <w:multiLevelType w:val="hybridMultilevel"/>
    <w:tmpl w:val="E4CC20E8"/>
    <w:lvl w:ilvl="0" w:tplc="B40E20C8">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485AC2"/>
    <w:multiLevelType w:val="hybridMultilevel"/>
    <w:tmpl w:val="DCD8E902"/>
    <w:lvl w:ilvl="0" w:tplc="D5107F58">
      <w:start w:val="1"/>
      <w:numFmt w:val="upp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2C420D"/>
    <w:multiLevelType w:val="hybridMultilevel"/>
    <w:tmpl w:val="25B62626"/>
    <w:lvl w:ilvl="0" w:tplc="7136AF0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369956656">
    <w:abstractNumId w:val="6"/>
  </w:num>
  <w:num w:numId="2" w16cid:durableId="633869851">
    <w:abstractNumId w:val="1"/>
  </w:num>
  <w:num w:numId="3" w16cid:durableId="1079600954">
    <w:abstractNumId w:val="3"/>
  </w:num>
  <w:num w:numId="4" w16cid:durableId="1883665082">
    <w:abstractNumId w:val="2"/>
  </w:num>
  <w:num w:numId="5" w16cid:durableId="1236670760">
    <w:abstractNumId w:val="14"/>
  </w:num>
  <w:num w:numId="6" w16cid:durableId="1038429994">
    <w:abstractNumId w:val="16"/>
  </w:num>
  <w:num w:numId="7" w16cid:durableId="1559433180">
    <w:abstractNumId w:val="0"/>
  </w:num>
  <w:num w:numId="8" w16cid:durableId="690108928">
    <w:abstractNumId w:val="17"/>
  </w:num>
  <w:num w:numId="9" w16cid:durableId="821897203">
    <w:abstractNumId w:val="8"/>
  </w:num>
  <w:num w:numId="10" w16cid:durableId="759789856">
    <w:abstractNumId w:val="12"/>
  </w:num>
  <w:num w:numId="11" w16cid:durableId="520973063">
    <w:abstractNumId w:val="11"/>
  </w:num>
  <w:num w:numId="12" w16cid:durableId="1300961231">
    <w:abstractNumId w:val="7"/>
  </w:num>
  <w:num w:numId="13" w16cid:durableId="417213162">
    <w:abstractNumId w:val="5"/>
  </w:num>
  <w:num w:numId="14" w16cid:durableId="2013288198">
    <w:abstractNumId w:val="9"/>
  </w:num>
  <w:num w:numId="15" w16cid:durableId="333381735">
    <w:abstractNumId w:val="4"/>
  </w:num>
  <w:num w:numId="16" w16cid:durableId="766198305">
    <w:abstractNumId w:val="10"/>
  </w:num>
  <w:num w:numId="17" w16cid:durableId="568226148">
    <w:abstractNumId w:val="13"/>
  </w:num>
  <w:num w:numId="18" w16cid:durableId="1431973242">
    <w:abstractNumId w:val="18"/>
  </w:num>
  <w:num w:numId="19" w16cid:durableId="513306762">
    <w:abstractNumId w:val="19"/>
  </w:num>
  <w:num w:numId="20" w16cid:durableId="4556372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DFA"/>
    <w:rsid w:val="00025FF6"/>
    <w:rsid w:val="00026972"/>
    <w:rsid w:val="00033C40"/>
    <w:rsid w:val="00047019"/>
    <w:rsid w:val="00054012"/>
    <w:rsid w:val="00083CCE"/>
    <w:rsid w:val="000B2785"/>
    <w:rsid w:val="000B3964"/>
    <w:rsid w:val="000D5F7E"/>
    <w:rsid w:val="000F4655"/>
    <w:rsid w:val="00100F31"/>
    <w:rsid w:val="00104A30"/>
    <w:rsid w:val="00132C51"/>
    <w:rsid w:val="00133398"/>
    <w:rsid w:val="0014414D"/>
    <w:rsid w:val="00174328"/>
    <w:rsid w:val="001866B8"/>
    <w:rsid w:val="00197F76"/>
    <w:rsid w:val="001A6B95"/>
    <w:rsid w:val="001B3094"/>
    <w:rsid w:val="001B59B7"/>
    <w:rsid w:val="001C47A0"/>
    <w:rsid w:val="001C7D99"/>
    <w:rsid w:val="001F1648"/>
    <w:rsid w:val="001F1DD3"/>
    <w:rsid w:val="00216E1D"/>
    <w:rsid w:val="002179A2"/>
    <w:rsid w:val="00232515"/>
    <w:rsid w:val="00237755"/>
    <w:rsid w:val="00252A08"/>
    <w:rsid w:val="00254064"/>
    <w:rsid w:val="002640E4"/>
    <w:rsid w:val="00284FAC"/>
    <w:rsid w:val="002922E5"/>
    <w:rsid w:val="00294B9D"/>
    <w:rsid w:val="002B0C4B"/>
    <w:rsid w:val="002B1595"/>
    <w:rsid w:val="002B7088"/>
    <w:rsid w:val="002B7BC7"/>
    <w:rsid w:val="002F1450"/>
    <w:rsid w:val="00301741"/>
    <w:rsid w:val="00323A01"/>
    <w:rsid w:val="0032413B"/>
    <w:rsid w:val="00326B2D"/>
    <w:rsid w:val="00331DA5"/>
    <w:rsid w:val="00355DEA"/>
    <w:rsid w:val="00371222"/>
    <w:rsid w:val="0038199F"/>
    <w:rsid w:val="0039007D"/>
    <w:rsid w:val="0039276E"/>
    <w:rsid w:val="003A14EE"/>
    <w:rsid w:val="003D0C5B"/>
    <w:rsid w:val="003F2D05"/>
    <w:rsid w:val="003F56BC"/>
    <w:rsid w:val="00416B22"/>
    <w:rsid w:val="00420A8C"/>
    <w:rsid w:val="0044421E"/>
    <w:rsid w:val="00445C28"/>
    <w:rsid w:val="0046558A"/>
    <w:rsid w:val="0047559E"/>
    <w:rsid w:val="00477B67"/>
    <w:rsid w:val="00481A97"/>
    <w:rsid w:val="004A131F"/>
    <w:rsid w:val="004A67BE"/>
    <w:rsid w:val="004B231B"/>
    <w:rsid w:val="004B33D9"/>
    <w:rsid w:val="004D4629"/>
    <w:rsid w:val="00520AAE"/>
    <w:rsid w:val="00525043"/>
    <w:rsid w:val="00532544"/>
    <w:rsid w:val="00532B0C"/>
    <w:rsid w:val="0053387F"/>
    <w:rsid w:val="005464EE"/>
    <w:rsid w:val="0055323A"/>
    <w:rsid w:val="00570D43"/>
    <w:rsid w:val="005A0FDB"/>
    <w:rsid w:val="005A2AAB"/>
    <w:rsid w:val="005B2172"/>
    <w:rsid w:val="005D452B"/>
    <w:rsid w:val="005D5465"/>
    <w:rsid w:val="005D79B8"/>
    <w:rsid w:val="005F4713"/>
    <w:rsid w:val="00623BB5"/>
    <w:rsid w:val="00636615"/>
    <w:rsid w:val="00641B6E"/>
    <w:rsid w:val="0064489D"/>
    <w:rsid w:val="00683ACC"/>
    <w:rsid w:val="006901A5"/>
    <w:rsid w:val="006A40C4"/>
    <w:rsid w:val="006B44D8"/>
    <w:rsid w:val="006C0BD6"/>
    <w:rsid w:val="006D38DD"/>
    <w:rsid w:val="006E1069"/>
    <w:rsid w:val="006F2EF8"/>
    <w:rsid w:val="006F69AD"/>
    <w:rsid w:val="006F6A8D"/>
    <w:rsid w:val="007513D1"/>
    <w:rsid w:val="00766F16"/>
    <w:rsid w:val="00787E44"/>
    <w:rsid w:val="007B7C9B"/>
    <w:rsid w:val="007D5D2A"/>
    <w:rsid w:val="007E3DA6"/>
    <w:rsid w:val="007F383F"/>
    <w:rsid w:val="00801670"/>
    <w:rsid w:val="00821AB7"/>
    <w:rsid w:val="00826B88"/>
    <w:rsid w:val="00826F6E"/>
    <w:rsid w:val="00864A05"/>
    <w:rsid w:val="008919F1"/>
    <w:rsid w:val="00892AE9"/>
    <w:rsid w:val="008C575A"/>
    <w:rsid w:val="008C7EDF"/>
    <w:rsid w:val="008D1B55"/>
    <w:rsid w:val="008E5F4D"/>
    <w:rsid w:val="008F064A"/>
    <w:rsid w:val="008F0823"/>
    <w:rsid w:val="008F154D"/>
    <w:rsid w:val="008F6CBA"/>
    <w:rsid w:val="008F730A"/>
    <w:rsid w:val="00902F7E"/>
    <w:rsid w:val="00903D63"/>
    <w:rsid w:val="00913427"/>
    <w:rsid w:val="009155FF"/>
    <w:rsid w:val="00916D9D"/>
    <w:rsid w:val="00930AA7"/>
    <w:rsid w:val="00930B95"/>
    <w:rsid w:val="009718DC"/>
    <w:rsid w:val="009759C9"/>
    <w:rsid w:val="0097736A"/>
    <w:rsid w:val="00985CE2"/>
    <w:rsid w:val="00987EB4"/>
    <w:rsid w:val="009919D1"/>
    <w:rsid w:val="009B25C1"/>
    <w:rsid w:val="009E1CFA"/>
    <w:rsid w:val="009F29E1"/>
    <w:rsid w:val="00A006F4"/>
    <w:rsid w:val="00A02A9F"/>
    <w:rsid w:val="00A11577"/>
    <w:rsid w:val="00A239CB"/>
    <w:rsid w:val="00A61DB9"/>
    <w:rsid w:val="00A73A8C"/>
    <w:rsid w:val="00AA2AD6"/>
    <w:rsid w:val="00AA6553"/>
    <w:rsid w:val="00AD7FDC"/>
    <w:rsid w:val="00AE594C"/>
    <w:rsid w:val="00AF0DCD"/>
    <w:rsid w:val="00B11ADA"/>
    <w:rsid w:val="00B12C6A"/>
    <w:rsid w:val="00B230B8"/>
    <w:rsid w:val="00B24D92"/>
    <w:rsid w:val="00B32A5A"/>
    <w:rsid w:val="00B335E2"/>
    <w:rsid w:val="00B350A8"/>
    <w:rsid w:val="00B4616A"/>
    <w:rsid w:val="00B51237"/>
    <w:rsid w:val="00B514AD"/>
    <w:rsid w:val="00B65D6A"/>
    <w:rsid w:val="00B83B69"/>
    <w:rsid w:val="00B92297"/>
    <w:rsid w:val="00BB11D1"/>
    <w:rsid w:val="00BB34CF"/>
    <w:rsid w:val="00BC224E"/>
    <w:rsid w:val="00BD0016"/>
    <w:rsid w:val="00BD1E0B"/>
    <w:rsid w:val="00BF60E0"/>
    <w:rsid w:val="00C03F1B"/>
    <w:rsid w:val="00C0783F"/>
    <w:rsid w:val="00C13B9D"/>
    <w:rsid w:val="00C16958"/>
    <w:rsid w:val="00C26B27"/>
    <w:rsid w:val="00C36BC4"/>
    <w:rsid w:val="00C4482E"/>
    <w:rsid w:val="00C54E63"/>
    <w:rsid w:val="00C62A72"/>
    <w:rsid w:val="00C76B86"/>
    <w:rsid w:val="00C82C9D"/>
    <w:rsid w:val="00C867FE"/>
    <w:rsid w:val="00C915BD"/>
    <w:rsid w:val="00C96A5A"/>
    <w:rsid w:val="00CA1BD3"/>
    <w:rsid w:val="00CA7B37"/>
    <w:rsid w:val="00CD6E2F"/>
    <w:rsid w:val="00CE6361"/>
    <w:rsid w:val="00CF1D23"/>
    <w:rsid w:val="00D02DBA"/>
    <w:rsid w:val="00D041C4"/>
    <w:rsid w:val="00D06782"/>
    <w:rsid w:val="00D120B6"/>
    <w:rsid w:val="00D17F2C"/>
    <w:rsid w:val="00D51308"/>
    <w:rsid w:val="00D726A9"/>
    <w:rsid w:val="00D85FB5"/>
    <w:rsid w:val="00D87966"/>
    <w:rsid w:val="00D963A9"/>
    <w:rsid w:val="00DB14B3"/>
    <w:rsid w:val="00DE3ED8"/>
    <w:rsid w:val="00DF0007"/>
    <w:rsid w:val="00DF2B43"/>
    <w:rsid w:val="00DF597F"/>
    <w:rsid w:val="00E0181C"/>
    <w:rsid w:val="00E16543"/>
    <w:rsid w:val="00E448C8"/>
    <w:rsid w:val="00E63C41"/>
    <w:rsid w:val="00E723BA"/>
    <w:rsid w:val="00E76F60"/>
    <w:rsid w:val="00E80737"/>
    <w:rsid w:val="00E9548E"/>
    <w:rsid w:val="00E9661E"/>
    <w:rsid w:val="00E96DFA"/>
    <w:rsid w:val="00EA37E1"/>
    <w:rsid w:val="00EB1330"/>
    <w:rsid w:val="00EB1C43"/>
    <w:rsid w:val="00EB5B39"/>
    <w:rsid w:val="00EB61E7"/>
    <w:rsid w:val="00ED541E"/>
    <w:rsid w:val="00EE42E3"/>
    <w:rsid w:val="00F16C5A"/>
    <w:rsid w:val="00F405CE"/>
    <w:rsid w:val="00F6329E"/>
    <w:rsid w:val="00F67211"/>
    <w:rsid w:val="00F75826"/>
    <w:rsid w:val="00F775FD"/>
    <w:rsid w:val="00F86271"/>
    <w:rsid w:val="00FA258C"/>
    <w:rsid w:val="00FC4BDA"/>
    <w:rsid w:val="00FC7736"/>
    <w:rsid w:val="00FE5791"/>
    <w:rsid w:val="00FF2077"/>
    <w:rsid w:val="00FF2152"/>
    <w:rsid w:val="00FF60A2"/>
    <w:rsid w:val="00FF6C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700CA"/>
  <w15:chartTrackingRefBased/>
  <w15:docId w15:val="{ABA13E60-FB80-400C-9097-E34482E28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CD"/>
  </w:style>
  <w:style w:type="paragraph" w:styleId="Heading1">
    <w:name w:val="heading 1"/>
    <w:basedOn w:val="Normal"/>
    <w:next w:val="Normal"/>
    <w:link w:val="Heading1Char"/>
    <w:uiPriority w:val="9"/>
    <w:qFormat/>
    <w:rsid w:val="00903D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96DFA"/>
    <w:rPr>
      <w:i/>
      <w:iCs/>
    </w:rPr>
  </w:style>
  <w:style w:type="paragraph" w:styleId="NormalWeb">
    <w:name w:val="Normal (Web)"/>
    <w:basedOn w:val="Normal"/>
    <w:uiPriority w:val="99"/>
    <w:unhideWhenUsed/>
    <w:rsid w:val="00E63C4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5D5465"/>
    <w:pPr>
      <w:ind w:left="720"/>
      <w:contextualSpacing/>
    </w:pPr>
  </w:style>
  <w:style w:type="character" w:customStyle="1" w:styleId="small-caps">
    <w:name w:val="small-caps"/>
    <w:basedOn w:val="DefaultParagraphFont"/>
    <w:rsid w:val="00481A97"/>
  </w:style>
  <w:style w:type="paragraph" w:styleId="Bibliography">
    <w:name w:val="Bibliography"/>
    <w:basedOn w:val="Normal"/>
    <w:next w:val="Normal"/>
    <w:uiPriority w:val="37"/>
    <w:unhideWhenUsed/>
    <w:rsid w:val="00C54E63"/>
    <w:pPr>
      <w:spacing w:after="240" w:line="240" w:lineRule="auto"/>
    </w:pPr>
  </w:style>
  <w:style w:type="character" w:styleId="Hyperlink">
    <w:name w:val="Hyperlink"/>
    <w:basedOn w:val="DefaultParagraphFont"/>
    <w:uiPriority w:val="99"/>
    <w:semiHidden/>
    <w:unhideWhenUsed/>
    <w:rsid w:val="001F1DD3"/>
    <w:rPr>
      <w:color w:val="0000FF"/>
      <w:u w:val="single"/>
    </w:rPr>
  </w:style>
  <w:style w:type="table" w:styleId="TableGrid">
    <w:name w:val="Table Grid"/>
    <w:basedOn w:val="TableNormal"/>
    <w:uiPriority w:val="39"/>
    <w:rsid w:val="0039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3D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63"/>
    <w:pPr>
      <w:outlineLvl w:val="9"/>
    </w:pPr>
    <w:rPr>
      <w:kern w:val="0"/>
      <w:lang w:val="en-US"/>
      <w14:ligatures w14:val="none"/>
    </w:rPr>
  </w:style>
  <w:style w:type="paragraph" w:styleId="TOC2">
    <w:name w:val="toc 2"/>
    <w:basedOn w:val="Normal"/>
    <w:next w:val="Normal"/>
    <w:autoRedefine/>
    <w:uiPriority w:val="39"/>
    <w:unhideWhenUsed/>
    <w:rsid w:val="00903D63"/>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03D63"/>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03D63"/>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1A6B95"/>
    <w:pPr>
      <w:tabs>
        <w:tab w:val="center" w:pos="4819"/>
        <w:tab w:val="right" w:pos="9638"/>
      </w:tabs>
      <w:spacing w:after="0" w:line="240" w:lineRule="auto"/>
    </w:pPr>
  </w:style>
  <w:style w:type="character" w:customStyle="1" w:styleId="HeaderChar">
    <w:name w:val="Header Char"/>
    <w:basedOn w:val="DefaultParagraphFont"/>
    <w:link w:val="Header"/>
    <w:uiPriority w:val="99"/>
    <w:rsid w:val="001A6B95"/>
  </w:style>
  <w:style w:type="paragraph" w:styleId="Footer">
    <w:name w:val="footer"/>
    <w:basedOn w:val="Normal"/>
    <w:link w:val="FooterChar"/>
    <w:uiPriority w:val="99"/>
    <w:unhideWhenUsed/>
    <w:rsid w:val="001A6B95"/>
    <w:pPr>
      <w:tabs>
        <w:tab w:val="center" w:pos="4819"/>
        <w:tab w:val="right" w:pos="9638"/>
      </w:tabs>
      <w:spacing w:after="0" w:line="240" w:lineRule="auto"/>
    </w:pPr>
  </w:style>
  <w:style w:type="character" w:customStyle="1" w:styleId="FooterChar">
    <w:name w:val="Footer Char"/>
    <w:basedOn w:val="DefaultParagraphFont"/>
    <w:link w:val="Footer"/>
    <w:uiPriority w:val="99"/>
    <w:rsid w:val="001A6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57311">
      <w:bodyDiv w:val="1"/>
      <w:marLeft w:val="0"/>
      <w:marRight w:val="0"/>
      <w:marTop w:val="0"/>
      <w:marBottom w:val="0"/>
      <w:divBdr>
        <w:top w:val="none" w:sz="0" w:space="0" w:color="auto"/>
        <w:left w:val="none" w:sz="0" w:space="0" w:color="auto"/>
        <w:bottom w:val="none" w:sz="0" w:space="0" w:color="auto"/>
        <w:right w:val="none" w:sz="0" w:space="0" w:color="auto"/>
      </w:divBdr>
      <w:divsChild>
        <w:div w:id="490098527">
          <w:marLeft w:val="274"/>
          <w:marRight w:val="0"/>
          <w:marTop w:val="0"/>
          <w:marBottom w:val="0"/>
          <w:divBdr>
            <w:top w:val="none" w:sz="0" w:space="0" w:color="auto"/>
            <w:left w:val="none" w:sz="0" w:space="0" w:color="auto"/>
            <w:bottom w:val="none" w:sz="0" w:space="0" w:color="auto"/>
            <w:right w:val="none" w:sz="0" w:space="0" w:color="auto"/>
          </w:divBdr>
        </w:div>
        <w:div w:id="1097752492">
          <w:marLeft w:val="274"/>
          <w:marRight w:val="0"/>
          <w:marTop w:val="0"/>
          <w:marBottom w:val="0"/>
          <w:divBdr>
            <w:top w:val="none" w:sz="0" w:space="0" w:color="auto"/>
            <w:left w:val="none" w:sz="0" w:space="0" w:color="auto"/>
            <w:bottom w:val="none" w:sz="0" w:space="0" w:color="auto"/>
            <w:right w:val="none" w:sz="0" w:space="0" w:color="auto"/>
          </w:divBdr>
        </w:div>
        <w:div w:id="210969663">
          <w:marLeft w:val="274"/>
          <w:marRight w:val="0"/>
          <w:marTop w:val="0"/>
          <w:marBottom w:val="0"/>
          <w:divBdr>
            <w:top w:val="none" w:sz="0" w:space="0" w:color="auto"/>
            <w:left w:val="none" w:sz="0" w:space="0" w:color="auto"/>
            <w:bottom w:val="none" w:sz="0" w:space="0" w:color="auto"/>
            <w:right w:val="none" w:sz="0" w:space="0" w:color="auto"/>
          </w:divBdr>
        </w:div>
      </w:divsChild>
    </w:div>
    <w:div w:id="200244268">
      <w:bodyDiv w:val="1"/>
      <w:marLeft w:val="0"/>
      <w:marRight w:val="0"/>
      <w:marTop w:val="0"/>
      <w:marBottom w:val="0"/>
      <w:divBdr>
        <w:top w:val="none" w:sz="0" w:space="0" w:color="auto"/>
        <w:left w:val="none" w:sz="0" w:space="0" w:color="auto"/>
        <w:bottom w:val="none" w:sz="0" w:space="0" w:color="auto"/>
        <w:right w:val="none" w:sz="0" w:space="0" w:color="auto"/>
      </w:divBdr>
    </w:div>
    <w:div w:id="218440533">
      <w:bodyDiv w:val="1"/>
      <w:marLeft w:val="0"/>
      <w:marRight w:val="0"/>
      <w:marTop w:val="0"/>
      <w:marBottom w:val="0"/>
      <w:divBdr>
        <w:top w:val="none" w:sz="0" w:space="0" w:color="auto"/>
        <w:left w:val="none" w:sz="0" w:space="0" w:color="auto"/>
        <w:bottom w:val="none" w:sz="0" w:space="0" w:color="auto"/>
        <w:right w:val="none" w:sz="0" w:space="0" w:color="auto"/>
      </w:divBdr>
    </w:div>
    <w:div w:id="377628163">
      <w:bodyDiv w:val="1"/>
      <w:marLeft w:val="0"/>
      <w:marRight w:val="0"/>
      <w:marTop w:val="0"/>
      <w:marBottom w:val="0"/>
      <w:divBdr>
        <w:top w:val="none" w:sz="0" w:space="0" w:color="auto"/>
        <w:left w:val="none" w:sz="0" w:space="0" w:color="auto"/>
        <w:bottom w:val="none" w:sz="0" w:space="0" w:color="auto"/>
        <w:right w:val="none" w:sz="0" w:space="0" w:color="auto"/>
      </w:divBdr>
    </w:div>
    <w:div w:id="407002843">
      <w:bodyDiv w:val="1"/>
      <w:marLeft w:val="0"/>
      <w:marRight w:val="0"/>
      <w:marTop w:val="0"/>
      <w:marBottom w:val="0"/>
      <w:divBdr>
        <w:top w:val="none" w:sz="0" w:space="0" w:color="auto"/>
        <w:left w:val="none" w:sz="0" w:space="0" w:color="auto"/>
        <w:bottom w:val="none" w:sz="0" w:space="0" w:color="auto"/>
        <w:right w:val="none" w:sz="0" w:space="0" w:color="auto"/>
      </w:divBdr>
    </w:div>
    <w:div w:id="440077116">
      <w:bodyDiv w:val="1"/>
      <w:marLeft w:val="0"/>
      <w:marRight w:val="0"/>
      <w:marTop w:val="0"/>
      <w:marBottom w:val="0"/>
      <w:divBdr>
        <w:top w:val="none" w:sz="0" w:space="0" w:color="auto"/>
        <w:left w:val="none" w:sz="0" w:space="0" w:color="auto"/>
        <w:bottom w:val="none" w:sz="0" w:space="0" w:color="auto"/>
        <w:right w:val="none" w:sz="0" w:space="0" w:color="auto"/>
      </w:divBdr>
    </w:div>
    <w:div w:id="441150882">
      <w:bodyDiv w:val="1"/>
      <w:marLeft w:val="0"/>
      <w:marRight w:val="0"/>
      <w:marTop w:val="0"/>
      <w:marBottom w:val="0"/>
      <w:divBdr>
        <w:top w:val="none" w:sz="0" w:space="0" w:color="auto"/>
        <w:left w:val="none" w:sz="0" w:space="0" w:color="auto"/>
        <w:bottom w:val="none" w:sz="0" w:space="0" w:color="auto"/>
        <w:right w:val="none" w:sz="0" w:space="0" w:color="auto"/>
      </w:divBdr>
    </w:div>
    <w:div w:id="540872028">
      <w:bodyDiv w:val="1"/>
      <w:marLeft w:val="0"/>
      <w:marRight w:val="0"/>
      <w:marTop w:val="0"/>
      <w:marBottom w:val="0"/>
      <w:divBdr>
        <w:top w:val="none" w:sz="0" w:space="0" w:color="auto"/>
        <w:left w:val="none" w:sz="0" w:space="0" w:color="auto"/>
        <w:bottom w:val="none" w:sz="0" w:space="0" w:color="auto"/>
        <w:right w:val="none" w:sz="0" w:space="0" w:color="auto"/>
      </w:divBdr>
    </w:div>
    <w:div w:id="565186175">
      <w:bodyDiv w:val="1"/>
      <w:marLeft w:val="0"/>
      <w:marRight w:val="0"/>
      <w:marTop w:val="0"/>
      <w:marBottom w:val="0"/>
      <w:divBdr>
        <w:top w:val="none" w:sz="0" w:space="0" w:color="auto"/>
        <w:left w:val="none" w:sz="0" w:space="0" w:color="auto"/>
        <w:bottom w:val="none" w:sz="0" w:space="0" w:color="auto"/>
        <w:right w:val="none" w:sz="0" w:space="0" w:color="auto"/>
      </w:divBdr>
    </w:div>
    <w:div w:id="946426437">
      <w:bodyDiv w:val="1"/>
      <w:marLeft w:val="0"/>
      <w:marRight w:val="0"/>
      <w:marTop w:val="0"/>
      <w:marBottom w:val="0"/>
      <w:divBdr>
        <w:top w:val="none" w:sz="0" w:space="0" w:color="auto"/>
        <w:left w:val="none" w:sz="0" w:space="0" w:color="auto"/>
        <w:bottom w:val="none" w:sz="0" w:space="0" w:color="auto"/>
        <w:right w:val="none" w:sz="0" w:space="0" w:color="auto"/>
      </w:divBdr>
    </w:div>
    <w:div w:id="1013842310">
      <w:bodyDiv w:val="1"/>
      <w:marLeft w:val="0"/>
      <w:marRight w:val="0"/>
      <w:marTop w:val="0"/>
      <w:marBottom w:val="0"/>
      <w:divBdr>
        <w:top w:val="none" w:sz="0" w:space="0" w:color="auto"/>
        <w:left w:val="none" w:sz="0" w:space="0" w:color="auto"/>
        <w:bottom w:val="none" w:sz="0" w:space="0" w:color="auto"/>
        <w:right w:val="none" w:sz="0" w:space="0" w:color="auto"/>
      </w:divBdr>
    </w:div>
    <w:div w:id="1109930111">
      <w:bodyDiv w:val="1"/>
      <w:marLeft w:val="0"/>
      <w:marRight w:val="0"/>
      <w:marTop w:val="0"/>
      <w:marBottom w:val="0"/>
      <w:divBdr>
        <w:top w:val="none" w:sz="0" w:space="0" w:color="auto"/>
        <w:left w:val="none" w:sz="0" w:space="0" w:color="auto"/>
        <w:bottom w:val="none" w:sz="0" w:space="0" w:color="auto"/>
        <w:right w:val="none" w:sz="0" w:space="0" w:color="auto"/>
      </w:divBdr>
    </w:div>
    <w:div w:id="1566332359">
      <w:bodyDiv w:val="1"/>
      <w:marLeft w:val="0"/>
      <w:marRight w:val="0"/>
      <w:marTop w:val="0"/>
      <w:marBottom w:val="0"/>
      <w:divBdr>
        <w:top w:val="none" w:sz="0" w:space="0" w:color="auto"/>
        <w:left w:val="none" w:sz="0" w:space="0" w:color="auto"/>
        <w:bottom w:val="none" w:sz="0" w:space="0" w:color="auto"/>
        <w:right w:val="none" w:sz="0" w:space="0" w:color="auto"/>
      </w:divBdr>
    </w:div>
    <w:div w:id="167596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Optimization</a:t>
            </a:r>
            <a:r>
              <a:rPr lang="en-GB" baseline="0"/>
              <a:t> of </a:t>
            </a:r>
            <a:r>
              <a:rPr lang="en-GB"/>
              <a:t>Carotenoid biosynthesis </a:t>
            </a:r>
            <a:r>
              <a:rPr lang="en-GB" baseline="0"/>
              <a:t>  </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Lab</c:v>
                </c:pt>
              </c:strCache>
            </c:strRef>
          </c:tx>
          <c:spPr>
            <a:ln w="31750" cap="rnd">
              <a:solidFill>
                <a:schemeClr val="accent1"/>
              </a:solidFill>
              <a:round/>
            </a:ln>
            <a:effectLst/>
          </c:spPr>
          <c:marker>
            <c:symbol val="none"/>
          </c:marker>
          <c:cat>
            <c:strRef>
              <c:f>Sheet1!$A$3:$A$11</c:f>
              <c:strCache>
                <c:ptCount val="7"/>
                <c:pt idx="0">
                  <c:v>Lag phase</c:v>
                </c:pt>
                <c:pt idx="6">
                  <c:v>exponential phase</c:v>
                </c:pt>
              </c:strCache>
            </c:strRef>
          </c:cat>
          <c:val>
            <c:numRef>
              <c:f>Sheet1!$B$2:$B$11</c:f>
              <c:numCache>
                <c:formatCode>General</c:formatCode>
                <c:ptCount val="10"/>
                <c:pt idx="0">
                  <c:v>200</c:v>
                </c:pt>
                <c:pt idx="1">
                  <c:v>240</c:v>
                </c:pt>
                <c:pt idx="2">
                  <c:v>280</c:v>
                </c:pt>
                <c:pt idx="3">
                  <c:v>365</c:v>
                </c:pt>
                <c:pt idx="4">
                  <c:v>405</c:v>
                </c:pt>
                <c:pt idx="5">
                  <c:v>479</c:v>
                </c:pt>
                <c:pt idx="6">
                  <c:v>548</c:v>
                </c:pt>
                <c:pt idx="7">
                  <c:v>613</c:v>
                </c:pt>
                <c:pt idx="8">
                  <c:v>835</c:v>
                </c:pt>
                <c:pt idx="9">
                  <c:v>918</c:v>
                </c:pt>
              </c:numCache>
            </c:numRef>
          </c:val>
          <c:smooth val="0"/>
          <c:extLst>
            <c:ext xmlns:c16="http://schemas.microsoft.com/office/drawing/2014/chart" uri="{C3380CC4-5D6E-409C-BE32-E72D297353CC}">
              <c16:uniqueId val="{00000000-54FE-439C-BC84-C7781BE021CC}"/>
            </c:ext>
          </c:extLst>
        </c:ser>
        <c:ser>
          <c:idx val="1"/>
          <c:order val="1"/>
          <c:tx>
            <c:strRef>
              <c:f>Sheet1!$C$1</c:f>
              <c:strCache>
                <c:ptCount val="1"/>
                <c:pt idx="0">
                  <c:v>Bioreactor</c:v>
                </c:pt>
              </c:strCache>
            </c:strRef>
          </c:tx>
          <c:spPr>
            <a:ln w="31750" cap="rnd">
              <a:solidFill>
                <a:schemeClr val="accent2"/>
              </a:solidFill>
              <a:round/>
            </a:ln>
            <a:effectLst/>
          </c:spPr>
          <c:marker>
            <c:symbol val="none"/>
          </c:marker>
          <c:cat>
            <c:strRef>
              <c:f>Sheet1!$A$3:$A$11</c:f>
              <c:strCache>
                <c:ptCount val="7"/>
                <c:pt idx="0">
                  <c:v>Lag phase</c:v>
                </c:pt>
                <c:pt idx="6">
                  <c:v>exponential phase</c:v>
                </c:pt>
              </c:strCache>
            </c:strRef>
          </c:cat>
          <c:val>
            <c:numRef>
              <c:f>Sheet1!$C$2:$C$11</c:f>
              <c:numCache>
                <c:formatCode>General</c:formatCode>
                <c:ptCount val="10"/>
                <c:pt idx="0">
                  <c:v>210</c:v>
                </c:pt>
                <c:pt idx="1">
                  <c:v>225</c:v>
                </c:pt>
                <c:pt idx="2">
                  <c:v>240</c:v>
                </c:pt>
                <c:pt idx="3">
                  <c:v>274</c:v>
                </c:pt>
                <c:pt idx="4">
                  <c:v>293</c:v>
                </c:pt>
                <c:pt idx="5">
                  <c:v>319</c:v>
                </c:pt>
                <c:pt idx="6">
                  <c:v>356</c:v>
                </c:pt>
                <c:pt idx="7">
                  <c:v>391</c:v>
                </c:pt>
                <c:pt idx="8">
                  <c:v>416</c:v>
                </c:pt>
                <c:pt idx="9">
                  <c:v>436</c:v>
                </c:pt>
              </c:numCache>
            </c:numRef>
          </c:val>
          <c:smooth val="0"/>
          <c:extLst>
            <c:ext xmlns:c16="http://schemas.microsoft.com/office/drawing/2014/chart" uri="{C3380CC4-5D6E-409C-BE32-E72D297353CC}">
              <c16:uniqueId val="{00000001-54FE-439C-BC84-C7781BE021CC}"/>
            </c:ext>
          </c:extLst>
        </c:ser>
        <c:ser>
          <c:idx val="2"/>
          <c:order val="2"/>
          <c:tx>
            <c:strRef>
              <c:f>Sheet1!$D$1</c:f>
              <c:strCache>
                <c:ptCount val="1"/>
                <c:pt idx="0">
                  <c:v>control and test samples</c:v>
                </c:pt>
              </c:strCache>
            </c:strRef>
          </c:tx>
          <c:spPr>
            <a:ln w="31750" cap="rnd">
              <a:solidFill>
                <a:schemeClr val="accent3"/>
              </a:solidFill>
              <a:round/>
            </a:ln>
            <a:effectLst/>
          </c:spPr>
          <c:marker>
            <c:symbol val="none"/>
          </c:marker>
          <c:cat>
            <c:strRef>
              <c:f>Sheet1!$A$3:$A$11</c:f>
              <c:strCache>
                <c:ptCount val="7"/>
                <c:pt idx="0">
                  <c:v>Lag phase</c:v>
                </c:pt>
                <c:pt idx="6">
                  <c:v>exponential phase</c:v>
                </c:pt>
              </c:strCache>
            </c:strRef>
          </c:cat>
          <c:val>
            <c:numRef>
              <c:f>Sheet1!$D$2:$D$11</c:f>
              <c:numCache>
                <c:formatCode>General</c:formatCode>
                <c:ptCount val="10"/>
              </c:numCache>
            </c:numRef>
          </c:val>
          <c:smooth val="0"/>
          <c:extLst>
            <c:ext xmlns:c16="http://schemas.microsoft.com/office/drawing/2014/chart" uri="{C3380CC4-5D6E-409C-BE32-E72D297353CC}">
              <c16:uniqueId val="{00000002-54FE-439C-BC84-C7781BE021CC}"/>
            </c:ext>
          </c:extLst>
        </c:ser>
        <c:dLbls>
          <c:showLegendKey val="0"/>
          <c:showVal val="0"/>
          <c:showCatName val="0"/>
          <c:showSerName val="0"/>
          <c:showPercent val="0"/>
          <c:showBubbleSize val="0"/>
        </c:dLbls>
        <c:smooth val="0"/>
        <c:axId val="1327217743"/>
        <c:axId val="735388799"/>
      </c:lineChart>
      <c:catAx>
        <c:axId val="132721774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GB"/>
                  <a:t>growth stage of C. glutamicum</a:t>
                </a:r>
              </a:p>
            </c:rich>
          </c:tx>
          <c:layout>
            <c:manualLayout>
              <c:xMode val="edge"/>
              <c:yMode val="edge"/>
              <c:x val="0.70885035874400271"/>
              <c:y val="0.8310677314246743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35388799"/>
        <c:crosses val="autoZero"/>
        <c:auto val="1"/>
        <c:lblAlgn val="ctr"/>
        <c:lblOffset val="100"/>
        <c:noMultiLvlLbl val="0"/>
      </c:catAx>
      <c:valAx>
        <c:axId val="73538879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GB"/>
                  <a:t>titre of Carotenoid in g/l</a:t>
                </a:r>
              </a:p>
            </c:rich>
          </c:tx>
          <c:layout>
            <c:manualLayout>
              <c:xMode val="edge"/>
              <c:yMode val="edge"/>
              <c:x val="2.0833333333333332E-2"/>
              <c:y val="0.1136836020497438"/>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27217743"/>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B8E828-7BC7-46A3-B055-D685352ABF85}"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GB"/>
        </a:p>
      </dgm:t>
    </dgm:pt>
    <dgm:pt modelId="{D4CC6B0A-2A86-4528-B596-B6F2F24FE19D}">
      <dgm:prSet phldrT="[Text]"/>
      <dgm:spPr/>
      <dgm:t>
        <a:bodyPr/>
        <a:lstStyle/>
        <a:p>
          <a:r>
            <a:rPr lang="en-GB"/>
            <a:t>identification of suitable vector</a:t>
          </a:r>
        </a:p>
      </dgm:t>
    </dgm:pt>
    <dgm:pt modelId="{CA481A9B-BE20-43F8-8A8A-C5B7AA81E0F2}" type="parTrans" cxnId="{B4204E2D-9F52-435A-B764-7147E3333CB9}">
      <dgm:prSet/>
      <dgm:spPr/>
      <dgm:t>
        <a:bodyPr/>
        <a:lstStyle/>
        <a:p>
          <a:endParaRPr lang="en-GB"/>
        </a:p>
      </dgm:t>
    </dgm:pt>
    <dgm:pt modelId="{DEE5F24F-A7E2-4354-B934-B2F964AC8CDA}" type="sibTrans" cxnId="{B4204E2D-9F52-435A-B764-7147E3333CB9}">
      <dgm:prSet/>
      <dgm:spPr/>
      <dgm:t>
        <a:bodyPr/>
        <a:lstStyle/>
        <a:p>
          <a:endParaRPr lang="en-GB"/>
        </a:p>
      </dgm:t>
    </dgm:pt>
    <dgm:pt modelId="{0C8A7455-1D14-47C8-B517-58C283A986FD}">
      <dgm:prSet phldrT="[Text]"/>
      <dgm:spPr/>
      <dgm:t>
        <a:bodyPr/>
        <a:lstStyle/>
        <a:p>
          <a:r>
            <a:rPr lang="en-GB"/>
            <a:t>integration of our gene of interest.</a:t>
          </a:r>
        </a:p>
      </dgm:t>
    </dgm:pt>
    <dgm:pt modelId="{E8019E45-7832-4F62-8F43-64325599910B}" type="parTrans" cxnId="{61C795AD-73B3-4B29-B2A2-675C4F22B657}">
      <dgm:prSet/>
      <dgm:spPr/>
      <dgm:t>
        <a:bodyPr/>
        <a:lstStyle/>
        <a:p>
          <a:endParaRPr lang="en-GB"/>
        </a:p>
      </dgm:t>
    </dgm:pt>
    <dgm:pt modelId="{1CF7F950-2299-4AC0-BAB1-B69179E17471}" type="sibTrans" cxnId="{61C795AD-73B3-4B29-B2A2-675C4F22B657}">
      <dgm:prSet/>
      <dgm:spPr/>
      <dgm:t>
        <a:bodyPr/>
        <a:lstStyle/>
        <a:p>
          <a:endParaRPr lang="en-GB"/>
        </a:p>
      </dgm:t>
    </dgm:pt>
    <dgm:pt modelId="{00F3A700-B74B-40E1-BBCE-641B1A98A6CD}">
      <dgm:prSet phldrT="[Text]"/>
      <dgm:spPr/>
      <dgm:t>
        <a:bodyPr/>
        <a:lstStyle/>
        <a:p>
          <a:r>
            <a:rPr lang="en-GB"/>
            <a:t>innoculation and transconjugation</a:t>
          </a:r>
        </a:p>
      </dgm:t>
    </dgm:pt>
    <dgm:pt modelId="{CF9B3518-A77F-46F8-9188-4574E4F485DF}" type="parTrans" cxnId="{F172CD97-2862-4525-9F39-48ED864D4340}">
      <dgm:prSet/>
      <dgm:spPr/>
      <dgm:t>
        <a:bodyPr/>
        <a:lstStyle/>
        <a:p>
          <a:endParaRPr lang="en-GB"/>
        </a:p>
      </dgm:t>
    </dgm:pt>
    <dgm:pt modelId="{2131386A-FD8C-4599-9F98-86AF376713C4}" type="sibTrans" cxnId="{F172CD97-2862-4525-9F39-48ED864D4340}">
      <dgm:prSet/>
      <dgm:spPr/>
      <dgm:t>
        <a:bodyPr/>
        <a:lstStyle/>
        <a:p>
          <a:endParaRPr lang="en-GB"/>
        </a:p>
      </dgm:t>
    </dgm:pt>
    <dgm:pt modelId="{29134B68-F0DE-4C83-BEA8-8D418C8AECDF}">
      <dgm:prSet phldrT="[Text]"/>
      <dgm:spPr/>
      <dgm:t>
        <a:bodyPr/>
        <a:lstStyle/>
        <a:p>
          <a:r>
            <a:rPr lang="en-GB"/>
            <a:t>cultivation </a:t>
          </a:r>
        </a:p>
      </dgm:t>
    </dgm:pt>
    <dgm:pt modelId="{DB24CB63-D512-4421-9C64-BFBB652FF6D6}" type="parTrans" cxnId="{E977E0A6-3F4A-49E0-B941-860541C3B276}">
      <dgm:prSet/>
      <dgm:spPr/>
      <dgm:t>
        <a:bodyPr/>
        <a:lstStyle/>
        <a:p>
          <a:endParaRPr lang="en-GB"/>
        </a:p>
      </dgm:t>
    </dgm:pt>
    <dgm:pt modelId="{FE4F2732-EB39-4722-9F0C-24E36D96BC5C}" type="sibTrans" cxnId="{E977E0A6-3F4A-49E0-B941-860541C3B276}">
      <dgm:prSet/>
      <dgm:spPr/>
      <dgm:t>
        <a:bodyPr/>
        <a:lstStyle/>
        <a:p>
          <a:endParaRPr lang="en-GB"/>
        </a:p>
      </dgm:t>
    </dgm:pt>
    <dgm:pt modelId="{340046F1-B282-4FD2-A05D-01B6980CEF10}">
      <dgm:prSet phldrT="[Text]"/>
      <dgm:spPr/>
      <dgm:t>
        <a:bodyPr/>
        <a:lstStyle/>
        <a:p>
          <a:r>
            <a:rPr lang="en-GB"/>
            <a:t>digestion to create sticky ends</a:t>
          </a:r>
        </a:p>
      </dgm:t>
    </dgm:pt>
    <dgm:pt modelId="{EAC7D9C1-477A-4B2B-AFCC-B63D761CF77C}" type="parTrans" cxnId="{65226984-2A97-4EDB-B78D-14CA16370A01}">
      <dgm:prSet/>
      <dgm:spPr/>
      <dgm:t>
        <a:bodyPr/>
        <a:lstStyle/>
        <a:p>
          <a:endParaRPr lang="en-GB"/>
        </a:p>
      </dgm:t>
    </dgm:pt>
    <dgm:pt modelId="{AA6EC758-3DF6-4D80-ABBE-B6CEE6FB7A97}" type="sibTrans" cxnId="{65226984-2A97-4EDB-B78D-14CA16370A01}">
      <dgm:prSet/>
      <dgm:spPr/>
      <dgm:t>
        <a:bodyPr/>
        <a:lstStyle/>
        <a:p>
          <a:endParaRPr lang="en-GB"/>
        </a:p>
      </dgm:t>
    </dgm:pt>
    <dgm:pt modelId="{C7A7155A-1A54-480C-B8A7-2AD28173603C}">
      <dgm:prSet phldrT="[Text]"/>
      <dgm:spPr/>
      <dgm:t>
        <a:bodyPr/>
        <a:lstStyle/>
        <a:p>
          <a:r>
            <a:rPr lang="en-GB"/>
            <a:t>colony PCR and Sequencing</a:t>
          </a:r>
        </a:p>
      </dgm:t>
    </dgm:pt>
    <dgm:pt modelId="{4D1011D7-7636-4FA5-8BB9-5DBF95195592}" type="parTrans" cxnId="{E2C42667-0D9B-4279-BF1A-3CB02E0DF551}">
      <dgm:prSet/>
      <dgm:spPr/>
      <dgm:t>
        <a:bodyPr/>
        <a:lstStyle/>
        <a:p>
          <a:endParaRPr lang="en-GB"/>
        </a:p>
      </dgm:t>
    </dgm:pt>
    <dgm:pt modelId="{60A8B967-077E-459C-831C-65722D2A1574}" type="sibTrans" cxnId="{E2C42667-0D9B-4279-BF1A-3CB02E0DF551}">
      <dgm:prSet/>
      <dgm:spPr/>
      <dgm:t>
        <a:bodyPr/>
        <a:lstStyle/>
        <a:p>
          <a:endParaRPr lang="en-GB"/>
        </a:p>
      </dgm:t>
    </dgm:pt>
    <dgm:pt modelId="{0EB94581-1F61-4315-A7E0-563D5B84BDE3}" type="pres">
      <dgm:prSet presAssocID="{71B8E828-7BC7-46A3-B055-D685352ABF85}" presName="Name0" presStyleCnt="0">
        <dgm:presLayoutVars>
          <dgm:dir/>
          <dgm:resizeHandles val="exact"/>
        </dgm:presLayoutVars>
      </dgm:prSet>
      <dgm:spPr/>
    </dgm:pt>
    <dgm:pt modelId="{52AE8EFE-EC4A-45B6-A8D8-78804FF085CA}" type="pres">
      <dgm:prSet presAssocID="{D4CC6B0A-2A86-4528-B596-B6F2F24FE19D}" presName="node" presStyleLbl="node1" presStyleIdx="0" presStyleCnt="6">
        <dgm:presLayoutVars>
          <dgm:bulletEnabled val="1"/>
        </dgm:presLayoutVars>
      </dgm:prSet>
      <dgm:spPr/>
    </dgm:pt>
    <dgm:pt modelId="{BCF546F8-56AF-4037-B309-1CCC92A9F98F}" type="pres">
      <dgm:prSet presAssocID="{DEE5F24F-A7E2-4354-B934-B2F964AC8CDA}" presName="sibTrans" presStyleLbl="sibTrans2D1" presStyleIdx="0" presStyleCnt="5"/>
      <dgm:spPr/>
    </dgm:pt>
    <dgm:pt modelId="{5451EBEE-5343-4783-906A-0E78C95B60D5}" type="pres">
      <dgm:prSet presAssocID="{DEE5F24F-A7E2-4354-B934-B2F964AC8CDA}" presName="connectorText" presStyleLbl="sibTrans2D1" presStyleIdx="0" presStyleCnt="5"/>
      <dgm:spPr/>
    </dgm:pt>
    <dgm:pt modelId="{97AB06B7-B2A8-4261-90F1-7D666872E045}" type="pres">
      <dgm:prSet presAssocID="{340046F1-B282-4FD2-A05D-01B6980CEF10}" presName="node" presStyleLbl="node1" presStyleIdx="1" presStyleCnt="6">
        <dgm:presLayoutVars>
          <dgm:bulletEnabled val="1"/>
        </dgm:presLayoutVars>
      </dgm:prSet>
      <dgm:spPr/>
    </dgm:pt>
    <dgm:pt modelId="{823F827B-0433-4E7E-BD89-AA041DECC360}" type="pres">
      <dgm:prSet presAssocID="{AA6EC758-3DF6-4D80-ABBE-B6CEE6FB7A97}" presName="sibTrans" presStyleLbl="sibTrans2D1" presStyleIdx="1" presStyleCnt="5"/>
      <dgm:spPr/>
    </dgm:pt>
    <dgm:pt modelId="{F5FEF546-E7EE-4AE3-9605-3A2D44A4A6B8}" type="pres">
      <dgm:prSet presAssocID="{AA6EC758-3DF6-4D80-ABBE-B6CEE6FB7A97}" presName="connectorText" presStyleLbl="sibTrans2D1" presStyleIdx="1" presStyleCnt="5"/>
      <dgm:spPr/>
    </dgm:pt>
    <dgm:pt modelId="{D4A0BD84-92B1-4E67-8BB1-D2C6C8479988}" type="pres">
      <dgm:prSet presAssocID="{C7A7155A-1A54-480C-B8A7-2AD28173603C}" presName="node" presStyleLbl="node1" presStyleIdx="2" presStyleCnt="6">
        <dgm:presLayoutVars>
          <dgm:bulletEnabled val="1"/>
        </dgm:presLayoutVars>
      </dgm:prSet>
      <dgm:spPr/>
    </dgm:pt>
    <dgm:pt modelId="{2B8F05DE-DCEC-49A8-8686-E6BE6B6EAA70}" type="pres">
      <dgm:prSet presAssocID="{60A8B967-077E-459C-831C-65722D2A1574}" presName="sibTrans" presStyleLbl="sibTrans2D1" presStyleIdx="2" presStyleCnt="5"/>
      <dgm:spPr/>
    </dgm:pt>
    <dgm:pt modelId="{22378F62-4D01-47BE-A260-F8E8F6CB307E}" type="pres">
      <dgm:prSet presAssocID="{60A8B967-077E-459C-831C-65722D2A1574}" presName="connectorText" presStyleLbl="sibTrans2D1" presStyleIdx="2" presStyleCnt="5"/>
      <dgm:spPr/>
    </dgm:pt>
    <dgm:pt modelId="{176D32CE-769B-44F8-BC79-26A90A2CD7D4}" type="pres">
      <dgm:prSet presAssocID="{0C8A7455-1D14-47C8-B517-58C283A986FD}" presName="node" presStyleLbl="node1" presStyleIdx="3" presStyleCnt="6" custLinFactNeighborY="-8065">
        <dgm:presLayoutVars>
          <dgm:bulletEnabled val="1"/>
        </dgm:presLayoutVars>
      </dgm:prSet>
      <dgm:spPr/>
    </dgm:pt>
    <dgm:pt modelId="{69083B2B-F5CB-4EAC-A6CC-DD2CB90D6202}" type="pres">
      <dgm:prSet presAssocID="{1CF7F950-2299-4AC0-BAB1-B69179E17471}" presName="sibTrans" presStyleLbl="sibTrans2D1" presStyleIdx="3" presStyleCnt="5"/>
      <dgm:spPr/>
    </dgm:pt>
    <dgm:pt modelId="{2026F8C3-D341-4181-AF49-9DFC1BAE8703}" type="pres">
      <dgm:prSet presAssocID="{1CF7F950-2299-4AC0-BAB1-B69179E17471}" presName="connectorText" presStyleLbl="sibTrans2D1" presStyleIdx="3" presStyleCnt="5"/>
      <dgm:spPr/>
    </dgm:pt>
    <dgm:pt modelId="{190D28D6-F000-4BBB-B059-7864E33583A1}" type="pres">
      <dgm:prSet presAssocID="{00F3A700-B74B-40E1-BBCE-641B1A98A6CD}" presName="node" presStyleLbl="node1" presStyleIdx="4" presStyleCnt="6">
        <dgm:presLayoutVars>
          <dgm:bulletEnabled val="1"/>
        </dgm:presLayoutVars>
      </dgm:prSet>
      <dgm:spPr/>
    </dgm:pt>
    <dgm:pt modelId="{1A2D84AE-AE79-4D2E-B246-6D4420382463}" type="pres">
      <dgm:prSet presAssocID="{2131386A-FD8C-4599-9F98-86AF376713C4}" presName="sibTrans" presStyleLbl="sibTrans2D1" presStyleIdx="4" presStyleCnt="5"/>
      <dgm:spPr/>
    </dgm:pt>
    <dgm:pt modelId="{85556835-CC00-461A-A353-00BF1DC29A94}" type="pres">
      <dgm:prSet presAssocID="{2131386A-FD8C-4599-9F98-86AF376713C4}" presName="connectorText" presStyleLbl="sibTrans2D1" presStyleIdx="4" presStyleCnt="5"/>
      <dgm:spPr/>
    </dgm:pt>
    <dgm:pt modelId="{534D0DB2-133D-40B5-BC59-DDD35097EB03}" type="pres">
      <dgm:prSet presAssocID="{29134B68-F0DE-4C83-BEA8-8D418C8AECDF}" presName="node" presStyleLbl="node1" presStyleIdx="5" presStyleCnt="6">
        <dgm:presLayoutVars>
          <dgm:bulletEnabled val="1"/>
        </dgm:presLayoutVars>
      </dgm:prSet>
      <dgm:spPr/>
    </dgm:pt>
  </dgm:ptLst>
  <dgm:cxnLst>
    <dgm:cxn modelId="{610A341E-AD71-4294-9F03-B030196ADE72}" type="presOf" srcId="{D4CC6B0A-2A86-4528-B596-B6F2F24FE19D}" destId="{52AE8EFE-EC4A-45B6-A8D8-78804FF085CA}" srcOrd="0" destOrd="0" presId="urn:microsoft.com/office/officeart/2005/8/layout/process1"/>
    <dgm:cxn modelId="{B5F6FA1F-3078-4284-AFE7-2D3D1A16D7CA}" type="presOf" srcId="{DEE5F24F-A7E2-4354-B934-B2F964AC8CDA}" destId="{5451EBEE-5343-4783-906A-0E78C95B60D5}" srcOrd="1" destOrd="0" presId="urn:microsoft.com/office/officeart/2005/8/layout/process1"/>
    <dgm:cxn modelId="{3E42EE24-29BE-45A3-9E17-590C155D5098}" type="presOf" srcId="{00F3A700-B74B-40E1-BBCE-641B1A98A6CD}" destId="{190D28D6-F000-4BBB-B059-7864E33583A1}" srcOrd="0" destOrd="0" presId="urn:microsoft.com/office/officeart/2005/8/layout/process1"/>
    <dgm:cxn modelId="{603AF327-3504-4B77-8CD2-EB87ABDD8D45}" type="presOf" srcId="{1CF7F950-2299-4AC0-BAB1-B69179E17471}" destId="{2026F8C3-D341-4181-AF49-9DFC1BAE8703}" srcOrd="1" destOrd="0" presId="urn:microsoft.com/office/officeart/2005/8/layout/process1"/>
    <dgm:cxn modelId="{A7A4A22C-C453-4AD9-A1BF-C4EF2AE11E7D}" type="presOf" srcId="{29134B68-F0DE-4C83-BEA8-8D418C8AECDF}" destId="{534D0DB2-133D-40B5-BC59-DDD35097EB03}" srcOrd="0" destOrd="0" presId="urn:microsoft.com/office/officeart/2005/8/layout/process1"/>
    <dgm:cxn modelId="{B4204E2D-9F52-435A-B764-7147E3333CB9}" srcId="{71B8E828-7BC7-46A3-B055-D685352ABF85}" destId="{D4CC6B0A-2A86-4528-B596-B6F2F24FE19D}" srcOrd="0" destOrd="0" parTransId="{CA481A9B-BE20-43F8-8A8A-C5B7AA81E0F2}" sibTransId="{DEE5F24F-A7E2-4354-B934-B2F964AC8CDA}"/>
    <dgm:cxn modelId="{3F896362-75AB-48C7-AD68-F43E68562FA4}" type="presOf" srcId="{60A8B967-077E-459C-831C-65722D2A1574}" destId="{22378F62-4D01-47BE-A260-F8E8F6CB307E}" srcOrd="1" destOrd="0" presId="urn:microsoft.com/office/officeart/2005/8/layout/process1"/>
    <dgm:cxn modelId="{BBC6B162-3615-4D99-9ADC-E44F0287C799}" type="presOf" srcId="{0C8A7455-1D14-47C8-B517-58C283A986FD}" destId="{176D32CE-769B-44F8-BC79-26A90A2CD7D4}" srcOrd="0" destOrd="0" presId="urn:microsoft.com/office/officeart/2005/8/layout/process1"/>
    <dgm:cxn modelId="{F0E4EE44-D3FD-44C2-BC48-7AA8C762608B}" type="presOf" srcId="{DEE5F24F-A7E2-4354-B934-B2F964AC8CDA}" destId="{BCF546F8-56AF-4037-B309-1CCC92A9F98F}" srcOrd="0" destOrd="0" presId="urn:microsoft.com/office/officeart/2005/8/layout/process1"/>
    <dgm:cxn modelId="{E2C42667-0D9B-4279-BF1A-3CB02E0DF551}" srcId="{71B8E828-7BC7-46A3-B055-D685352ABF85}" destId="{C7A7155A-1A54-480C-B8A7-2AD28173603C}" srcOrd="2" destOrd="0" parTransId="{4D1011D7-7636-4FA5-8BB9-5DBF95195592}" sibTransId="{60A8B967-077E-459C-831C-65722D2A1574}"/>
    <dgm:cxn modelId="{9EFFDE68-125C-4B27-ADC1-0C6297B87E79}" type="presOf" srcId="{AA6EC758-3DF6-4D80-ABBE-B6CEE6FB7A97}" destId="{823F827B-0433-4E7E-BD89-AA041DECC360}" srcOrd="0" destOrd="0" presId="urn:microsoft.com/office/officeart/2005/8/layout/process1"/>
    <dgm:cxn modelId="{46A99F70-79A4-4F9E-A029-266B9526D297}" type="presOf" srcId="{340046F1-B282-4FD2-A05D-01B6980CEF10}" destId="{97AB06B7-B2A8-4261-90F1-7D666872E045}" srcOrd="0" destOrd="0" presId="urn:microsoft.com/office/officeart/2005/8/layout/process1"/>
    <dgm:cxn modelId="{DADC0C53-702C-4FFD-B7EC-1D5F13B00D1C}" type="presOf" srcId="{1CF7F950-2299-4AC0-BAB1-B69179E17471}" destId="{69083B2B-F5CB-4EAC-A6CC-DD2CB90D6202}" srcOrd="0" destOrd="0" presId="urn:microsoft.com/office/officeart/2005/8/layout/process1"/>
    <dgm:cxn modelId="{10DE247D-9C24-4743-898D-3C4C1DA3763A}" type="presOf" srcId="{2131386A-FD8C-4599-9F98-86AF376713C4}" destId="{1A2D84AE-AE79-4D2E-B246-6D4420382463}" srcOrd="0" destOrd="0" presId="urn:microsoft.com/office/officeart/2005/8/layout/process1"/>
    <dgm:cxn modelId="{9333577E-0558-4D3B-A382-E86B73B00EFD}" type="presOf" srcId="{60A8B967-077E-459C-831C-65722D2A1574}" destId="{2B8F05DE-DCEC-49A8-8686-E6BE6B6EAA70}" srcOrd="0" destOrd="0" presId="urn:microsoft.com/office/officeart/2005/8/layout/process1"/>
    <dgm:cxn modelId="{65226984-2A97-4EDB-B78D-14CA16370A01}" srcId="{71B8E828-7BC7-46A3-B055-D685352ABF85}" destId="{340046F1-B282-4FD2-A05D-01B6980CEF10}" srcOrd="1" destOrd="0" parTransId="{EAC7D9C1-477A-4B2B-AFCC-B63D761CF77C}" sibTransId="{AA6EC758-3DF6-4D80-ABBE-B6CEE6FB7A97}"/>
    <dgm:cxn modelId="{F172CD97-2862-4525-9F39-48ED864D4340}" srcId="{71B8E828-7BC7-46A3-B055-D685352ABF85}" destId="{00F3A700-B74B-40E1-BBCE-641B1A98A6CD}" srcOrd="4" destOrd="0" parTransId="{CF9B3518-A77F-46F8-9188-4574E4F485DF}" sibTransId="{2131386A-FD8C-4599-9F98-86AF376713C4}"/>
    <dgm:cxn modelId="{E977E0A6-3F4A-49E0-B941-860541C3B276}" srcId="{71B8E828-7BC7-46A3-B055-D685352ABF85}" destId="{29134B68-F0DE-4C83-BEA8-8D418C8AECDF}" srcOrd="5" destOrd="0" parTransId="{DB24CB63-D512-4421-9C64-BFBB652FF6D6}" sibTransId="{FE4F2732-EB39-4722-9F0C-24E36D96BC5C}"/>
    <dgm:cxn modelId="{61C795AD-73B3-4B29-B2A2-675C4F22B657}" srcId="{71B8E828-7BC7-46A3-B055-D685352ABF85}" destId="{0C8A7455-1D14-47C8-B517-58C283A986FD}" srcOrd="3" destOrd="0" parTransId="{E8019E45-7832-4F62-8F43-64325599910B}" sibTransId="{1CF7F950-2299-4AC0-BAB1-B69179E17471}"/>
    <dgm:cxn modelId="{94CF04E3-BC90-43F9-ACB3-67397A26E24C}" type="presOf" srcId="{C7A7155A-1A54-480C-B8A7-2AD28173603C}" destId="{D4A0BD84-92B1-4E67-8BB1-D2C6C8479988}" srcOrd="0" destOrd="0" presId="urn:microsoft.com/office/officeart/2005/8/layout/process1"/>
    <dgm:cxn modelId="{C86CE3EB-43E3-464A-B966-89304F2DC5B8}" type="presOf" srcId="{2131386A-FD8C-4599-9F98-86AF376713C4}" destId="{85556835-CC00-461A-A353-00BF1DC29A94}" srcOrd="1" destOrd="0" presId="urn:microsoft.com/office/officeart/2005/8/layout/process1"/>
    <dgm:cxn modelId="{DA4A6CF5-3C97-43B8-BC35-22ABB204E13A}" type="presOf" srcId="{71B8E828-7BC7-46A3-B055-D685352ABF85}" destId="{0EB94581-1F61-4315-A7E0-563D5B84BDE3}" srcOrd="0" destOrd="0" presId="urn:microsoft.com/office/officeart/2005/8/layout/process1"/>
    <dgm:cxn modelId="{C3D4E1FE-3E8A-4B0B-A7EB-A8BC1DBDD27B}" type="presOf" srcId="{AA6EC758-3DF6-4D80-ABBE-B6CEE6FB7A97}" destId="{F5FEF546-E7EE-4AE3-9605-3A2D44A4A6B8}" srcOrd="1" destOrd="0" presId="urn:microsoft.com/office/officeart/2005/8/layout/process1"/>
    <dgm:cxn modelId="{B4A6A0DA-4AC4-45D3-A496-2E45EE670DBB}" type="presParOf" srcId="{0EB94581-1F61-4315-A7E0-563D5B84BDE3}" destId="{52AE8EFE-EC4A-45B6-A8D8-78804FF085CA}" srcOrd="0" destOrd="0" presId="urn:microsoft.com/office/officeart/2005/8/layout/process1"/>
    <dgm:cxn modelId="{E44C5461-A526-4A1F-856A-33D8D2733017}" type="presParOf" srcId="{0EB94581-1F61-4315-A7E0-563D5B84BDE3}" destId="{BCF546F8-56AF-4037-B309-1CCC92A9F98F}" srcOrd="1" destOrd="0" presId="urn:microsoft.com/office/officeart/2005/8/layout/process1"/>
    <dgm:cxn modelId="{D76DA371-E31B-4250-AF28-25C0FE847AE8}" type="presParOf" srcId="{BCF546F8-56AF-4037-B309-1CCC92A9F98F}" destId="{5451EBEE-5343-4783-906A-0E78C95B60D5}" srcOrd="0" destOrd="0" presId="urn:microsoft.com/office/officeart/2005/8/layout/process1"/>
    <dgm:cxn modelId="{591F5D30-DF0E-4835-8AF5-737BE6A9F84B}" type="presParOf" srcId="{0EB94581-1F61-4315-A7E0-563D5B84BDE3}" destId="{97AB06B7-B2A8-4261-90F1-7D666872E045}" srcOrd="2" destOrd="0" presId="urn:microsoft.com/office/officeart/2005/8/layout/process1"/>
    <dgm:cxn modelId="{15466616-739F-4D1C-B645-D1631A66A04B}" type="presParOf" srcId="{0EB94581-1F61-4315-A7E0-563D5B84BDE3}" destId="{823F827B-0433-4E7E-BD89-AA041DECC360}" srcOrd="3" destOrd="0" presId="urn:microsoft.com/office/officeart/2005/8/layout/process1"/>
    <dgm:cxn modelId="{099229D4-327E-4C97-9C02-D00E08F4A5A4}" type="presParOf" srcId="{823F827B-0433-4E7E-BD89-AA041DECC360}" destId="{F5FEF546-E7EE-4AE3-9605-3A2D44A4A6B8}" srcOrd="0" destOrd="0" presId="urn:microsoft.com/office/officeart/2005/8/layout/process1"/>
    <dgm:cxn modelId="{AD622E25-E2F5-4EB1-A058-188F49F6CE41}" type="presParOf" srcId="{0EB94581-1F61-4315-A7E0-563D5B84BDE3}" destId="{D4A0BD84-92B1-4E67-8BB1-D2C6C8479988}" srcOrd="4" destOrd="0" presId="urn:microsoft.com/office/officeart/2005/8/layout/process1"/>
    <dgm:cxn modelId="{363187D4-4467-4FB6-B779-60C41CDEBF20}" type="presParOf" srcId="{0EB94581-1F61-4315-A7E0-563D5B84BDE3}" destId="{2B8F05DE-DCEC-49A8-8686-E6BE6B6EAA70}" srcOrd="5" destOrd="0" presId="urn:microsoft.com/office/officeart/2005/8/layout/process1"/>
    <dgm:cxn modelId="{97C58064-A6A4-40D7-9C70-088D2AC5CAD3}" type="presParOf" srcId="{2B8F05DE-DCEC-49A8-8686-E6BE6B6EAA70}" destId="{22378F62-4D01-47BE-A260-F8E8F6CB307E}" srcOrd="0" destOrd="0" presId="urn:microsoft.com/office/officeart/2005/8/layout/process1"/>
    <dgm:cxn modelId="{6913BB77-DCFE-4FEC-9FC7-16D95FBE63B7}" type="presParOf" srcId="{0EB94581-1F61-4315-A7E0-563D5B84BDE3}" destId="{176D32CE-769B-44F8-BC79-26A90A2CD7D4}" srcOrd="6" destOrd="0" presId="urn:microsoft.com/office/officeart/2005/8/layout/process1"/>
    <dgm:cxn modelId="{79718594-9761-4315-BCF6-F0B7F5FA03BD}" type="presParOf" srcId="{0EB94581-1F61-4315-A7E0-563D5B84BDE3}" destId="{69083B2B-F5CB-4EAC-A6CC-DD2CB90D6202}" srcOrd="7" destOrd="0" presId="urn:microsoft.com/office/officeart/2005/8/layout/process1"/>
    <dgm:cxn modelId="{070350BF-3568-49A7-9C8D-4BA065852BF5}" type="presParOf" srcId="{69083B2B-F5CB-4EAC-A6CC-DD2CB90D6202}" destId="{2026F8C3-D341-4181-AF49-9DFC1BAE8703}" srcOrd="0" destOrd="0" presId="urn:microsoft.com/office/officeart/2005/8/layout/process1"/>
    <dgm:cxn modelId="{E5D71651-A3A4-44DB-9D19-CECDF71CBA42}" type="presParOf" srcId="{0EB94581-1F61-4315-A7E0-563D5B84BDE3}" destId="{190D28D6-F000-4BBB-B059-7864E33583A1}" srcOrd="8" destOrd="0" presId="urn:microsoft.com/office/officeart/2005/8/layout/process1"/>
    <dgm:cxn modelId="{34A23AC1-0391-43B6-B3F6-9D14B54C18FD}" type="presParOf" srcId="{0EB94581-1F61-4315-A7E0-563D5B84BDE3}" destId="{1A2D84AE-AE79-4D2E-B246-6D4420382463}" srcOrd="9" destOrd="0" presId="urn:microsoft.com/office/officeart/2005/8/layout/process1"/>
    <dgm:cxn modelId="{131A68AD-B6C2-438E-A7FE-F0E54D60678B}" type="presParOf" srcId="{1A2D84AE-AE79-4D2E-B246-6D4420382463}" destId="{85556835-CC00-461A-A353-00BF1DC29A94}" srcOrd="0" destOrd="0" presId="urn:microsoft.com/office/officeart/2005/8/layout/process1"/>
    <dgm:cxn modelId="{6549BAD0-B751-42BD-8013-8194DD657794}" type="presParOf" srcId="{0EB94581-1F61-4315-A7E0-563D5B84BDE3}" destId="{534D0DB2-133D-40B5-BC59-DDD35097EB03}" srcOrd="10"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AE8EFE-EC4A-45B6-A8D8-78804FF085CA}">
      <dsp:nvSpPr>
        <dsp:cNvPr id="0" name=""/>
        <dsp:cNvSpPr/>
      </dsp:nvSpPr>
      <dsp:spPr>
        <a:xfrm>
          <a:off x="0" y="840486"/>
          <a:ext cx="754379" cy="452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identification of suitable vector</a:t>
          </a:r>
        </a:p>
      </dsp:txBody>
      <dsp:txXfrm>
        <a:off x="13257" y="853743"/>
        <a:ext cx="727865" cy="426114"/>
      </dsp:txXfrm>
    </dsp:sp>
    <dsp:sp modelId="{BCF546F8-56AF-4037-B309-1CCC92A9F98F}">
      <dsp:nvSpPr>
        <dsp:cNvPr id="0" name=""/>
        <dsp:cNvSpPr/>
      </dsp:nvSpPr>
      <dsp:spPr>
        <a:xfrm>
          <a:off x="829818" y="973256"/>
          <a:ext cx="159928" cy="1870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829818" y="1010673"/>
        <a:ext cx="111950" cy="112252"/>
      </dsp:txXfrm>
    </dsp:sp>
    <dsp:sp modelId="{97AB06B7-B2A8-4261-90F1-7D666872E045}">
      <dsp:nvSpPr>
        <dsp:cNvPr id="0" name=""/>
        <dsp:cNvSpPr/>
      </dsp:nvSpPr>
      <dsp:spPr>
        <a:xfrm>
          <a:off x="1056131" y="840486"/>
          <a:ext cx="754379" cy="452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digestion to create sticky ends</a:t>
          </a:r>
        </a:p>
      </dsp:txBody>
      <dsp:txXfrm>
        <a:off x="1069388" y="853743"/>
        <a:ext cx="727865" cy="426114"/>
      </dsp:txXfrm>
    </dsp:sp>
    <dsp:sp modelId="{823F827B-0433-4E7E-BD89-AA041DECC360}">
      <dsp:nvSpPr>
        <dsp:cNvPr id="0" name=""/>
        <dsp:cNvSpPr/>
      </dsp:nvSpPr>
      <dsp:spPr>
        <a:xfrm>
          <a:off x="1885950" y="973256"/>
          <a:ext cx="159928" cy="1870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885950" y="1010673"/>
        <a:ext cx="111950" cy="112252"/>
      </dsp:txXfrm>
    </dsp:sp>
    <dsp:sp modelId="{D4A0BD84-92B1-4E67-8BB1-D2C6C8479988}">
      <dsp:nvSpPr>
        <dsp:cNvPr id="0" name=""/>
        <dsp:cNvSpPr/>
      </dsp:nvSpPr>
      <dsp:spPr>
        <a:xfrm>
          <a:off x="2112263" y="840486"/>
          <a:ext cx="754379" cy="452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colony PCR and Sequencing</a:t>
          </a:r>
        </a:p>
      </dsp:txBody>
      <dsp:txXfrm>
        <a:off x="2125520" y="853743"/>
        <a:ext cx="727865" cy="426114"/>
      </dsp:txXfrm>
    </dsp:sp>
    <dsp:sp modelId="{2B8F05DE-DCEC-49A8-8686-E6BE6B6EAA70}">
      <dsp:nvSpPr>
        <dsp:cNvPr id="0" name=""/>
        <dsp:cNvSpPr/>
      </dsp:nvSpPr>
      <dsp:spPr>
        <a:xfrm rot="21481224">
          <a:off x="2942034" y="954848"/>
          <a:ext cx="160024" cy="1870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942048" y="993094"/>
        <a:ext cx="112017" cy="112252"/>
      </dsp:txXfrm>
    </dsp:sp>
    <dsp:sp modelId="{176D32CE-769B-44F8-BC79-26A90A2CD7D4}">
      <dsp:nvSpPr>
        <dsp:cNvPr id="0" name=""/>
        <dsp:cNvSpPr/>
      </dsp:nvSpPr>
      <dsp:spPr>
        <a:xfrm>
          <a:off x="3168396" y="803981"/>
          <a:ext cx="754379" cy="452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integration of our gene of interest.</a:t>
          </a:r>
        </a:p>
      </dsp:txBody>
      <dsp:txXfrm>
        <a:off x="3181653" y="817238"/>
        <a:ext cx="727865" cy="426114"/>
      </dsp:txXfrm>
    </dsp:sp>
    <dsp:sp modelId="{69083B2B-F5CB-4EAC-A6CC-DD2CB90D6202}">
      <dsp:nvSpPr>
        <dsp:cNvPr id="0" name=""/>
        <dsp:cNvSpPr/>
      </dsp:nvSpPr>
      <dsp:spPr>
        <a:xfrm rot="118776">
          <a:off x="3998166" y="955161"/>
          <a:ext cx="160024" cy="1870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998180" y="991749"/>
        <a:ext cx="112017" cy="112252"/>
      </dsp:txXfrm>
    </dsp:sp>
    <dsp:sp modelId="{190D28D6-F000-4BBB-B059-7864E33583A1}">
      <dsp:nvSpPr>
        <dsp:cNvPr id="0" name=""/>
        <dsp:cNvSpPr/>
      </dsp:nvSpPr>
      <dsp:spPr>
        <a:xfrm>
          <a:off x="4224528" y="840486"/>
          <a:ext cx="754379" cy="452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innoculation and transconjugation</a:t>
          </a:r>
        </a:p>
      </dsp:txBody>
      <dsp:txXfrm>
        <a:off x="4237785" y="853743"/>
        <a:ext cx="727865" cy="426114"/>
      </dsp:txXfrm>
    </dsp:sp>
    <dsp:sp modelId="{1A2D84AE-AE79-4D2E-B246-6D4420382463}">
      <dsp:nvSpPr>
        <dsp:cNvPr id="0" name=""/>
        <dsp:cNvSpPr/>
      </dsp:nvSpPr>
      <dsp:spPr>
        <a:xfrm>
          <a:off x="5054346" y="973256"/>
          <a:ext cx="159928" cy="1870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5054346" y="1010673"/>
        <a:ext cx="111950" cy="112252"/>
      </dsp:txXfrm>
    </dsp:sp>
    <dsp:sp modelId="{534D0DB2-133D-40B5-BC59-DDD35097EB03}">
      <dsp:nvSpPr>
        <dsp:cNvPr id="0" name=""/>
        <dsp:cNvSpPr/>
      </dsp:nvSpPr>
      <dsp:spPr>
        <a:xfrm>
          <a:off x="5280660" y="840486"/>
          <a:ext cx="754379" cy="452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cultivation </a:t>
          </a:r>
        </a:p>
      </dsp:txBody>
      <dsp:txXfrm>
        <a:off x="5293917" y="853743"/>
        <a:ext cx="727865" cy="4261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FD72B-2628-4729-A94E-382E6E2E6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6259</Words>
  <Characters>35681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kouchou boris tamegye</dc:creator>
  <cp:keywords/>
  <dc:description/>
  <cp:lastModifiedBy>kouchou boris tamegye</cp:lastModifiedBy>
  <cp:revision>3</cp:revision>
  <dcterms:created xsi:type="dcterms:W3CDTF">2024-01-19T12:00:00Z</dcterms:created>
  <dcterms:modified xsi:type="dcterms:W3CDTF">2024-01-19T12:02:00Z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id="qOVC7WD1"/&gt;&lt;style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