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物料集团码智能匹配平台 V1.3.11 交付测试报告</w:t>
      </w:r>
    </w:p>
    <w:p>
      <w:r>
        <w:t>测试日期：2026-09-20　环境：银河麒麟 V10 洁净室（完全离线，Docker 轨一键安装）　方式：无头浏览器自动化 + API + 数据库核验</w:t>
      </w:r>
    </w:p>
    <w:p>
      <w:pPr>
        <w:pStyle w:val="Heading1"/>
      </w:pPr>
      <w:r>
        <w:t>1. 测试数据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规模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种子数据</w:t>
            </w:r>
          </w:p>
        </w:tc>
        <w:tc>
          <w:tcPr>
            <w:tcW w:type="dxa" w:w="2880"/>
          </w:tcPr>
          <w:p>
            <w:r>
              <w:t>6 正式方案 + 默认同义词表</w:t>
            </w:r>
          </w:p>
        </w:tc>
        <w:tc>
          <w:tcPr>
            <w:tcW w:type="dxa" w:w="2880"/>
          </w:tcPr>
          <w:p>
            <w:r>
              <w:t>出厂预置；A007 为跨类目组合方案（冻结 5 子版本）</w:t>
            </w:r>
          </w:p>
        </w:tc>
      </w:tr>
      <w:tr>
        <w:tc>
          <w:tcPr>
            <w:tcW w:type="dxa" w:w="2880"/>
          </w:tcPr>
          <w:p>
            <w:r>
              <w:t>客户物料清单-变体.xlsx</w:t>
            </w:r>
          </w:p>
        </w:tc>
        <w:tc>
          <w:tcPr>
            <w:tcW w:type="dxa" w:w="2880"/>
          </w:tcPr>
          <w:p>
            <w:r>
              <w:t>8 行</w:t>
            </w:r>
          </w:p>
        </w:tc>
        <w:tc>
          <w:tcPr>
            <w:tcW w:type="dxa" w:w="2880"/>
          </w:tcPr>
          <w:p>
            <w:r>
              <w:t>基于种子字段扩展：国产进口 取值 10/11/12（12 为未配置值）</w:t>
            </w:r>
          </w:p>
        </w:tc>
      </w:tr>
      <w:tr>
        <w:tc>
          <w:tcPr>
            <w:tcW w:type="dxa" w:w="2880"/>
          </w:tcPr>
          <w:p>
            <w:r>
              <w:t>集团标准码表-变体.xlsx</w:t>
            </w:r>
          </w:p>
        </w:tc>
        <w:tc>
          <w:tcPr>
            <w:tcW w:type="dxa" w:w="2880"/>
          </w:tcPr>
          <w:p>
            <w:r>
              <w:t>8 行</w:t>
            </w:r>
          </w:p>
        </w:tc>
        <w:tc>
          <w:tcPr>
            <w:tcW w:type="dxa" w:w="2880"/>
          </w:tcPr>
          <w:p>
            <w:r>
              <w:t>枚举目标：国产/进口</w:t>
            </w:r>
          </w:p>
        </w:tc>
      </w:tr>
      <w:tr>
        <w:tc>
          <w:tcPr>
            <w:tcW w:type="dxa" w:w="2880"/>
          </w:tcPr>
          <w:p>
            <w:r>
              <w:t>同一文件二次上传（改名）</w:t>
            </w:r>
          </w:p>
        </w:tc>
        <w:tc>
          <w:tcPr>
            <w:tcW w:type="dxa" w:w="2880"/>
          </w:tcPr>
          <w:p>
            <w:r>
              <w:t>8 行</w:t>
            </w:r>
          </w:p>
        </w:tc>
        <w:tc>
          <w:tcPr>
            <w:tcW w:type="dxa" w:w="2880"/>
          </w:tcPr>
          <w:p>
            <w:r>
              <w:t>验证自动去重</w:t>
            </w:r>
          </w:p>
        </w:tc>
      </w:tr>
    </w:tbl>
    <w:p>
      <w:pPr>
        <w:pStyle w:val="Heading1"/>
      </w:pPr>
      <w:r>
        <w:t>2. 用例矩阵与结果（16/16 通过）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</w:t>
            </w:r>
          </w:p>
        </w:tc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观察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TC-01 一键离线安装</w:t>
            </w:r>
          </w:p>
        </w:tc>
        <w:tc>
          <w:tcPr>
            <w:tcW w:type="dxa" w:w="2160"/>
          </w:tcPr>
          <w:p>
            <w:r>
              <w:t>洁净室 ./run.sh 全程无网</w:t>
            </w:r>
          </w:p>
        </w:tc>
        <w:tc>
          <w:tcPr>
            <w:tcW w:type="dxa" w:w="2160"/>
          </w:tcPr>
          <w:p>
            <w:r>
              <w:t>安装报告落数据盘、服务自启 enabled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TC-02 首登强制改密</w:t>
            </w:r>
          </w:p>
        </w:tc>
        <w:tc>
          <w:tcPr>
            <w:tcW w:type="dxa" w:w="2160"/>
          </w:tcPr>
          <w:p>
            <w:r>
              <w:t>admin 初始密码登录</w:t>
            </w:r>
          </w:p>
        </w:tc>
        <w:tc>
          <w:tcPr>
            <w:tcW w:type="dxa" w:w="2160"/>
          </w:tcPr>
          <w:p>
            <w:r>
              <w:t>强制修改后放行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TC-03 预置方案</w:t>
            </w:r>
          </w:p>
        </w:tc>
        <w:tc>
          <w:tcPr>
            <w:tcW w:type="dxa" w:w="2160"/>
          </w:tcPr>
          <w:p>
            <w:r>
              <w:t>检查方案列表</w:t>
            </w:r>
          </w:p>
        </w:tc>
        <w:tc>
          <w:tcPr>
            <w:tcW w:type="dxa" w:w="2160"/>
          </w:tcPr>
          <w:p>
            <w:r>
              <w:t>A001/2/3/5/6/7 全部在列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TC-04 A007 组合方案</w:t>
            </w:r>
          </w:p>
        </w:tc>
        <w:tc>
          <w:tcPr>
            <w:tcW w:type="dxa" w:w="2160"/>
          </w:tcPr>
          <w:p>
            <w:r>
              <w:t>版本视图</w:t>
            </w:r>
          </w:p>
        </w:tc>
        <w:tc>
          <w:tcPr>
            <w:tcW w:type="dxa" w:w="2160"/>
          </w:tcPr>
          <w:p>
            <w:r>
              <w:t>5 个子方案版本冻结展示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TC-05 双模板自动识别</w:t>
            </w:r>
          </w:p>
        </w:tc>
        <w:tc>
          <w:tcPr>
            <w:tcW w:type="dxa" w:w="2160"/>
          </w:tcPr>
          <w:p>
            <w:r>
              <w:t>上传两张模板</w:t>
            </w:r>
          </w:p>
        </w:tc>
        <w:tc>
          <w:tcPr>
            <w:tcW w:type="dxa" w:w="2160"/>
          </w:tcPr>
          <w:p>
            <w:r>
              <w:t>表头/字段/国产进口自动识别，一对一推荐无交叉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TC-06 值映射人工配对</w:t>
            </w:r>
          </w:p>
        </w:tc>
        <w:tc>
          <w:tcPr>
            <w:tcW w:type="dxa" w:w="2160"/>
          </w:tcPr>
          <w:p>
            <w:r>
              <w:t>打开值映射窗</w:t>
            </w:r>
          </w:p>
        </w:tc>
        <w:tc>
          <w:tcPr>
            <w:tcW w:type="dxa" w:w="2160"/>
          </w:tcPr>
          <w:p>
            <w:r>
              <w:t>仅列候选不自动猜测；人工建立 10→国产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TC-07 校验并发布</w:t>
            </w:r>
          </w:p>
        </w:tc>
        <w:tc>
          <w:tcPr>
            <w:tcW w:type="dxa" w:w="2160"/>
          </w:tcPr>
          <w:p>
            <w:r>
              <w:t>新方案发布</w:t>
            </w:r>
          </w:p>
        </w:tc>
        <w:tc>
          <w:tcPr>
            <w:tcW w:type="dxa" w:w="2160"/>
          </w:tcPr>
          <w:p>
            <w:r>
              <w:t>生成新方案与版本号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TC-08 端到端匹配</w:t>
            </w:r>
          </w:p>
        </w:tc>
        <w:tc>
          <w:tcPr>
            <w:tcW w:type="dxa" w:w="2160"/>
          </w:tcPr>
          <w:p>
            <w:r>
              <w:t>STEP1→2 变体数据</w:t>
            </w:r>
          </w:p>
        </w:tc>
        <w:tc>
          <w:tcPr>
            <w:tcW w:type="dxa" w:w="2160"/>
          </w:tcPr>
          <w:p>
            <w:r>
              <w:t>8 行计算完成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TC-09 复核五状态+Top5</w:t>
            </w:r>
          </w:p>
        </w:tc>
        <w:tc>
          <w:tcPr>
            <w:tcW w:type="dxa" w:w="2160"/>
          </w:tcPr>
          <w:p>
            <w:r>
              <w:t>STEP3 检查</w:t>
            </w:r>
          </w:p>
        </w:tc>
        <w:tc>
          <w:tcPr>
            <w:tcW w:type="dxa" w:w="2160"/>
          </w:tcPr>
          <w:p>
            <w:r>
              <w:t>五标签齐全，横向候选卡片可点选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TC-10 未配置值 12</w:t>
            </w:r>
          </w:p>
        </w:tc>
        <w:tc>
          <w:tcPr>
            <w:tcW w:type="dxa" w:w="2160"/>
          </w:tcPr>
          <w:p>
            <w:r>
              <w:t>核对 12 两行</w:t>
            </w:r>
          </w:p>
        </w:tc>
        <w:tc>
          <w:tcPr>
            <w:tcW w:type="dxa" w:w="2160"/>
          </w:tcPr>
          <w:p>
            <w:r>
              <w:t>不猜测、保留原值转人工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TC-11 人工选择确认</w:t>
            </w:r>
          </w:p>
        </w:tc>
        <w:tc>
          <w:tcPr>
            <w:tcW w:type="dxa" w:w="2160"/>
          </w:tcPr>
          <w:p>
            <w:r>
              <w:t>待人工行确认</w:t>
            </w:r>
          </w:p>
        </w:tc>
        <w:tc>
          <w:tcPr>
            <w:tcW w:type="dxa" w:w="2160"/>
          </w:tcPr>
          <w:p>
            <w:r>
              <w:t>迁移到已人工匹配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TC-12 STEP4 定稿导出</w:t>
            </w:r>
          </w:p>
        </w:tc>
        <w:tc>
          <w:tcPr>
            <w:tcW w:type="dxa" w:w="2160"/>
          </w:tcPr>
          <w:p>
            <w:r>
              <w:t>finalize+下载</w:t>
            </w:r>
          </w:p>
        </w:tc>
        <w:tc>
          <w:tcPr>
            <w:tcW w:type="dxa" w:w="2160"/>
          </w:tcPr>
          <w:p>
            <w:r>
              <w:t>结果 Excel 14,401 字节五工作表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TC-13 上传去重</w:t>
            </w:r>
          </w:p>
        </w:tc>
        <w:tc>
          <w:tcPr>
            <w:tcW w:type="dxa" w:w="2160"/>
          </w:tcPr>
          <w:p>
            <w:r>
              <w:t>同名异/改名重复上传</w:t>
            </w:r>
          </w:p>
        </w:tc>
        <w:tc>
          <w:tcPr>
            <w:tcW w:type="dxa" w:w="2160"/>
          </w:tcPr>
          <w:p>
            <w:r>
              <w:t>两记录引用同一物理文件，无二次落盘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TC-14 磁盘清理</w:t>
            </w:r>
          </w:p>
        </w:tc>
        <w:tc>
          <w:tcPr>
            <w:tcW w:type="dxa" w:w="2160"/>
          </w:tcPr>
          <w:p>
            <w:r>
              <w:t>clean.sh 预演</w:t>
            </w:r>
          </w:p>
        </w:tc>
        <w:tc>
          <w:tcPr>
            <w:tcW w:type="dxa" w:w="2160"/>
          </w:tcPr>
          <w:p>
            <w:r>
              <w:t>孤立文件正确列出，默认零删除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TC-15 历史追溯</w:t>
            </w:r>
          </w:p>
        </w:tc>
        <w:tc>
          <w:tcPr>
            <w:tcW w:type="dxa" w:w="2160"/>
          </w:tcPr>
          <w:p>
            <w:r>
              <w:t>重开历史任务</w:t>
            </w:r>
          </w:p>
        </w:tc>
        <w:tc>
          <w:tcPr>
            <w:tcW w:type="dxa" w:w="2160"/>
          </w:tcPr>
          <w:p>
            <w:r>
              <w:t>原始与结果文件再下载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TC-16 增量升级</w:t>
            </w:r>
          </w:p>
        </w:tc>
        <w:tc>
          <w:tcPr>
            <w:tcW w:type="dxa" w:w="2160"/>
          </w:tcPr>
          <w:p>
            <w:r>
              <w:t>1.3.9→1.3.10 一键重跑</w:t>
            </w:r>
          </w:p>
        </w:tc>
        <w:tc>
          <w:tcPr>
            <w:tcW w:type="dxa" w:w="2160"/>
          </w:tcPr>
          <w:p>
            <w:r>
              <w:t>密码/方案/数据全保留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1"/>
      </w:pPr>
      <w:r>
        <w:t>3. 界面证据截图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登录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图：登录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匹配方案-预置六方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图：预置六方案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007组合方案-版本与子方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图：A007 组合与冻结版本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新建方案-双模板自动推荐映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图：双模板自动推荐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值映射弹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图：值映射人工配对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EP1-任务映射确认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图：STEP1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EP2-进度监控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图：STEP2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EP3-复核-状态标签与Top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图：STEP3 复核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复核-未匹配筛选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图：未匹配筛选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复核-人工选择确认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图：人工确认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EP4-输出结果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图：STEP4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历史任务列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图：历史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同义词配置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图：同义词</w:t>
      </w:r>
    </w:p>
    <w:p>
      <w:pPr>
        <w:pStyle w:val="Heading1"/>
      </w:pPr>
      <w:r>
        <w:t>4. 自动化测试门禁（随源码留档）</w:t>
      </w:r>
    </w:p>
    <w:p>
      <w:r>
        <w:t>后端 pytest 264 passed（含十万级复核分页、值映射、组合管线、上传去重用例）；前端 vue-tsc + vite 构建 + 17 项契约测试全部通过。</w:t>
      </w:r>
    </w:p>
    <w:p>
      <w:pPr>
        <w:pStyle w:val="Heading1"/>
      </w:pPr>
      <w:r>
        <w:t>5. 结论</w:t>
      </w:r>
    </w:p>
    <w:p>
      <w:r>
        <w:t>V1.3.11 交付介质满足离线安装、使用、升级、维护与数据保护要求，16 项现场用例全部通过，具备交付条件。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