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A0C" w:rsidRPr="00D071A7" w:rsidRDefault="00E4565B" w:rsidP="00D071A7">
      <w:pPr>
        <w:pStyle w:val="Title"/>
      </w:pPr>
      <w:proofErr w:type="spellStart"/>
      <w:proofErr w:type="gramStart"/>
      <w:r w:rsidRPr="00D071A7">
        <w:rPr>
          <w:i/>
        </w:rPr>
        <w:t>climada</w:t>
      </w:r>
      <w:proofErr w:type="spellEnd"/>
      <w:proofErr w:type="gramEnd"/>
      <w:r w:rsidRPr="00D071A7">
        <w:t xml:space="preserve"> module landslides (part of flood)</w:t>
      </w:r>
    </w:p>
    <w:p w:rsidR="00E4565B" w:rsidRPr="008A1AA0" w:rsidRDefault="00B60052" w:rsidP="00E4565B">
      <w:pPr>
        <w:pStyle w:val="Header"/>
        <w:spacing w:after="120"/>
        <w:rPr>
          <w:lang w:val="it-IT"/>
        </w:rPr>
      </w:pPr>
      <w:hyperlink r:id="rId8" w:history="1">
        <w:proofErr w:type="spellStart"/>
        <w:r w:rsidR="00E4565B" w:rsidRPr="008A1AA0">
          <w:rPr>
            <w:rStyle w:val="Hyperlink"/>
            <w:lang w:val="it-IT"/>
          </w:rPr>
          <w:t>https</w:t>
        </w:r>
        <w:proofErr w:type="spellEnd"/>
        <w:r w:rsidR="00E4565B" w:rsidRPr="008A1AA0">
          <w:rPr>
            <w:rStyle w:val="Hyperlink"/>
            <w:lang w:val="it-IT"/>
          </w:rPr>
          <w:t>://</w:t>
        </w:r>
        <w:proofErr w:type="spellStart"/>
        <w:r w:rsidR="00E4565B" w:rsidRPr="008A1AA0">
          <w:rPr>
            <w:rStyle w:val="Hyperlink"/>
            <w:lang w:val="it-IT"/>
          </w:rPr>
          <w:t>github.com</w:t>
        </w:r>
        <w:proofErr w:type="spellEnd"/>
        <w:r w:rsidR="00E4565B" w:rsidRPr="008A1AA0">
          <w:rPr>
            <w:rStyle w:val="Hyperlink"/>
            <w:lang w:val="it-IT"/>
          </w:rPr>
          <w:t>/</w:t>
        </w:r>
        <w:proofErr w:type="spellStart"/>
        <w:r w:rsidR="00E4565B" w:rsidRPr="008A1AA0">
          <w:rPr>
            <w:rStyle w:val="Hyperlink"/>
            <w:lang w:val="it-IT"/>
          </w:rPr>
          <w:t>davidnbresch</w:t>
        </w:r>
        <w:proofErr w:type="spellEnd"/>
        <w:r w:rsidR="00E4565B" w:rsidRPr="008A1AA0">
          <w:rPr>
            <w:rStyle w:val="Hyperlink"/>
            <w:lang w:val="it-IT"/>
          </w:rPr>
          <w:t>/</w:t>
        </w:r>
        <w:proofErr w:type="spellStart"/>
        <w:r w:rsidR="00E4565B" w:rsidRPr="008A1AA0">
          <w:rPr>
            <w:rStyle w:val="Hyperlink"/>
            <w:lang w:val="it-IT"/>
          </w:rPr>
          <w:t>climada_module_flood</w:t>
        </w:r>
        <w:proofErr w:type="spellEnd"/>
      </w:hyperlink>
      <w:r w:rsidR="00E4565B" w:rsidRPr="008A1AA0">
        <w:rPr>
          <w:lang w:val="it-IT"/>
        </w:rPr>
        <w:t xml:space="preserve"> </w:t>
      </w:r>
      <w:r w:rsidR="00E4565B" w:rsidRPr="008A1AA0">
        <w:rPr>
          <w:lang w:val="it-IT"/>
        </w:rPr>
        <w:tab/>
      </w:r>
      <w:r w:rsidR="00910B7B" w:rsidRPr="008A1AA0">
        <w:rPr>
          <w:lang w:val="it-IT"/>
        </w:rPr>
        <w:tab/>
      </w:r>
      <w:r w:rsidR="0043466A">
        <w:rPr>
          <w:lang w:val="it-IT"/>
        </w:rPr>
        <w:t>24</w:t>
      </w:r>
      <w:r w:rsidR="00E4565B" w:rsidRPr="008A1AA0">
        <w:rPr>
          <w:lang w:val="it-IT"/>
        </w:rPr>
        <w:t xml:space="preserve"> </w:t>
      </w:r>
      <w:proofErr w:type="spellStart"/>
      <w:r w:rsidR="00E4565B" w:rsidRPr="008A1AA0">
        <w:rPr>
          <w:lang w:val="it-IT"/>
        </w:rPr>
        <w:t>November</w:t>
      </w:r>
      <w:proofErr w:type="spellEnd"/>
      <w:r w:rsidR="00E4565B" w:rsidRPr="008A1AA0">
        <w:rPr>
          <w:lang w:val="it-IT"/>
        </w:rPr>
        <w:t xml:space="preserve"> 2015</w:t>
      </w:r>
    </w:p>
    <w:p w:rsidR="004E0A0C" w:rsidRDefault="004E0A0C" w:rsidP="00C23487">
      <w:pPr>
        <w:spacing w:after="120"/>
        <w:rPr>
          <w:rStyle w:val="Hyperlink"/>
          <w:rFonts w:asciiTheme="majorHAnsi" w:hAnsiTheme="majorHAnsi"/>
          <w:lang w:val="it-IT"/>
        </w:rPr>
      </w:pPr>
      <w:r w:rsidRPr="008A1AA0">
        <w:rPr>
          <w:lang w:val="it-IT"/>
        </w:rPr>
        <w:t xml:space="preserve">Lea </w:t>
      </w:r>
      <w:proofErr w:type="spellStart"/>
      <w:r w:rsidRPr="008A1AA0">
        <w:rPr>
          <w:lang w:val="it-IT"/>
        </w:rPr>
        <w:t>Mueller</w:t>
      </w:r>
      <w:proofErr w:type="spellEnd"/>
      <w:r w:rsidRPr="008A1AA0">
        <w:rPr>
          <w:lang w:val="it-IT"/>
        </w:rPr>
        <w:t>,</w:t>
      </w:r>
      <w:r w:rsidRPr="008A1AA0">
        <w:rPr>
          <w:b/>
          <w:lang w:val="it-IT"/>
        </w:rPr>
        <w:t xml:space="preserve"> </w:t>
      </w:r>
      <w:hyperlink r:id="rId9" w:history="1">
        <w:proofErr w:type="spellStart"/>
        <w:r w:rsidRPr="008A1AA0">
          <w:rPr>
            <w:rStyle w:val="Hyperlink"/>
            <w:rFonts w:asciiTheme="majorHAnsi" w:hAnsiTheme="majorHAnsi"/>
            <w:lang w:val="it-IT"/>
          </w:rPr>
          <w:t>muellele@gmail.com</w:t>
        </w:r>
        <w:proofErr w:type="spellEnd"/>
      </w:hyperlink>
    </w:p>
    <w:p w:rsidR="006B3C95" w:rsidRPr="008A1AA0" w:rsidRDefault="006B3C95" w:rsidP="006B3C95">
      <w:pPr>
        <w:rPr>
          <w:lang w:val="it-IT"/>
        </w:rPr>
      </w:pPr>
    </w:p>
    <w:p w:rsidR="00E4565B" w:rsidRPr="008B79F3" w:rsidRDefault="00E4565B" w:rsidP="008B79F3">
      <w:pPr>
        <w:pStyle w:val="Heading1"/>
      </w:pPr>
      <w:r w:rsidRPr="008B79F3">
        <w:t>Purpose</w:t>
      </w:r>
    </w:p>
    <w:p w:rsidR="00E4565B" w:rsidRDefault="00E4565B" w:rsidP="00E4565B">
      <w:r>
        <w:t xml:space="preserve">This is an additional </w:t>
      </w:r>
      <w:proofErr w:type="spellStart"/>
      <w:r w:rsidRPr="00E4565B">
        <w:rPr>
          <w:i/>
        </w:rPr>
        <w:t>climada</w:t>
      </w:r>
      <w:proofErr w:type="spellEnd"/>
      <w:r>
        <w:t xml:space="preserve"> module to create a landslide hazard. The hazard is a </w:t>
      </w:r>
      <w:proofErr w:type="spellStart"/>
      <w:r w:rsidRPr="008A1AA0">
        <w:rPr>
          <w:i/>
        </w:rPr>
        <w:t>climada</w:t>
      </w:r>
      <w:proofErr w:type="spellEnd"/>
      <w:r>
        <w:t xml:space="preserve"> hazard structure that defines the hazard intensities and frequencies at speci</w:t>
      </w:r>
      <w:r w:rsidR="0043466A">
        <w:t>fic locations (</w:t>
      </w:r>
      <w:proofErr w:type="spellStart"/>
      <w:r w:rsidR="0043466A">
        <w:t>hazard.intensity</w:t>
      </w:r>
      <w:proofErr w:type="spellEnd"/>
      <w:r w:rsidR="0043466A">
        <w:t>,</w:t>
      </w:r>
      <w:r>
        <w:t xml:space="preserve"> </w:t>
      </w:r>
      <w:proofErr w:type="spellStart"/>
      <w:r>
        <w:t>hazard.frequencies</w:t>
      </w:r>
      <w:proofErr w:type="spellEnd"/>
      <w:r>
        <w:t xml:space="preserve">, </w:t>
      </w:r>
      <w:proofErr w:type="spellStart"/>
      <w:r>
        <w:t>hazard.lon</w:t>
      </w:r>
      <w:proofErr w:type="spellEnd"/>
      <w:r>
        <w:t xml:space="preserve">, </w:t>
      </w:r>
      <w:proofErr w:type="spellStart"/>
      <w:r>
        <w:t>hazard.lat</w:t>
      </w:r>
      <w:proofErr w:type="spellEnd"/>
      <w:r>
        <w:t>).</w:t>
      </w:r>
    </w:p>
    <w:p w:rsidR="004E0A0C" w:rsidRDefault="00F67FCC" w:rsidP="004E0A0C">
      <w:r>
        <w:t>The landslide hazard depends solely on the digital elevation data and can therefore be created for the entire globe. However if mo</w:t>
      </w:r>
      <w:bookmarkStart w:id="0" w:name="_GoBack"/>
      <w:bookmarkEnd w:id="0"/>
      <w:r>
        <w:t xml:space="preserve">re data of </w:t>
      </w:r>
      <w:proofErr w:type="spellStart"/>
      <w:r>
        <w:t>landuse</w:t>
      </w:r>
      <w:proofErr w:type="spellEnd"/>
      <w:r>
        <w:t>, vegetation, soil parameters are at hand, the module can be further develop to make use of this data.</w:t>
      </w:r>
    </w:p>
    <w:p w:rsidR="00902702" w:rsidRDefault="00902702" w:rsidP="008B79F3">
      <w:pPr>
        <w:pStyle w:val="Heading1"/>
      </w:pPr>
      <w:r>
        <w:t>Example</w:t>
      </w:r>
    </w:p>
    <w:p w:rsidR="000B70BB" w:rsidRDefault="000B70BB" w:rsidP="006471F0">
      <w:r>
        <w:t xml:space="preserve">We create </w:t>
      </w:r>
      <w:r w:rsidR="007976DC">
        <w:t xml:space="preserve">a landslide hazard set for Las </w:t>
      </w:r>
      <w:proofErr w:type="spellStart"/>
      <w:r w:rsidR="007976DC">
        <w:t>Cañ</w:t>
      </w:r>
      <w:r>
        <w:t>as</w:t>
      </w:r>
      <w:proofErr w:type="spellEnd"/>
      <w:r>
        <w:t xml:space="preserve"> neighborhood </w:t>
      </w:r>
      <w:r w:rsidR="007976DC">
        <w:rPr>
          <w:rStyle w:val="FootnoteReference"/>
        </w:rPr>
        <w:footnoteReference w:id="1"/>
      </w:r>
      <w:r>
        <w:t xml:space="preserve">in the city San Salvador, Central America. The edge coordinates of </w:t>
      </w:r>
      <w:r w:rsidR="007976DC">
        <w:t xml:space="preserve">Las </w:t>
      </w:r>
      <w:proofErr w:type="spellStart"/>
      <w:r w:rsidR="007976DC">
        <w:t>Cañas</w:t>
      </w:r>
      <w:proofErr w:type="spellEnd"/>
      <w:r w:rsidR="007976DC">
        <w:t xml:space="preserve"> </w:t>
      </w:r>
      <w:r>
        <w:t xml:space="preserve">neighborhood are </w:t>
      </w:r>
      <w:r w:rsidRPr="000B70BB">
        <w:t>[-89.145 -89.1 13.692 13.727]</w:t>
      </w:r>
      <w:r>
        <w:t>.</w:t>
      </w:r>
    </w:p>
    <w:p w:rsidR="000B70BB" w:rsidRDefault="000B70BB" w:rsidP="00271650">
      <w:pPr>
        <w:autoSpaceDE w:val="0"/>
        <w:autoSpaceDN w:val="0"/>
        <w:adjustRightInd w:val="0"/>
        <w:spacing w:after="0" w:line="240" w:lineRule="auto"/>
      </w:pPr>
      <w:r>
        <w:t xml:space="preserve">Type </w:t>
      </w:r>
      <w:r w:rsidRPr="00286402">
        <w:rPr>
          <w:rFonts w:ascii="Courier New" w:hAnsi="Courier New" w:cs="Courier New"/>
          <w:b/>
          <w:bCs/>
          <w:color w:val="000000"/>
          <w:sz w:val="18"/>
          <w:szCs w:val="18"/>
        </w:rPr>
        <w:t xml:space="preserve">[hazard, centroids, fig] = </w:t>
      </w:r>
      <w:proofErr w:type="spellStart"/>
      <w:r w:rsidRPr="00286402">
        <w:rPr>
          <w:rFonts w:ascii="Courier New" w:hAnsi="Courier New" w:cs="Courier New"/>
          <w:b/>
          <w:bCs/>
          <w:color w:val="000000"/>
          <w:sz w:val="18"/>
          <w:szCs w:val="18"/>
        </w:rPr>
        <w:t>climada_ls_hazard_</w:t>
      </w:r>
      <w:proofErr w:type="gramStart"/>
      <w:r w:rsidRPr="00286402">
        <w:rPr>
          <w:rFonts w:ascii="Courier New" w:hAnsi="Courier New" w:cs="Courier New"/>
          <w:b/>
          <w:bCs/>
          <w:color w:val="000000"/>
          <w:sz w:val="18"/>
          <w:szCs w:val="18"/>
        </w:rPr>
        <w:t>set</w:t>
      </w:r>
      <w:proofErr w:type="spellEnd"/>
      <w:r w:rsidRPr="00286402">
        <w:rPr>
          <w:rFonts w:ascii="Courier New" w:hAnsi="Courier New" w:cs="Courier New"/>
          <w:b/>
          <w:bCs/>
          <w:color w:val="000000"/>
          <w:sz w:val="18"/>
          <w:szCs w:val="18"/>
        </w:rPr>
        <w:t>(</w:t>
      </w:r>
      <w:proofErr w:type="gramEnd"/>
      <w:r w:rsidRPr="00286402">
        <w:rPr>
          <w:rFonts w:ascii="Courier New" w:hAnsi="Courier New" w:cs="Courier New"/>
          <w:b/>
          <w:bCs/>
          <w:color w:val="000000"/>
          <w:sz w:val="18"/>
          <w:szCs w:val="18"/>
        </w:rPr>
        <w:t xml:space="preserve">[-89.145 -89.1 13.692 13.727]); </w:t>
      </w:r>
      <w:r w:rsidRPr="000B70BB">
        <w:t>into the command line</w:t>
      </w:r>
      <w:r>
        <w:t xml:space="preserve"> to create the hazard set</w:t>
      </w:r>
      <w:r w:rsidR="00271650">
        <w:t>.</w:t>
      </w:r>
    </w:p>
    <w:p w:rsidR="000B70BB" w:rsidRDefault="000B70BB" w:rsidP="000B70BB">
      <w:pPr>
        <w:keepNext/>
      </w:pPr>
      <w:r>
        <w:rPr>
          <w:noProof/>
        </w:rPr>
        <w:drawing>
          <wp:inline distT="0" distB="0" distL="0" distR="0" wp14:anchorId="11DD97A9" wp14:editId="7D0FDF9E">
            <wp:extent cx="4344414" cy="30090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4862" cy="3023177"/>
                    </a:xfrm>
                    <a:prstGeom prst="rect">
                      <a:avLst/>
                    </a:prstGeom>
                  </pic:spPr>
                </pic:pic>
              </a:graphicData>
            </a:graphic>
          </wp:inline>
        </w:drawing>
      </w:r>
    </w:p>
    <w:p w:rsidR="000B70BB" w:rsidRDefault="000B70BB" w:rsidP="000B70BB">
      <w:pPr>
        <w:pStyle w:val="Caption"/>
      </w:pPr>
      <w:bookmarkStart w:id="1" w:name="_Ref436159194"/>
      <w:r>
        <w:t xml:space="preserve">Figure </w:t>
      </w:r>
      <w:r w:rsidR="00B60052">
        <w:fldChar w:fldCharType="begin"/>
      </w:r>
      <w:r w:rsidR="00B60052">
        <w:instrText xml:space="preserve"> SEQ Figure \* ARABIC </w:instrText>
      </w:r>
      <w:r w:rsidR="00B60052">
        <w:fldChar w:fldCharType="separate"/>
      </w:r>
      <w:r w:rsidR="00B60052">
        <w:rPr>
          <w:noProof/>
        </w:rPr>
        <w:t>1</w:t>
      </w:r>
      <w:r w:rsidR="00B60052">
        <w:rPr>
          <w:noProof/>
        </w:rPr>
        <w:fldChar w:fldCharType="end"/>
      </w:r>
      <w:bookmarkEnd w:id="1"/>
      <w:r>
        <w:t xml:space="preserve">: Landslide hazard as created with </w:t>
      </w:r>
      <w:r w:rsidRPr="000B70BB">
        <w:rPr>
          <w:rFonts w:ascii="Courier New" w:hAnsi="Courier New" w:cs="Courier New"/>
          <w:b/>
          <w:bCs/>
          <w:color w:val="000000"/>
          <w:sz w:val="14"/>
        </w:rPr>
        <w:t xml:space="preserve">[hazard, centroids, fig] = </w:t>
      </w:r>
      <w:proofErr w:type="spellStart"/>
      <w:r w:rsidRPr="000B70BB">
        <w:rPr>
          <w:rFonts w:ascii="Courier New" w:hAnsi="Courier New" w:cs="Courier New"/>
          <w:b/>
          <w:bCs/>
          <w:color w:val="000000"/>
          <w:sz w:val="14"/>
        </w:rPr>
        <w:t>climada_ls_hazard_</w:t>
      </w:r>
      <w:proofErr w:type="gramStart"/>
      <w:r w:rsidRPr="000B70BB">
        <w:rPr>
          <w:rFonts w:ascii="Courier New" w:hAnsi="Courier New" w:cs="Courier New"/>
          <w:b/>
          <w:bCs/>
          <w:color w:val="000000"/>
          <w:sz w:val="14"/>
        </w:rPr>
        <w:t>set</w:t>
      </w:r>
      <w:proofErr w:type="spellEnd"/>
      <w:r w:rsidRPr="000B70BB">
        <w:rPr>
          <w:rFonts w:ascii="Courier New" w:hAnsi="Courier New" w:cs="Courier New"/>
          <w:b/>
          <w:bCs/>
          <w:color w:val="000000"/>
          <w:sz w:val="14"/>
        </w:rPr>
        <w:t>(</w:t>
      </w:r>
      <w:proofErr w:type="gramEnd"/>
      <w:r w:rsidRPr="000B70BB">
        <w:rPr>
          <w:rFonts w:ascii="Courier New" w:hAnsi="Courier New" w:cs="Courier New"/>
          <w:b/>
          <w:bCs/>
          <w:color w:val="000000"/>
          <w:sz w:val="14"/>
        </w:rPr>
        <w:t>[-89.145 -89.1 13.692 13.727])</w:t>
      </w:r>
      <w:r>
        <w:t xml:space="preserve">. The hazard maps show which areas might be affected by landslides on average every 10 years, 25, 50, 100, 150 and 200 years respectively. </w:t>
      </w:r>
      <w:r w:rsidR="00856A53">
        <w:t>Red points denote areas that are very close to a landslide (less than 100 m away), blue points denote areas that are more than 750 m away from a potential landslide.</w:t>
      </w:r>
    </w:p>
    <w:tbl>
      <w:tblPr>
        <w:tblStyle w:val="TableGrid"/>
        <w:tblpPr w:leftFromText="180" w:rightFromText="180" w:vertAnchor="text" w:tblpY="1"/>
        <w:tblOverlap w:val="never"/>
        <w:tblW w:w="4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tblGrid>
      <w:tr w:rsidR="002D5502" w:rsidTr="004964EE">
        <w:tc>
          <w:tcPr>
            <w:tcW w:w="4566" w:type="dxa"/>
          </w:tcPr>
          <w:p w:rsidR="004964EE" w:rsidRDefault="004964EE" w:rsidP="004964EE">
            <w:pPr>
              <w:keepNext/>
              <w:rPr>
                <w:noProof/>
              </w:rPr>
            </w:pPr>
          </w:p>
          <w:p w:rsidR="002D5502" w:rsidRDefault="002D5502" w:rsidP="004964EE">
            <w:pPr>
              <w:keepNext/>
            </w:pPr>
            <w:r>
              <w:rPr>
                <w:noProof/>
              </w:rPr>
              <w:drawing>
                <wp:inline distT="0" distB="0" distL="0" distR="0" wp14:anchorId="30DF925D" wp14:editId="0BFED773">
                  <wp:extent cx="3200400" cy="21314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85" cy="2138129"/>
                          </a:xfrm>
                          <a:prstGeom prst="rect">
                            <a:avLst/>
                          </a:prstGeom>
                        </pic:spPr>
                      </pic:pic>
                    </a:graphicData>
                  </a:graphic>
                </wp:inline>
              </w:drawing>
            </w:r>
          </w:p>
          <w:p w:rsidR="002D5502" w:rsidRDefault="002D5502" w:rsidP="004964EE">
            <w:pPr>
              <w:pStyle w:val="Caption"/>
            </w:pPr>
            <w:r>
              <w:t xml:space="preserve">Figure </w:t>
            </w:r>
            <w:r w:rsidR="00B60052">
              <w:fldChar w:fldCharType="begin"/>
            </w:r>
            <w:r w:rsidR="00B60052">
              <w:instrText xml:space="preserve"> SEQ Figure \* ARABIC </w:instrText>
            </w:r>
            <w:r w:rsidR="00B60052">
              <w:fldChar w:fldCharType="separate"/>
            </w:r>
            <w:r w:rsidR="00B60052">
              <w:rPr>
                <w:noProof/>
              </w:rPr>
              <w:t>2</w:t>
            </w:r>
            <w:r w:rsidR="00B60052">
              <w:rPr>
                <w:noProof/>
              </w:rPr>
              <w:fldChar w:fldCharType="end"/>
            </w:r>
            <w:r>
              <w:t xml:space="preserve">: Elevation from </w:t>
            </w:r>
            <w:proofErr w:type="spellStart"/>
            <w:r>
              <w:t>SRTM</w:t>
            </w:r>
            <w:proofErr w:type="spellEnd"/>
            <w:r>
              <w:t xml:space="preserve"> for the las </w:t>
            </w:r>
            <w:proofErr w:type="spellStart"/>
            <w:r>
              <w:t>canas</w:t>
            </w:r>
            <w:proofErr w:type="spellEnd"/>
            <w:r>
              <w:t xml:space="preserve"> neighborhood in San Salvador. </w:t>
            </w:r>
          </w:p>
          <w:p w:rsidR="002D5502" w:rsidRPr="002D5502" w:rsidRDefault="002D5502" w:rsidP="004964EE"/>
        </w:tc>
      </w:tr>
      <w:tr w:rsidR="002D5502" w:rsidTr="004964EE">
        <w:tc>
          <w:tcPr>
            <w:tcW w:w="4566" w:type="dxa"/>
          </w:tcPr>
          <w:p w:rsidR="002D5502" w:rsidRDefault="002D5502" w:rsidP="004964EE">
            <w:pPr>
              <w:keepNext/>
            </w:pPr>
            <w:r>
              <w:t xml:space="preserve"> </w:t>
            </w:r>
            <w:r>
              <w:rPr>
                <w:noProof/>
              </w:rPr>
              <w:drawing>
                <wp:inline distT="0" distB="0" distL="0" distR="0" wp14:anchorId="4A9C0C33" wp14:editId="5F8CEDEC">
                  <wp:extent cx="3062177" cy="204763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820" cy="2068797"/>
                          </a:xfrm>
                          <a:prstGeom prst="rect">
                            <a:avLst/>
                          </a:prstGeom>
                        </pic:spPr>
                      </pic:pic>
                    </a:graphicData>
                  </a:graphic>
                </wp:inline>
              </w:drawing>
            </w:r>
          </w:p>
          <w:p w:rsidR="002D5502" w:rsidRDefault="002D5502" w:rsidP="004964EE">
            <w:pPr>
              <w:pStyle w:val="Caption"/>
            </w:pPr>
            <w:r>
              <w:t xml:space="preserve">Figure </w:t>
            </w:r>
            <w:r w:rsidR="00B60052">
              <w:fldChar w:fldCharType="begin"/>
            </w:r>
            <w:r w:rsidR="00B60052">
              <w:instrText xml:space="preserve"> SEQ Figure \* ARABIC </w:instrText>
            </w:r>
            <w:r w:rsidR="00B60052">
              <w:fldChar w:fldCharType="separate"/>
            </w:r>
            <w:r w:rsidR="00B60052">
              <w:rPr>
                <w:noProof/>
              </w:rPr>
              <w:t>3</w:t>
            </w:r>
            <w:r w:rsidR="00B60052">
              <w:rPr>
                <w:noProof/>
              </w:rPr>
              <w:fldChar w:fldCharType="end"/>
            </w:r>
            <w:r>
              <w:t>: Slope in degree</w:t>
            </w:r>
          </w:p>
          <w:p w:rsidR="002D5502" w:rsidRPr="002D5502" w:rsidRDefault="002D5502" w:rsidP="004964EE"/>
        </w:tc>
      </w:tr>
      <w:tr w:rsidR="002D5502" w:rsidTr="004964EE">
        <w:tc>
          <w:tcPr>
            <w:tcW w:w="4566" w:type="dxa"/>
          </w:tcPr>
          <w:p w:rsidR="002D5502" w:rsidRDefault="002D5502" w:rsidP="004964EE">
            <w:pPr>
              <w:keepNext/>
            </w:pPr>
            <w:r>
              <w:rPr>
                <w:noProof/>
              </w:rPr>
              <w:drawing>
                <wp:inline distT="0" distB="0" distL="0" distR="0" wp14:anchorId="3C905811" wp14:editId="088F5C25">
                  <wp:extent cx="3093867" cy="2077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8094" cy="2093578"/>
                          </a:xfrm>
                          <a:prstGeom prst="rect">
                            <a:avLst/>
                          </a:prstGeom>
                        </pic:spPr>
                      </pic:pic>
                    </a:graphicData>
                  </a:graphic>
                </wp:inline>
              </w:drawing>
            </w:r>
          </w:p>
          <w:p w:rsidR="002D5502" w:rsidRDefault="002D5502" w:rsidP="004964EE">
            <w:pPr>
              <w:keepNext/>
              <w:rPr>
                <w:noProof/>
              </w:rPr>
            </w:pPr>
            <w:bookmarkStart w:id="2" w:name="_Ref436159723"/>
            <w:r w:rsidRPr="002D5502">
              <w:rPr>
                <w:i/>
                <w:iCs/>
                <w:color w:val="44546A" w:themeColor="text2"/>
                <w:sz w:val="18"/>
                <w:szCs w:val="18"/>
              </w:rPr>
              <w:t xml:space="preserve">Figure </w:t>
            </w:r>
            <w:r w:rsidRPr="002D5502">
              <w:rPr>
                <w:i/>
                <w:iCs/>
                <w:color w:val="44546A" w:themeColor="text2"/>
                <w:sz w:val="18"/>
                <w:szCs w:val="18"/>
              </w:rPr>
              <w:fldChar w:fldCharType="begin"/>
            </w:r>
            <w:r w:rsidRPr="002D5502">
              <w:rPr>
                <w:i/>
                <w:iCs/>
                <w:color w:val="44546A" w:themeColor="text2"/>
                <w:sz w:val="18"/>
                <w:szCs w:val="18"/>
              </w:rPr>
              <w:instrText xml:space="preserve"> SEQ Figure \* ARABIC </w:instrText>
            </w:r>
            <w:r w:rsidRPr="002D5502">
              <w:rPr>
                <w:i/>
                <w:iCs/>
                <w:color w:val="44546A" w:themeColor="text2"/>
                <w:sz w:val="18"/>
                <w:szCs w:val="18"/>
              </w:rPr>
              <w:fldChar w:fldCharType="separate"/>
            </w:r>
            <w:r w:rsidR="00B60052">
              <w:rPr>
                <w:i/>
                <w:iCs/>
                <w:noProof/>
                <w:color w:val="44546A" w:themeColor="text2"/>
                <w:sz w:val="18"/>
                <w:szCs w:val="18"/>
              </w:rPr>
              <w:t>4</w:t>
            </w:r>
            <w:r w:rsidRPr="002D5502">
              <w:rPr>
                <w:i/>
                <w:iCs/>
                <w:color w:val="44546A" w:themeColor="text2"/>
                <w:sz w:val="18"/>
                <w:szCs w:val="18"/>
              </w:rPr>
              <w:fldChar w:fldCharType="end"/>
            </w:r>
            <w:bookmarkEnd w:id="2"/>
            <w:r w:rsidRPr="002D5502">
              <w:rPr>
                <w:i/>
                <w:iCs/>
                <w:color w:val="44546A" w:themeColor="text2"/>
                <w:sz w:val="18"/>
                <w:szCs w:val="18"/>
              </w:rPr>
              <w:t>: Topographical wetness index (TWI) is calculated using the elevation. TWI ranges from 2 to 12 and indicates the water accumulation potential at every location. The water flows from South to North.</w:t>
            </w:r>
          </w:p>
        </w:tc>
      </w:tr>
    </w:tbl>
    <w:p w:rsidR="000B70BB" w:rsidRDefault="004964EE" w:rsidP="000B70BB">
      <w:r>
        <w:br w:type="textWrapping" w:clear="all"/>
      </w:r>
    </w:p>
    <w:p w:rsidR="0011265E" w:rsidRDefault="0011265E" w:rsidP="0011265E">
      <w:pPr>
        <w:pStyle w:val="Title"/>
      </w:pPr>
      <w:r>
        <w:t>Appendix</w:t>
      </w:r>
    </w:p>
    <w:p w:rsidR="00AF7156" w:rsidRPr="00B528DD" w:rsidRDefault="00AF7156" w:rsidP="00B528DD">
      <w:pPr>
        <w:pStyle w:val="Heading1"/>
      </w:pPr>
      <w:r w:rsidRPr="00B528DD">
        <w:t>Input data</w:t>
      </w:r>
    </w:p>
    <w:p w:rsidR="00AF7156" w:rsidRDefault="00AF7156" w:rsidP="00AF7156">
      <w:r>
        <w:t xml:space="preserve">We use publicly available digital elevation data (DEM) from </w:t>
      </w:r>
      <w:proofErr w:type="spellStart"/>
      <w:r>
        <w:t>SRTM</w:t>
      </w:r>
      <w:proofErr w:type="spellEnd"/>
      <w:r>
        <w:rPr>
          <w:rStyle w:val="FootnoteReference"/>
        </w:rPr>
        <w:footnoteReference w:id="2"/>
      </w:r>
      <w:r>
        <w:t xml:space="preserve">. Use your own DEM data, if you have a finer resolution.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Type </w:t>
      </w:r>
      <w:proofErr w:type="spellStart"/>
      <w:r w:rsidRPr="000B70BB">
        <w:rPr>
          <w:rFonts w:ascii="Courier New" w:hAnsi="Courier New" w:cs="Courier New"/>
          <w:b/>
          <w:bCs/>
          <w:sz w:val="18"/>
          <w:szCs w:val="18"/>
        </w:rPr>
        <w:t>climada_srtm_</w:t>
      </w:r>
      <w:proofErr w:type="gramStart"/>
      <w:r w:rsidRPr="000B70BB">
        <w:rPr>
          <w:rFonts w:ascii="Courier New" w:hAnsi="Courier New" w:cs="Courier New"/>
          <w:b/>
          <w:bCs/>
          <w:sz w:val="18"/>
          <w:szCs w:val="18"/>
        </w:rPr>
        <w:t>get</w:t>
      </w:r>
      <w:proofErr w:type="spellEnd"/>
      <w:r w:rsidRPr="000B70BB">
        <w:rPr>
          <w:rFonts w:ascii="Courier New" w:hAnsi="Courier New" w:cs="Courier New"/>
          <w:b/>
          <w:bCs/>
          <w:sz w:val="18"/>
          <w:szCs w:val="18"/>
        </w:rPr>
        <w:t>(</w:t>
      </w:r>
      <w:proofErr w:type="gramEnd"/>
      <w:r w:rsidRPr="000B70BB">
        <w:rPr>
          <w:rFonts w:ascii="Courier New" w:hAnsi="Courier New" w:cs="Courier New"/>
          <w:b/>
          <w:bCs/>
          <w:sz w:val="18"/>
          <w:szCs w:val="18"/>
        </w:rPr>
        <w:t>'El Salvador')</w:t>
      </w:r>
      <w:r w:rsidRPr="00217B2B">
        <w:rPr>
          <w:rFonts w:asciiTheme="minorHAnsi" w:hAnsiTheme="minorHAnsi" w:cstheme="minorBidi"/>
          <w:color w:val="auto"/>
          <w:sz w:val="22"/>
          <w:szCs w:val="22"/>
        </w:rPr>
        <w:t xml:space="preserve"> or any other country name into the command line.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The command line will tell you what tiles you need to download from </w:t>
      </w:r>
      <w:hyperlink r:id="rId14" w:history="1">
        <w:r w:rsidRPr="00C05F12">
          <w:rPr>
            <w:rStyle w:val="Hyperlink"/>
            <w:rFonts w:cstheme="minorBidi"/>
            <w:sz w:val="22"/>
            <w:szCs w:val="22"/>
          </w:rPr>
          <w:t>http://</w:t>
        </w:r>
        <w:proofErr w:type="spellStart"/>
        <w:r w:rsidRPr="00C05F12">
          <w:rPr>
            <w:rStyle w:val="Hyperlink"/>
            <w:rFonts w:cstheme="minorBidi"/>
            <w:sz w:val="22"/>
            <w:szCs w:val="22"/>
          </w:rPr>
          <w:t>srtm.csi.cgiar.org</w:t>
        </w:r>
        <w:proofErr w:type="spellEnd"/>
        <w:r w:rsidRPr="00C05F12">
          <w:rPr>
            <w:rStyle w:val="Hyperlink"/>
            <w:rFonts w:cstheme="minorBidi"/>
            <w:sz w:val="22"/>
            <w:szCs w:val="22"/>
          </w:rPr>
          <w:t>/SELECTION/</w:t>
        </w:r>
        <w:proofErr w:type="spellStart"/>
        <w:r w:rsidRPr="00C05F12">
          <w:rPr>
            <w:rStyle w:val="Hyperlink"/>
            <w:rFonts w:cstheme="minorBidi"/>
            <w:sz w:val="22"/>
            <w:szCs w:val="22"/>
          </w:rPr>
          <w:t>inputCoord.asp</w:t>
        </w:r>
        <w:proofErr w:type="spellEnd"/>
      </w:hyperlink>
      <w:r>
        <w:rPr>
          <w:rFonts w:asciiTheme="minorHAnsi" w:hAnsiTheme="minorHAnsi" w:cstheme="minorBidi"/>
          <w:color w:val="auto"/>
          <w:sz w:val="22"/>
          <w:szCs w:val="22"/>
        </w:rPr>
        <w:t xml:space="preserve"> </w:t>
      </w:r>
      <w:r w:rsidRPr="00217B2B">
        <w:rPr>
          <w:rFonts w:asciiTheme="minorHAnsi" w:hAnsiTheme="minorHAnsi" w:cstheme="minorBidi"/>
          <w:color w:val="auto"/>
          <w:sz w:val="22"/>
          <w:szCs w:val="22"/>
        </w:rPr>
        <w:t xml:space="preserve">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Move it to .../</w:t>
      </w:r>
      <w:proofErr w:type="spellStart"/>
      <w:r w:rsidRPr="00217B2B">
        <w:rPr>
          <w:rFonts w:asciiTheme="minorHAnsi" w:hAnsiTheme="minorHAnsi" w:cstheme="minorBidi"/>
          <w:color w:val="auto"/>
          <w:sz w:val="22"/>
          <w:szCs w:val="22"/>
        </w:rPr>
        <w:t>dem</w:t>
      </w:r>
      <w:proofErr w:type="spellEnd"/>
      <w:r w:rsidRPr="00217B2B">
        <w:rPr>
          <w:rFonts w:asciiTheme="minorHAnsi" w:hAnsiTheme="minorHAnsi" w:cstheme="minorBidi"/>
          <w:color w:val="auto"/>
          <w:sz w:val="22"/>
          <w:szCs w:val="22"/>
        </w:rPr>
        <w:t xml:space="preserve">/data/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Unzip it (it might do so automatically, e.g. on a Mac)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Do not rename the file </w:t>
      </w:r>
    </w:p>
    <w:p w:rsidR="000B70BB" w:rsidRPr="00E97232" w:rsidRDefault="00AF7156" w:rsidP="000F1473">
      <w:pPr>
        <w:pStyle w:val="Default"/>
        <w:numPr>
          <w:ilvl w:val="0"/>
          <w:numId w:val="6"/>
        </w:numPr>
      </w:pPr>
      <w:r>
        <w:rPr>
          <w:rFonts w:asciiTheme="minorHAnsi" w:hAnsiTheme="minorHAnsi" w:cstheme="minorBidi"/>
          <w:color w:val="auto"/>
          <w:sz w:val="22"/>
          <w:szCs w:val="22"/>
        </w:rPr>
        <w:t xml:space="preserve">Read the data </w:t>
      </w:r>
      <w:r w:rsidRPr="00217B2B">
        <w:rPr>
          <w:rFonts w:asciiTheme="minorHAnsi" w:hAnsiTheme="minorHAnsi" w:cstheme="minorBidi"/>
          <w:color w:val="auto"/>
          <w:sz w:val="22"/>
          <w:szCs w:val="22"/>
        </w:rPr>
        <w:t xml:space="preserve">using </w:t>
      </w:r>
      <w:proofErr w:type="spellStart"/>
      <w:r w:rsidRPr="00A86CC3">
        <w:rPr>
          <w:rFonts w:ascii="Courier New" w:hAnsi="Courier New" w:cs="Courier New"/>
          <w:b/>
          <w:bCs/>
          <w:sz w:val="18"/>
          <w:szCs w:val="18"/>
        </w:rPr>
        <w:t>SRTM</w:t>
      </w:r>
      <w:proofErr w:type="spellEnd"/>
      <w:r w:rsidRPr="00A86CC3">
        <w:rPr>
          <w:rFonts w:ascii="Courier New" w:hAnsi="Courier New" w:cs="Courier New"/>
          <w:b/>
          <w:bCs/>
          <w:sz w:val="18"/>
          <w:szCs w:val="18"/>
        </w:rPr>
        <w:t xml:space="preserve"> =</w:t>
      </w:r>
      <w:r>
        <w:rPr>
          <w:rFonts w:asciiTheme="minorHAnsi" w:hAnsiTheme="minorHAnsi" w:cstheme="minorBidi"/>
          <w:color w:val="auto"/>
          <w:sz w:val="22"/>
          <w:szCs w:val="22"/>
        </w:rPr>
        <w:t xml:space="preserve"> </w:t>
      </w:r>
      <w:proofErr w:type="spellStart"/>
      <w:r w:rsidRPr="00A86CC3">
        <w:rPr>
          <w:rFonts w:ascii="Courier New" w:hAnsi="Courier New" w:cs="Courier New"/>
          <w:b/>
          <w:bCs/>
          <w:sz w:val="18"/>
          <w:szCs w:val="18"/>
        </w:rPr>
        <w:t>climada_srtm_get</w:t>
      </w:r>
      <w:proofErr w:type="spellEnd"/>
      <w:r w:rsidRPr="00A86CC3">
        <w:rPr>
          <w:rFonts w:ascii="Courier New" w:hAnsi="Courier New" w:cs="Courier New"/>
          <w:b/>
          <w:bCs/>
          <w:sz w:val="18"/>
          <w:szCs w:val="18"/>
        </w:rPr>
        <w:t>('El Salvador')</w:t>
      </w:r>
      <w:r w:rsidRPr="00217B2B">
        <w:rPr>
          <w:rFonts w:asciiTheme="minorHAnsi" w:hAnsiTheme="minorHAnsi" w:cstheme="minorBidi"/>
          <w:color w:val="auto"/>
          <w:sz w:val="22"/>
          <w:szCs w:val="22"/>
        </w:rPr>
        <w:t xml:space="preserve"> or any other country name </w:t>
      </w:r>
    </w:p>
    <w:p w:rsidR="00902702" w:rsidRDefault="00A86CC3" w:rsidP="008B79F3">
      <w:pPr>
        <w:pStyle w:val="Heading1"/>
      </w:pPr>
      <w:r>
        <w:t>Introduction</w:t>
      </w:r>
    </w:p>
    <w:p w:rsidR="00A86CC3" w:rsidRDefault="00A86CC3" w:rsidP="00A86CC3">
      <w:r>
        <w:t xml:space="preserve">Existing models for landslides are based on historical event analysis, </w:t>
      </w:r>
      <w:proofErr w:type="spellStart"/>
      <w:r>
        <w:t>heuristical</w:t>
      </w:r>
      <w:proofErr w:type="spellEnd"/>
      <w:r>
        <w:t xml:space="preserve"> methods (using expert knowledge), statistical regression analysis or deterministic methods. We develop a new method based on probabilistic landslide events. The probabilistic landslide model is based on physical parameters and historical events and refined with expert knowledge. </w:t>
      </w:r>
    </w:p>
    <w:p w:rsidR="00A86CC3" w:rsidRDefault="00A86CC3" w:rsidP="00A86CC3">
      <w:r>
        <w:t>The strength of the probabilistic landslide model is that we create a representative set of possible landslide events in terms of frequencies, locations and regional extent (see</w:t>
      </w:r>
      <w:r w:rsidR="00573EC6">
        <w:t xml:space="preserve"> </w:t>
      </w:r>
      <w:r w:rsidR="00573EC6">
        <w:fldChar w:fldCharType="begin"/>
      </w:r>
      <w:r w:rsidR="00573EC6">
        <w:instrText xml:space="preserve"> REF _Ref436159380 \h </w:instrText>
      </w:r>
      <w:r w:rsidR="00573EC6">
        <w:fldChar w:fldCharType="separate"/>
      </w:r>
      <w:r w:rsidR="00B60052">
        <w:t xml:space="preserve">Figure </w:t>
      </w:r>
      <w:r w:rsidR="00B60052">
        <w:rPr>
          <w:noProof/>
        </w:rPr>
        <w:t>5</w:t>
      </w:r>
      <w:r w:rsidR="00573EC6">
        <w:fldChar w:fldCharType="end"/>
      </w:r>
      <w:r>
        <w:t>).</w:t>
      </w:r>
    </w:p>
    <w:p w:rsidR="00573EC6" w:rsidRDefault="00A86CC3" w:rsidP="00573EC6">
      <w:pPr>
        <w:keepNext/>
      </w:pPr>
      <w:r>
        <w:rPr>
          <w:noProof/>
        </w:rPr>
        <w:drawing>
          <wp:inline distT="0" distB="0" distL="0" distR="0" wp14:anchorId="40830B7B" wp14:editId="7E5C41D3">
            <wp:extent cx="2295525" cy="2212277"/>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317824" cy="2233768"/>
                    </a:xfrm>
                    <a:prstGeom prst="rect">
                      <a:avLst/>
                    </a:prstGeom>
                  </pic:spPr>
                </pic:pic>
              </a:graphicData>
            </a:graphic>
          </wp:inline>
        </w:drawing>
      </w:r>
    </w:p>
    <w:p w:rsidR="00A86CC3" w:rsidRPr="00A86CC3" w:rsidRDefault="00573EC6" w:rsidP="00573EC6">
      <w:pPr>
        <w:pStyle w:val="Caption"/>
        <w:rPr>
          <w:i w:val="0"/>
          <w:iCs w:val="0"/>
        </w:rPr>
      </w:pPr>
      <w:bookmarkStart w:id="3" w:name="_Ref436159380"/>
      <w:r>
        <w:t xml:space="preserve">Figure </w:t>
      </w:r>
      <w:r w:rsidR="00B60052">
        <w:fldChar w:fldCharType="begin"/>
      </w:r>
      <w:r w:rsidR="00B60052">
        <w:instrText xml:space="preserve"> SEQ Figure \* ARABIC </w:instrText>
      </w:r>
      <w:r w:rsidR="00B60052">
        <w:fldChar w:fldCharType="separate"/>
      </w:r>
      <w:r w:rsidR="00B60052">
        <w:rPr>
          <w:noProof/>
        </w:rPr>
        <w:t>5</w:t>
      </w:r>
      <w:r w:rsidR="00B60052">
        <w:rPr>
          <w:noProof/>
        </w:rPr>
        <w:fldChar w:fldCharType="end"/>
      </w:r>
      <w:bookmarkEnd w:id="3"/>
      <w:r>
        <w:t>:</w:t>
      </w:r>
      <w:r w:rsidR="00A86CC3" w:rsidRPr="00A86CC3">
        <w:rPr>
          <w:i w:val="0"/>
          <w:iCs w:val="0"/>
        </w:rPr>
        <w:t xml:space="preserve"> Probabilistic events are generated to create a set of possible events that characterize the landslide situation in San Salvador in terms of frequencies, location and regional extent. Source: Swiss Re, Natural catastrophes and reinsurance, http://</w:t>
      </w:r>
      <w:proofErr w:type="spellStart"/>
      <w:r w:rsidR="00A86CC3" w:rsidRPr="00A86CC3">
        <w:rPr>
          <w:i w:val="0"/>
          <w:iCs w:val="0"/>
        </w:rPr>
        <w:t>media.swissre.com</w:t>
      </w:r>
      <w:proofErr w:type="spellEnd"/>
      <w:r w:rsidR="00A86CC3" w:rsidRPr="00A86CC3">
        <w:rPr>
          <w:i w:val="0"/>
          <w:iCs w:val="0"/>
        </w:rPr>
        <w:t>/documents/</w:t>
      </w:r>
      <w:proofErr w:type="spellStart"/>
      <w:r w:rsidR="00A86CC3" w:rsidRPr="00A86CC3">
        <w:rPr>
          <w:i w:val="0"/>
          <w:iCs w:val="0"/>
        </w:rPr>
        <w:t>Nat_Cat_reins_en.pdf</w:t>
      </w:r>
      <w:proofErr w:type="spellEnd"/>
    </w:p>
    <w:p w:rsidR="00A86CC3" w:rsidRDefault="00A86CC3" w:rsidP="00A86CC3">
      <w:r>
        <w:t xml:space="preserve">Based on this set of possible events we can create landslide hazard maps for return periods between 5 and 50 years as presented in </w:t>
      </w:r>
      <w:r w:rsidR="00573EC6">
        <w:fldChar w:fldCharType="begin"/>
      </w:r>
      <w:r w:rsidR="00573EC6">
        <w:instrText xml:space="preserve"> REF _Ref436159194 \h </w:instrText>
      </w:r>
      <w:r w:rsidR="00573EC6">
        <w:fldChar w:fldCharType="separate"/>
      </w:r>
      <w:r w:rsidR="00B60052">
        <w:t xml:space="preserve">Figure </w:t>
      </w:r>
      <w:r w:rsidR="00B60052">
        <w:rPr>
          <w:noProof/>
        </w:rPr>
        <w:t>1</w:t>
      </w:r>
      <w:r w:rsidR="00573EC6">
        <w:fldChar w:fldCharType="end"/>
      </w:r>
      <w:r>
        <w:t>. The probabilistic model enables us to change frequencies and severiti</w:t>
      </w:r>
      <w:r w:rsidR="00573EC6">
        <w:t>es of the events to represent climate change scenarios.</w:t>
      </w:r>
      <w:r>
        <w:t xml:space="preserve"> </w:t>
      </w:r>
    </w:p>
    <w:p w:rsidR="00445379" w:rsidRDefault="00445379" w:rsidP="00A86CC3"/>
    <w:p w:rsidR="00353951" w:rsidRPr="00353951" w:rsidRDefault="00353951" w:rsidP="00353951">
      <w:pPr>
        <w:pStyle w:val="Heading1"/>
      </w:pPr>
      <w:r w:rsidRPr="00353951">
        <w:t>Methodology</w:t>
      </w:r>
    </w:p>
    <w:p w:rsidR="00353951" w:rsidRDefault="00A86CC3" w:rsidP="00A86CC3">
      <w:r>
        <w:t xml:space="preserve">We generate landslides that are triggered by heavy rainfalls. Earthquakes are not included as triggering factors. The landslide model relies on the basic principle of slope stability. Landslides occur when the driving forces equal or exceed the resisting forces. This principle is reflected with the equation of the factor of safety of a slope, which is defined as the ratio of resisting forces to driving forces. </w:t>
      </w:r>
    </w:p>
    <w:p w:rsidR="00A86CC3" w:rsidRPr="00353951" w:rsidRDefault="00B60052" w:rsidP="00A86CC3">
      <w:pPr>
        <w:rPr>
          <w:lang w:val="es-ES"/>
        </w:rPr>
      </w:pPr>
      <m:oMathPara>
        <m:oMathParaPr>
          <m:jc m:val="left"/>
        </m:oMathParaPr>
        <m:oMath>
          <m:sSub>
            <m:sSubPr>
              <m:ctrlPr>
                <w:rPr>
                  <w:rFonts w:ascii="Cambria Math" w:hAnsi="Cambria Math"/>
                </w:rPr>
              </m:ctrlPr>
            </m:sSubPr>
            <m:e>
              <m:r>
                <w:rPr>
                  <w:rFonts w:ascii="Cambria Math" w:hAnsi="Cambria Math"/>
                </w:rPr>
                <m:t>F</m:t>
              </m:r>
            </m:e>
            <m:sub/>
          </m:sSub>
          <m:r>
            <m:rPr>
              <m:sty m:val="p"/>
            </m:rPr>
            <w:rPr>
              <w:rFonts w:ascii="Cambria Math" w:hAnsi="Cambria Math"/>
            </w:rPr>
            <m:t>=</m:t>
          </m:r>
          <m:f>
            <m:fPr>
              <m:ctrlPr>
                <w:rPr>
                  <w:rFonts w:ascii="Cambria Math" w:hAnsi="Cambria Math"/>
                </w:rPr>
              </m:ctrlPr>
            </m:fPr>
            <m:num>
              <m:r>
                <m:rPr>
                  <m:sty m:val="p"/>
                </m:rPr>
                <w:rPr>
                  <w:rFonts w:ascii="Cambria Math" w:hAnsi="Cambria Math"/>
                </w:rPr>
                <m:t>resisting force σ</m:t>
              </m:r>
            </m:num>
            <m:den>
              <m:r>
                <m:rPr>
                  <m:sty m:val="p"/>
                </m:rPr>
                <w:rPr>
                  <w:rFonts w:ascii="Cambria Math" w:hAnsi="Cambria Math"/>
                </w:rPr>
                <m:t>driving force </m:t>
              </m:r>
              <m:r>
                <w:rPr>
                  <w:rFonts w:ascii="Cambria Math" w:hAnsi="Cambria Math"/>
                </w:rPr>
                <m:t>τ</m:t>
              </m:r>
            </m:den>
          </m:f>
        </m:oMath>
      </m:oMathPara>
    </w:p>
    <w:p w:rsidR="00353951" w:rsidRDefault="00353951" w:rsidP="00353951">
      <w:r>
        <w:rPr>
          <w:noProof/>
        </w:rPr>
        <mc:AlternateContent>
          <mc:Choice Requires="wps">
            <w:drawing>
              <wp:anchor distT="0" distB="0" distL="114300" distR="114300" simplePos="0" relativeHeight="251661312" behindDoc="0" locked="0" layoutInCell="1" allowOverlap="1" wp14:anchorId="12906890" wp14:editId="490823A5">
                <wp:simplePos x="0" y="0"/>
                <wp:positionH relativeFrom="column">
                  <wp:posOffset>2496185</wp:posOffset>
                </wp:positionH>
                <wp:positionV relativeFrom="paragraph">
                  <wp:posOffset>1737360</wp:posOffset>
                </wp:positionV>
                <wp:extent cx="3034030" cy="237490"/>
                <wp:effectExtent l="0" t="0" r="0" b="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4030" cy="237490"/>
                        </a:xfrm>
                        <a:prstGeom prst="rect">
                          <a:avLst/>
                        </a:prstGeom>
                        <a:noFill/>
                      </wps:spPr>
                      <wps:txbx>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000000" w:themeColor="text1"/>
                                <w:kern w:val="24"/>
                                <w:sz w:val="20"/>
                                <w:szCs w:val="20"/>
                              </w:rPr>
                              <w:t xml:space="preserve">Angle of slope </w:t>
                            </w:r>
                            <w:r w:rsidRPr="00353951">
                              <w:rPr>
                                <w:rFonts w:asciiTheme="majorHAnsi" w:hAnsi="Arial" w:cstheme="minorBidi"/>
                                <w:color w:val="000000" w:themeColor="text1"/>
                                <w:kern w:val="24"/>
                                <w:sz w:val="20"/>
                                <w:szCs w:val="20"/>
                              </w:rPr>
                              <w:t>β</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12906890" id="_x0000_t202" coordsize="21600,21600" o:spt="202" path="m,l,21600r21600,l21600,xe">
                <v:stroke joinstyle="miter"/>
                <v:path gradientshapeok="t" o:connecttype="rect"/>
              </v:shapetype>
              <v:shape id="Text Box 136" o:spid="_x0000_s1026" type="#_x0000_t202" style="position:absolute;margin-left:196.55pt;margin-top:136.8pt;width:238.9pt;height:1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" filled="f" stroked="f">
                <v:path arrowok="t"/>
                <v:textbox style="mso-fit-shape-to-text:t">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000000" w:themeColor="text1"/>
                          <w:kern w:val="24"/>
                          <w:sz w:val="20"/>
                          <w:szCs w:val="20"/>
                        </w:rPr>
                        <w:t>Angle of slope</w:t>
                      </w:r>
                      <w:r w:rsidRPr="00353951">
                        <w:rPr>
                          <w:rFonts w:asciiTheme="majorHAnsi" w:hAnsi="Arial" w:cstheme="minorBidi"/>
                          <w:color w:val="000000" w:themeColor="text1"/>
                          <w:kern w:val="24"/>
                          <w:sz w:val="20"/>
                          <w:szCs w:val="20"/>
                        </w:rPr>
                        <w:t xml:space="preserve"> </w:t>
                      </w:r>
                      <w:r w:rsidRPr="00353951">
                        <w:rPr>
                          <w:rFonts w:asciiTheme="majorHAnsi" w:hAnsi="Arial" w:cstheme="minorBidi"/>
                          <w:color w:val="000000" w:themeColor="text1"/>
                          <w:kern w:val="24"/>
                          <w:sz w:val="20"/>
                          <w:szCs w:val="20"/>
                        </w:rPr>
                        <w:t>β</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19E41597" wp14:editId="5E1CFA6D">
                <wp:simplePos x="0" y="0"/>
                <wp:positionH relativeFrom="column">
                  <wp:posOffset>80645</wp:posOffset>
                </wp:positionH>
                <wp:positionV relativeFrom="paragraph">
                  <wp:posOffset>493395</wp:posOffset>
                </wp:positionV>
                <wp:extent cx="4012565" cy="1562735"/>
                <wp:effectExtent l="8890" t="10795" r="7620" b="3619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2565" cy="1562735"/>
                          <a:chOff x="0" y="0"/>
                          <a:chExt cx="65626" cy="24655"/>
                        </a:xfrm>
                      </wpg:grpSpPr>
                      <wps:wsp>
                        <wps:cNvPr id="10" name="Straight Connector 28"/>
                        <wps:cNvCnPr>
                          <a:cxnSpLocks noChangeShapeType="1"/>
                        </wps:cNvCnPr>
                        <wps:spPr bwMode="auto">
                          <a:xfrm>
                            <a:off x="37" y="0"/>
                            <a:ext cx="65589" cy="190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 name="Straight Connector 29"/>
                        <wps:cNvCnPr>
                          <a:cxnSpLocks noChangeShapeType="1"/>
                        </wps:cNvCnPr>
                        <wps:spPr bwMode="auto">
                          <a:xfrm>
                            <a:off x="0" y="0"/>
                            <a:ext cx="37" cy="1797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 name="Straight Connector 30"/>
                        <wps:cNvCnPr>
                          <a:cxnSpLocks noChangeShapeType="1"/>
                        </wps:cNvCnPr>
                        <wps:spPr bwMode="auto">
                          <a:xfrm>
                            <a:off x="0" y="17820"/>
                            <a:ext cx="65626" cy="136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1"/>
                        <wps:cNvSpPr>
                          <a:spLocks noChangeArrowheads="1"/>
                        </wps:cNvSpPr>
                        <wps:spPr bwMode="auto">
                          <a:xfrm rot="961868">
                            <a:off x="7284" y="5261"/>
                            <a:ext cx="19655" cy="7908"/>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4" name="Straight Arrow Connector 128"/>
                        <wps:cNvCnPr>
                          <a:cxnSpLocks noChangeShapeType="1"/>
                        </wps:cNvCnPr>
                        <wps:spPr bwMode="auto">
                          <a:xfrm>
                            <a:off x="16915" y="7828"/>
                            <a:ext cx="0" cy="16360"/>
                          </a:xfrm>
                          <a:prstGeom prst="straightConnector1">
                            <a:avLst/>
                          </a:prstGeom>
                          <a:noFill/>
                          <a:ln w="50800">
                            <a:solidFill>
                              <a:srgbClr val="FF5050"/>
                            </a:solidFill>
                            <a:round/>
                            <a:headEnd/>
                            <a:tailEnd type="triangle" w="lg" len="lg"/>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5" name="Straight Arrow Connector 129"/>
                        <wps:cNvCnPr>
                          <a:cxnSpLocks noChangeShapeType="1"/>
                        </wps:cNvCnPr>
                        <wps:spPr bwMode="auto">
                          <a:xfrm>
                            <a:off x="16915" y="7893"/>
                            <a:ext cx="5421" cy="1448"/>
                          </a:xfrm>
                          <a:prstGeom prst="straightConnector1">
                            <a:avLst/>
                          </a:prstGeom>
                          <a:noFill/>
                          <a:ln w="38100">
                            <a:solidFill>
                              <a:srgbClr val="FF5050"/>
                            </a:solidFill>
                            <a:prstDash val="sysDot"/>
                            <a:round/>
                            <a:headEnd/>
                            <a:tailEnd type="triangle" w="lg" len="lg"/>
                          </a:ln>
                          <a:extLst>
                            <a:ext uri="{909E8E84-426E-40DD-AFC4-6F175D3DCCD1}">
                              <a14:hiddenFill xmlns:a14="http://schemas.microsoft.com/office/drawing/2010/main">
                                <a:noFill/>
                              </a14:hiddenFill>
                            </a:ext>
                          </a:extLst>
                        </wps:spPr>
                        <wps:bodyPr/>
                      </wps:wsp>
                      <wps:wsp>
                        <wps:cNvPr id="16" name="Straight Arrow Connector 130"/>
                        <wps:cNvCnPr>
                          <a:cxnSpLocks noChangeShapeType="1"/>
                        </wps:cNvCnPr>
                        <wps:spPr bwMode="auto">
                          <a:xfrm flipH="1">
                            <a:off x="12418" y="7739"/>
                            <a:ext cx="4448" cy="15108"/>
                          </a:xfrm>
                          <a:prstGeom prst="straightConnector1">
                            <a:avLst/>
                          </a:prstGeom>
                          <a:noFill/>
                          <a:ln w="31750">
                            <a:solidFill>
                              <a:srgbClr val="FF5050"/>
                            </a:solidFill>
                            <a:prstDash val="sysDot"/>
                            <a:round/>
                            <a:headEnd/>
                            <a:tailEnd type="triangle" w="lg" len="lg"/>
                          </a:ln>
                          <a:extLst>
                            <a:ext uri="{909E8E84-426E-40DD-AFC4-6F175D3DCCD1}">
                              <a14:hiddenFill xmlns:a14="http://schemas.microsoft.com/office/drawing/2010/main">
                                <a:noFill/>
                              </a14:hiddenFill>
                            </a:ext>
                          </a:extLst>
                        </wps:spPr>
                        <wps:bodyPr/>
                      </wps:wsp>
                      <wps:wsp>
                        <wps:cNvPr id="17" name="Straight Arrow Connector 131"/>
                        <wps:cNvCnPr>
                          <a:cxnSpLocks noChangeShapeType="1"/>
                        </wps:cNvCnPr>
                        <wps:spPr bwMode="auto">
                          <a:xfrm flipH="1" flipV="1">
                            <a:off x="3680" y="4157"/>
                            <a:ext cx="13051" cy="3771"/>
                          </a:xfrm>
                          <a:prstGeom prst="straightConnector1">
                            <a:avLst/>
                          </a:prstGeom>
                          <a:noFill/>
                          <a:ln w="50800">
                            <a:solidFill>
                              <a:schemeClr val="accent1">
                                <a:lumMod val="50000"/>
                                <a:lumOff val="0"/>
                              </a:schemeClr>
                            </a:solidFill>
                            <a:round/>
                            <a:headEnd/>
                            <a:tailEnd type="triangle" w="lg" len="lg"/>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8" name="Arc 132"/>
                        <wps:cNvSpPr>
                          <a:spLocks/>
                        </wps:cNvSpPr>
                        <wps:spPr bwMode="auto">
                          <a:xfrm rot="-6592526">
                            <a:off x="46208" y="9483"/>
                            <a:ext cx="14899" cy="15445"/>
                          </a:xfrm>
                          <a:custGeom>
                            <a:avLst/>
                            <a:gdLst>
                              <a:gd name="T0" fmla="*/ 822694 w 1489855"/>
                              <a:gd name="T1" fmla="*/ 4220 h 1544502"/>
                              <a:gd name="T2" fmla="*/ 1306844 w 1489855"/>
                              <a:gd name="T3" fmla="*/ 265266 h 1544502"/>
                              <a:gd name="T4" fmla="*/ 0 60000 65536"/>
                              <a:gd name="T5" fmla="*/ 0 60000 65536"/>
                            </a:gdLst>
                            <a:ahLst/>
                            <a:cxnLst>
                              <a:cxn ang="T4">
                                <a:pos x="T0" y="T1"/>
                              </a:cxn>
                              <a:cxn ang="T5">
                                <a:pos x="T2" y="T3"/>
                              </a:cxn>
                            </a:cxnLst>
                            <a:rect l="0" t="0" r="r" b="b"/>
                            <a:pathLst>
                              <a:path w="1489855" h="1544502" stroke="0">
                                <a:moveTo>
                                  <a:pt x="822694" y="4220"/>
                                </a:moveTo>
                                <a:cubicBezTo>
                                  <a:pt x="1010120" y="24615"/>
                                  <a:pt x="1183123" y="117896"/>
                                  <a:pt x="1306844" y="265266"/>
                                </a:cubicBezTo>
                                <a:lnTo>
                                  <a:pt x="744928" y="772251"/>
                                </a:lnTo>
                                <a:lnTo>
                                  <a:pt x="822694" y="4220"/>
                                </a:lnTo>
                                <a:close/>
                              </a:path>
                              <a:path w="1489855" h="1544502" fill="none">
                                <a:moveTo>
                                  <a:pt x="822694" y="4220"/>
                                </a:moveTo>
                                <a:cubicBezTo>
                                  <a:pt x="1010120" y="24615"/>
                                  <a:pt x="1183123" y="117896"/>
                                  <a:pt x="1306844" y="265266"/>
                                </a:cubicBezTo>
                              </a:path>
                            </a:pathLst>
                          </a:cu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44D16F" id="Group 9" o:spid="_x0000_s1026" style="position:absolute;margin-left:6.35pt;margin-top:38.85pt;width:315.95pt;height:123.05pt;z-index:251659264;mso-width-relative:margin;mso-height-relative:margin" coordsize="65626,2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">
                <v:line id="Straight Connector 28" o:spid="_x0000_s1027" style="position:absolute;visibility:visible;mso-wrap-style:square" from="37,0" to="65626,19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Straight Connector 29" o:spid="_x0000_s1028" style="position:absolute;visibility:visible;mso-wrap-style:square" from="0,0" to="37,17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30" o:spid="_x0000_s1029" style="position:absolute;visibility:visible;mso-wrap-style:square" from="0,17820" to="65626,1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rect id="Rectangle 31" o:spid="_x0000_s1030" style="position:absolute;left:7284;top:5261;width:19655;height:7908;rotation:105061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KcIA&#10;AADbAAAADwAAAGRycy9kb3ducmV2LnhtbERPTWvCQBC9C/0PyxR6Ed3YYtHoKkVQevGgTfE6Zsck&#10;NjsbdlcT/70rCL3N433OfNmZWlzJ+cqygtEwAUGcW11xoSD7WQ8mIHxA1lhbJgU38rBcvPTmmGrb&#10;8o6u+1CIGMI+RQVlCE0qpc9LMuiHtiGO3Mk6gyFCV0jtsI3hppbvSfIpDVYcG0psaFVS/re/GAW4&#10;3nb946bdTQ7n6bZf/GZjd8qUenvtvmYgAnXhX/x0f+s4/wMev8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n8pwgAAANsAAAAPAAAAAAAAAAAAAAAAAJgCAABkcnMvZG93&#10;bnJldi54bWxQSwUGAAAAAAQABAD1AAAAhwMAAAAA&#10;" fillcolor="white [3201]" strokecolor="black [3200]" strokeweight="2pt"/>
                <v:shapetype id="_x0000_t32" coordsize="21600,21600" o:spt="32" o:oned="t" path="m,l21600,21600e" filled="f">
                  <v:path arrowok="t" fillok="f" o:connecttype="none"/>
                  <o:lock v:ext="edit" shapetype="t"/>
                </v:shapetype>
                <v:shape id="Straight Arrow Connector 128" o:spid="_x0000_s1031" type="#_x0000_t32" style="position:absolute;left:16915;top:7828;width:0;height:16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HQcIAAADbAAAADwAAAGRycy9kb3ducmV2LnhtbERPTWvCQBC9F/wPyxS81U1rSUvMRooQ&#10;8KTUeuhxyI5JSHY27q4x+uu7hUJv83ifk68n04uRnG8tK3heJCCIK6tbrhUcv8qndxA+IGvsLZOC&#10;G3lYF7OHHDNtr/xJ4yHUIoawz1BBE8KQSemrhgz6hR2II3eyzmCI0NVSO7zGcNPLlyRJpcGWY0OD&#10;A20aqrrDxSj43m/O3W7fVeO4TMvyiG/3beqUmj9OHysQgabwL/5zb3Wc/wq/v8QDZ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AHQcIAAADbAAAADwAAAAAAAAAAAAAA&#10;AAChAgAAZHJzL2Rvd25yZXYueG1sUEsFBgAAAAAEAAQA+QAAAJADAAAAAA==&#10;" strokecolor="#ff5050" strokeweight="4pt">
                  <v:stroke endarrow="block" endarrowwidth="wide" endarrowlength="long"/>
                  <v:shadow on="t" color="black" opacity="22936f" origin=",.5" offset="0,.63889mm"/>
                </v:shape>
                <v:shape id="Straight Arrow Connector 129" o:spid="_x0000_s1032" type="#_x0000_t32" style="position:absolute;left:16915;top:7893;width:5421;height:1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0VccMAAADbAAAADwAAAGRycy9kb3ducmV2LnhtbERPTWvCQBC9C/0Pywi96UaLVqOr1JaK&#10;B6EkevA4ZKdJaHY2Zrea/HtXELzN433Oct2aSlyocaVlBaNhBII4s7rkXMHx8D2YgXAeWWNlmRR0&#10;5GC9euktMdb2ygldUp+LEMIuRgWF93UspcsKMuiGtiYO3K9tDPoAm1zqBq8h3FRyHEVTabDk0FBg&#10;TZ8FZX/pv1Ew/+KfzSw5n7Z7+Z5Em1P3Vu86pV777ccChKfWP8UP906H+RO4/xIO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dFXHDAAAA2wAAAA8AAAAAAAAAAAAA&#10;AAAAoQIAAGRycy9kb3ducmV2LnhtbFBLBQYAAAAABAAEAPkAAACRAwAAAAA=&#10;" strokecolor="#ff5050" strokeweight="3pt">
                  <v:stroke dashstyle="1 1" endarrow="block" endarrowwidth="wide" endarrowlength="long"/>
                </v:shape>
                <v:shape id="Straight Arrow Connector 130" o:spid="_x0000_s1033" type="#_x0000_t32" style="position:absolute;left:12418;top:7739;width:4448;height:15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MIMEAAADbAAAADwAAAGRycy9kb3ducmV2LnhtbERPTWvCQBC9F/wPywi91Y22BEmzEREi&#10;4q3Ri7chO82mzc6G7Bqjv75bKPQ2j/c5+WaynRhp8K1jBctFAoK4drrlRsH5VL6sQfiArLFzTAru&#10;5GFTzJ5yzLS78QeNVWhEDGGfoQITQp9J6WtDFv3C9cSR+3SDxRDh0Eg94C2G206ukiSVFluODQZ7&#10;2hmqv6urVcDpa/X19uj3q0v5OHnpJq+PRqnn+bR9BxFoCv/iP/dBx/kp/P4SD5DF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64wgwQAAANsAAAAPAAAAAAAAAAAAAAAA&#10;AKECAABkcnMvZG93bnJldi54bWxQSwUGAAAAAAQABAD5AAAAjwMAAAAA&#10;" strokecolor="#ff5050" strokeweight="2.5pt">
                  <v:stroke dashstyle="1 1" endarrow="block" endarrowwidth="wide" endarrowlength="long"/>
                </v:shape>
                <v:shape id="Straight Arrow Connector 131" o:spid="_x0000_s1034" type="#_x0000_t32" style="position:absolute;left:3680;top:4157;width:13051;height:37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QQwsQAAADbAAAADwAAAGRycy9kb3ducmV2LnhtbESPQW/CMAyF75P2HyJP4jZSJjS2QopQ&#10;NcR2G924W41pozZOaQIt/35BQtrN1nt+3/NqPdpWXKj3xrGC2TQBQVw6bbhS8PuzfX4D4QOyxtYx&#10;KbiSh3X2+LDCVLuB93QpQiViCPsUFdQhdKmUvqzJop+6jjhqR9dbDHHtK6l7HGK4beVLkrxKi4Yj&#10;ocaO8prKpjjbyM13H/l12J6+jU0OzfvCzL+GQqnJ07hZggg0hn/z/fpTx/oLuP0SB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dBDCxAAAANsAAAAPAAAAAAAAAAAA&#10;AAAAAKECAABkcnMvZG93bnJldi54bWxQSwUGAAAAAAQABAD5AAAAkgMAAAAA&#10;" strokecolor="#1f4d78 [1604]" strokeweight="4pt">
                  <v:stroke endarrow="block" endarrowwidth="wide" endarrowlength="long"/>
                  <v:shadow on="t" color="black" opacity="22936f" origin=",.5" offset="0,.63889mm"/>
                </v:shape>
                <v:shape id="Arc 132" o:spid="_x0000_s1035" style="position:absolute;left:46208;top:9483;width:14899;height:15445;rotation:-7200796fd;visibility:visible;mso-wrap-style:square;v-text-anchor:middle" coordsize="1489855,154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ZG8EA&#10;AADbAAAADwAAAGRycy9kb3ducmV2LnhtbESPQYvCQAyF78L+hyEL3nSqB5Guo0jZBZW9WAteQyfb&#10;FjuZ0hlr/febg+At4b2892WzG12rBupD49nAYp6AIi69bbgyUFx+ZmtQISJbbD2TgScF2G0/JhtM&#10;rX/wmYY8VkpCOKRooI6xS7UOZU0Ow9x3xKL9+d5hlLWvtO3xIeGu1cskWWmHDUtDjR1lNZW3/O4M&#10;2IVd45GfRf79W5zceM3casiMmX6O+y9Qkcb4Nr+uD1bwBVZ+kQH0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lGRvBAAAA2wAAAA8AAAAAAAAAAAAAAAAAmAIAAGRycy9kb3du&#10;cmV2LnhtbFBLBQYAAAAABAAEAPUAAACGAwAAAAA=&#10;" path="m822694,4220nsc1010120,24615,1183123,117896,1306844,265266l744928,772251,822694,4220xem822694,4220nfc1010120,24615,1183123,117896,1306844,265266e" filled="f" strokecolor="black [3040]">
                  <v:path arrowok="t" o:connecttype="custom" o:connectlocs="8227,42;13069,2653" o:connectangles="0,0"/>
                </v:shape>
                <w10:wrap type="topAndBottom"/>
              </v:group>
            </w:pict>
          </mc:Fallback>
        </mc:AlternateContent>
      </w:r>
    </w:p>
    <w:p w:rsidR="00353951" w:rsidRDefault="00353951" w:rsidP="00353951">
      <w:pPr>
        <w:rPr>
          <w:lang w:val="es-ES"/>
        </w:rPr>
      </w:pPr>
      <w:r>
        <w:rPr>
          <w:noProof/>
        </w:rPr>
        <mc:AlternateContent>
          <mc:Choice Requires="wpg">
            <w:drawing>
              <wp:anchor distT="0" distB="0" distL="114300" distR="114300" simplePos="0" relativeHeight="251660288" behindDoc="0" locked="0" layoutInCell="1" allowOverlap="1" wp14:anchorId="39AF7726" wp14:editId="1B7AD123">
                <wp:simplePos x="0" y="0"/>
                <wp:positionH relativeFrom="column">
                  <wp:posOffset>238125</wp:posOffset>
                </wp:positionH>
                <wp:positionV relativeFrom="paragraph">
                  <wp:posOffset>5080</wp:posOffset>
                </wp:positionV>
                <wp:extent cx="4145280" cy="570865"/>
                <wp:effectExtent l="0" t="0" r="0" b="6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570865"/>
                          <a:chOff x="3696" y="5579"/>
                          <a:chExt cx="55275" cy="4138"/>
                        </a:xfrm>
                      </wpg:grpSpPr>
                      <wps:wsp>
                        <wps:cNvPr id="7" name="TextBox 46"/>
                        <wps:cNvSpPr txBox="1">
                          <a:spLocks noChangeArrowheads="1"/>
                        </wps:cNvSpPr>
                        <wps:spPr bwMode="auto">
                          <a:xfrm>
                            <a:off x="20094" y="7933"/>
                            <a:ext cx="38877"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FF5050"/>
                                  <w:kern w:val="24"/>
                                  <w:sz w:val="20"/>
                                  <w:szCs w:val="20"/>
                                </w:rPr>
                                <w:t xml:space="preserve">Driving force </w:t>
                              </w:r>
                              <w:r w:rsidRPr="00353951">
                                <w:rPr>
                                  <w:rFonts w:asciiTheme="majorHAnsi" w:hAnsi="Arial" w:cstheme="minorBidi"/>
                                  <w:color w:val="FF5050"/>
                                  <w:kern w:val="24"/>
                                  <w:sz w:val="20"/>
                                  <w:szCs w:val="20"/>
                                </w:rPr>
                                <w:t>τ</w:t>
                              </w:r>
                            </w:p>
                          </w:txbxContent>
                        </wps:txbx>
                        <wps:bodyPr rot="0" vert="horz" wrap="square" lIns="91440" tIns="45720" rIns="91440" bIns="45720" anchor="t" anchorCtr="0" upright="1">
                          <a:spAutoFit/>
                        </wps:bodyPr>
                      </wps:wsp>
                      <wps:wsp>
                        <wps:cNvPr id="8" name="TextBox 47"/>
                        <wps:cNvSpPr txBox="1">
                          <a:spLocks noChangeArrowheads="1"/>
                        </wps:cNvSpPr>
                        <wps:spPr bwMode="auto">
                          <a:xfrm>
                            <a:off x="3696" y="5579"/>
                            <a:ext cx="28294"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1F4E79" w:themeColor="accent1" w:themeShade="80"/>
                                  <w:kern w:val="24"/>
                                  <w:sz w:val="20"/>
                                  <w:szCs w:val="20"/>
                                </w:rPr>
                                <w:t xml:space="preserve">Resisting force </w:t>
                              </w:r>
                              <w:r w:rsidRPr="00353951">
                                <w:rPr>
                                  <w:rFonts w:asciiTheme="majorHAnsi" w:hAnsi="Arial" w:cstheme="minorBidi"/>
                                  <w:color w:val="1F4E79" w:themeColor="accent1" w:themeShade="80"/>
                                  <w:kern w:val="24"/>
                                  <w:sz w:val="20"/>
                                  <w:szCs w:val="20"/>
                                </w:rPr>
                                <w:t>σ</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39AF7726" id="Group 6" o:spid="_x0000_s1027" style="position:absolute;margin-left:18.75pt;margin-top:.4pt;width:326.4pt;height:44.95pt;z-index:251660288;mso-width-relative:margin;mso-height-relative:margin" coordorigin="3696,5579" coordsize="55275,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">
                <v:shape id="TextBox 46" o:spid="_x0000_s1028" type="#_x0000_t202" style="position:absolute;left:20094;top:7933;width:38877;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FF5050"/>
                            <w:kern w:val="24"/>
                            <w:sz w:val="20"/>
                            <w:szCs w:val="20"/>
                          </w:rPr>
                          <w:t>Driving force</w:t>
                        </w:r>
                        <w:r w:rsidRPr="00353951">
                          <w:rPr>
                            <w:rFonts w:asciiTheme="majorHAnsi" w:hAnsi="Arial" w:cstheme="minorBidi"/>
                            <w:color w:val="FF5050"/>
                            <w:kern w:val="24"/>
                            <w:sz w:val="20"/>
                            <w:szCs w:val="20"/>
                          </w:rPr>
                          <w:t xml:space="preserve"> </w:t>
                        </w:r>
                        <w:r w:rsidRPr="00353951">
                          <w:rPr>
                            <w:rFonts w:asciiTheme="majorHAnsi" w:hAnsi="Arial" w:cstheme="minorBidi"/>
                            <w:color w:val="FF5050"/>
                            <w:kern w:val="24"/>
                            <w:sz w:val="20"/>
                            <w:szCs w:val="20"/>
                          </w:rPr>
                          <w:t>τ</w:t>
                        </w:r>
                      </w:p>
                    </w:txbxContent>
                  </v:textbox>
                </v:shape>
                <v:shape id="TextBox 47" o:spid="_x0000_s1029" type="#_x0000_t202" style="position:absolute;left:3696;top:5579;width:28294;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1F4E79" w:themeColor="accent1" w:themeShade="80"/>
                            <w:kern w:val="24"/>
                            <w:sz w:val="20"/>
                            <w:szCs w:val="20"/>
                          </w:rPr>
                          <w:t>Resisting force</w:t>
                        </w:r>
                        <w:r w:rsidRPr="00353951">
                          <w:rPr>
                            <w:rFonts w:asciiTheme="majorHAnsi" w:hAnsi="Arial" w:cstheme="minorBidi"/>
                            <w:color w:val="1F4E79" w:themeColor="accent1" w:themeShade="80"/>
                            <w:kern w:val="24"/>
                            <w:sz w:val="20"/>
                            <w:szCs w:val="20"/>
                          </w:rPr>
                          <w:t xml:space="preserve"> </w:t>
                        </w:r>
                        <w:r w:rsidRPr="00353951">
                          <w:rPr>
                            <w:rFonts w:asciiTheme="majorHAnsi" w:hAnsi="Arial" w:cstheme="minorBidi"/>
                            <w:color w:val="1F4E79" w:themeColor="accent1" w:themeShade="80"/>
                            <w:kern w:val="24"/>
                            <w:sz w:val="20"/>
                            <w:szCs w:val="20"/>
                          </w:rPr>
                          <w:t>σ</w:t>
                        </w:r>
                      </w:p>
                    </w:txbxContent>
                  </v:textbox>
                </v:shape>
              </v:group>
            </w:pict>
          </mc:Fallback>
        </mc:AlternateContent>
      </w:r>
      <w:r>
        <w:rPr>
          <w:noProof/>
        </w:rPr>
        <mc:AlternateContent>
          <mc:Choice Requires="wps">
            <w:drawing>
              <wp:anchor distT="0" distB="0" distL="114300" distR="114300" simplePos="0" relativeHeight="251662336" behindDoc="0" locked="0" layoutInCell="1" allowOverlap="1" wp14:anchorId="3D093EF2" wp14:editId="26C0A2B5">
                <wp:simplePos x="0" y="0"/>
                <wp:positionH relativeFrom="margin">
                  <wp:align>right</wp:align>
                </wp:positionH>
                <wp:positionV relativeFrom="paragraph">
                  <wp:posOffset>1921510</wp:posOffset>
                </wp:positionV>
                <wp:extent cx="5229225" cy="513080"/>
                <wp:effectExtent l="0" t="0" r="9525" b="0"/>
                <wp:wrapTopAndBottom/>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9225" cy="513080"/>
                        </a:xfrm>
                        <a:prstGeom prst="rect">
                          <a:avLst/>
                        </a:prstGeom>
                        <a:solidFill>
                          <a:prstClr val="white"/>
                        </a:solidFill>
                        <a:ln>
                          <a:noFill/>
                        </a:ln>
                        <a:effectLst/>
                      </wps:spPr>
                      <wps:txbx>
                        <w:txbxContent>
                          <w:p w:rsidR="00353951" w:rsidRPr="00BA60FA" w:rsidRDefault="00353951" w:rsidP="00353951">
                            <w:pPr>
                              <w:pStyle w:val="Caption"/>
                            </w:pPr>
                            <w:r w:rsidRPr="00BA60FA">
                              <w:t xml:space="preserve">Figure </w:t>
                            </w:r>
                            <w:r>
                              <w:fldChar w:fldCharType="begin"/>
                            </w:r>
                            <w:r w:rsidRPr="00BA60FA">
                              <w:instrText xml:space="preserve"> SEQ Figure \* ARABIC </w:instrText>
                            </w:r>
                            <w:r>
                              <w:fldChar w:fldCharType="separate"/>
                            </w:r>
                            <w:r w:rsidR="00B60052">
                              <w:rPr>
                                <w:noProof/>
                              </w:rPr>
                              <w:t>6</w:t>
                            </w:r>
                            <w:r>
                              <w:fldChar w:fldCharType="end"/>
                            </w:r>
                            <w:r w:rsidRPr="00BA60FA">
                              <w:t>: The stability of a slope can be described based on the factor of safety, which is defined as the ratio of resisting forces to driving forces. Landslides occur when the driving forces equal or exceed the resisting forces.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D093EF2" id="_x0000_t202" coordsize="21600,21600" o:spt="202" path="m,l,21600r21600,l21600,xe">
                <v:stroke joinstyle="miter"/>
                <v:path gradientshapeok="t" o:connecttype="rect"/>
              </v:shapetype>
              <v:shape id="Text Box 138" o:spid="_x0000_s1030" type="#_x0000_t202" style="position:absolute;margin-left:360.55pt;margin-top:151.3pt;width:411.75pt;height:40.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" stroked="f">
                <v:path arrowok="t"/>
                <v:textbox style="mso-fit-shape-to-text:t" inset="0,0,0,0">
                  <w:txbxContent>
                    <w:p w:rsidR="00353951" w:rsidRPr="00BA60FA" w:rsidRDefault="00353951" w:rsidP="00353951">
                      <w:pPr>
                        <w:pStyle w:val="Caption"/>
                      </w:pPr>
                      <w:r w:rsidRPr="00BA60FA">
                        <w:t xml:space="preserve">Figure </w:t>
                      </w:r>
                      <w:r>
                        <w:fldChar w:fldCharType="begin"/>
                      </w:r>
                      <w:r w:rsidRPr="00BA60FA">
                        <w:instrText xml:space="preserve"> SEQ Figure \* ARABIC </w:instrText>
                      </w:r>
                      <w:r>
                        <w:fldChar w:fldCharType="separate"/>
                      </w:r>
                      <w:r w:rsidR="00B60052">
                        <w:rPr>
                          <w:noProof/>
                        </w:rPr>
                        <w:t>6</w:t>
                      </w:r>
                      <w:r>
                        <w:fldChar w:fldCharType="end"/>
                      </w:r>
                      <w:r w:rsidRPr="00BA60FA">
                        <w:t>: The stability of a slope can be described based on the factor of safety, which is defined as the ratio of resisting forces to driving forces. Landslides occur when the driving forces equal or exceed the resisting forces.</w:t>
                      </w:r>
                    </w:p>
                  </w:txbxContent>
                </v:textbox>
                <w10:wrap type="topAndBottom" anchorx="margin"/>
              </v:shape>
            </w:pict>
          </mc:Fallback>
        </mc:AlternateContent>
      </w:r>
    </w:p>
    <w:p w:rsidR="00A86CC3" w:rsidRDefault="00A86CC3" w:rsidP="002E2475">
      <w:pPr>
        <w:spacing w:after="0"/>
      </w:pPr>
      <w:r>
        <w:t xml:space="preserve">If the factor of safety is less than or equal to 1 </w:t>
      </w:r>
      <w:proofErr w:type="gramStart"/>
      <w:r>
        <w:t>( i.e</w:t>
      </w:r>
      <w:proofErr w:type="gramEnd"/>
      <w:r>
        <w:t>., F ≤ 1), the slope fails because driving forces equal or exceed the resisting forces. If F is significantly greater than 1, the slope is quite stable. However if F is only slightly greater than 1, small disturbances may cause the slope to fail.</w:t>
      </w:r>
    </w:p>
    <w:p w:rsidR="00A86CC3" w:rsidRDefault="00A86CC3" w:rsidP="002E2475">
      <w:pPr>
        <w:spacing w:after="0"/>
      </w:pPr>
      <w:r>
        <w:t>The most dominant factors that increase the driving force are:</w:t>
      </w:r>
    </w:p>
    <w:p w:rsidR="00A86CC3" w:rsidRDefault="00A86CC3" w:rsidP="00870D3D">
      <w:pPr>
        <w:pStyle w:val="ListParagraph"/>
        <w:numPr>
          <w:ilvl w:val="0"/>
          <w:numId w:val="11"/>
        </w:numPr>
        <w:spacing w:after="0"/>
      </w:pPr>
      <w:r>
        <w:t>steeps slopes</w:t>
      </w:r>
    </w:p>
    <w:p w:rsidR="00A86CC3" w:rsidRDefault="00A86CC3" w:rsidP="00870D3D">
      <w:pPr>
        <w:pStyle w:val="ListParagraph"/>
        <w:numPr>
          <w:ilvl w:val="0"/>
          <w:numId w:val="11"/>
        </w:numPr>
        <w:spacing w:after="0"/>
      </w:pPr>
      <w:r>
        <w:t>precipitation that adds weight to the slope, especially on the upper part</w:t>
      </w:r>
    </w:p>
    <w:p w:rsidR="00A86CC3" w:rsidRDefault="00A86CC3" w:rsidP="00870D3D">
      <w:pPr>
        <w:pStyle w:val="ListParagraph"/>
        <w:numPr>
          <w:ilvl w:val="0"/>
          <w:numId w:val="11"/>
        </w:numPr>
        <w:spacing w:after="0"/>
      </w:pPr>
      <w:r>
        <w:t>water accumulation potential</w:t>
      </w:r>
    </w:p>
    <w:p w:rsidR="00A86CC3" w:rsidRDefault="00A86CC3" w:rsidP="00A86CC3"/>
    <w:p w:rsidR="00A86CC3" w:rsidRDefault="00A86CC3" w:rsidP="00A86CC3">
      <w:r>
        <w:t xml:space="preserve">While the definition of the factor of safety varies throughout the literature, we have chosen to follow a modification </w:t>
      </w:r>
      <w:proofErr w:type="spellStart"/>
      <w:r w:rsidR="00870D3D" w:rsidRPr="00BA60FA">
        <w:t>Carpentier</w:t>
      </w:r>
      <w:proofErr w:type="spellEnd"/>
      <w:r w:rsidR="00870D3D" w:rsidRPr="00BA60FA">
        <w:t xml:space="preserve"> et al.</w:t>
      </w:r>
      <w:r w:rsidR="00870D3D" w:rsidRPr="00DB6CE0">
        <w:rPr>
          <w:rStyle w:val="FootnoteReference"/>
          <w:rFonts w:ascii="SwissReSans" w:hAnsi="SwissReSans"/>
        </w:rPr>
        <w:footnoteReference w:id="3"/>
      </w:r>
      <w:r w:rsidR="00870D3D" w:rsidRPr="00BA60FA">
        <w:t xml:space="preserve"> 2012) </w:t>
      </w:r>
      <w:r>
        <w:t xml:space="preserve">to the theory set out by </w:t>
      </w:r>
      <w:proofErr w:type="spellStart"/>
      <w:r w:rsidR="00870D3D" w:rsidRPr="00BA60FA">
        <w:t>Casadei</w:t>
      </w:r>
      <w:proofErr w:type="spellEnd"/>
      <w:r w:rsidR="00870D3D" w:rsidRPr="00BA60FA">
        <w:t xml:space="preserve"> et al.</w:t>
      </w:r>
      <w:r w:rsidR="00870D3D" w:rsidRPr="00DB6CE0">
        <w:rPr>
          <w:rStyle w:val="FootnoteReference"/>
          <w:rFonts w:ascii="SwissReSans" w:hAnsi="SwissReSans"/>
        </w:rPr>
        <w:footnoteReference w:id="4"/>
      </w:r>
      <w:r w:rsidR="00870D3D" w:rsidRPr="00BA60FA">
        <w:t xml:space="preserve"> (2003), </w:t>
      </w:r>
      <w:r>
        <w:t xml:space="preserve">which takes into account the difference between saturated and moist soil. c' denotes the effective cohesion of the soil, </w:t>
      </w:r>
      <w:proofErr w:type="spellStart"/>
      <w:r>
        <w:t>γ_m,γ_s</w:t>
      </w:r>
      <w:proofErr w:type="spellEnd"/>
      <w:r>
        <w:t xml:space="preserve">, and </w:t>
      </w:r>
      <w:proofErr w:type="spellStart"/>
      <w:r>
        <w:t>γ_w</w:t>
      </w:r>
      <w:proofErr w:type="spellEnd"/>
      <w:r>
        <w:t xml:space="preserve"> correspond to the specific weight of moist soil, saturated soil and water respectively, D is the soil depth, </w:t>
      </w:r>
      <w:proofErr w:type="spellStart"/>
      <w:r>
        <w:t>h_w</w:t>
      </w:r>
      <w:proofErr w:type="spellEnd"/>
      <w:r>
        <w:t xml:space="preserve"> is the water table height, ϕ' is the effective internal angle of friction, and β is the slope angle. </w:t>
      </w:r>
    </w:p>
    <w:p w:rsidR="00870D3D" w:rsidRPr="00870D3D" w:rsidRDefault="00870D3D" w:rsidP="00870D3D">
      <w:r>
        <w:rPr>
          <w:rFonts w:ascii="Cambria Math" w:hAnsi="Cambria Math"/>
        </w:rPr>
        <w:br/>
      </w: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s</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m</m:t>
                      </m:r>
                    </m:sub>
                  </m:sSub>
                  <m:d>
                    <m:dPr>
                      <m:ctrlPr>
                        <w:rPr>
                          <w:rFonts w:ascii="Cambria Math" w:hAnsi="Cambria Math"/>
                        </w:rPr>
                      </m:ctrlPr>
                    </m:dPr>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w</m:t>
                          </m:r>
                        </m:sub>
                      </m:sSub>
                    </m:e>
                  </m:d>
                  <m:sSub>
                    <m:sSubPr>
                      <m:ctrlPr>
                        <w:rPr>
                          <w:rFonts w:ascii="Cambria Math" w:hAnsi="Cambria Math"/>
                        </w:rPr>
                      </m:ctrlPr>
                    </m:sSubPr>
                    <m:e>
                      <m:r>
                        <w:rPr>
                          <w:rFonts w:ascii="Cambria Math" w:hAnsi="Cambria Math"/>
                        </w:rPr>
                        <m:t>h</m:t>
                      </m:r>
                    </m:e>
                    <m:sub>
                      <m:r>
                        <w:rPr>
                          <w:rFonts w:ascii="Cambria Math" w:hAnsi="Cambria Math"/>
                        </w:rPr>
                        <m:t>w</m:t>
                      </m:r>
                    </m:sub>
                  </m:sSub>
                </m:e>
              </m:d>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β</m:t>
                  </m:r>
                </m:e>
              </m:func>
              <m:func>
                <m:funcPr>
                  <m:ctrlPr>
                    <w:rPr>
                      <w:rFonts w:ascii="Cambria Math" w:hAnsi="Cambria Math"/>
                    </w:rPr>
                  </m:ctrlPr>
                </m:funcPr>
                <m:fName>
                  <m:r>
                    <m:rPr>
                      <m:sty m:val="p"/>
                    </m:rPr>
                    <w:rPr>
                      <w:rFonts w:ascii="Cambria Math" w:hAnsi="Cambria Math"/>
                    </w:rPr>
                    <m:t>tan</m:t>
                  </m:r>
                </m:fName>
                <m:e>
                  <m:sSup>
                    <m:sSupPr>
                      <m:ctrlPr>
                        <w:rPr>
                          <w:rFonts w:ascii="Cambria Math" w:hAnsi="Cambria Math"/>
                        </w:rPr>
                      </m:ctrlPr>
                    </m:sSupPr>
                    <m:e>
                      <m:r>
                        <w:rPr>
                          <w:rFonts w:ascii="Cambria Math" w:hAnsi="Cambria Math"/>
                        </w:rPr>
                        <m:t>ϕ</m:t>
                      </m:r>
                    </m:e>
                    <m:sup>
                      <m:r>
                        <m:rPr>
                          <m:sty m:val="p"/>
                        </m:rPr>
                        <w:rPr>
                          <w:rFonts w:ascii="Cambria Math" w:hAnsi="Cambria Math"/>
                        </w:rPr>
                        <m:t>'</m:t>
                      </m:r>
                    </m:sup>
                  </m:sSup>
                </m:e>
              </m:func>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m</m:t>
                      </m:r>
                    </m:sub>
                  </m:sSub>
                  <m:r>
                    <w:rPr>
                      <w:rFonts w:ascii="Cambria Math" w:hAnsi="Cambria Math"/>
                    </w:rPr>
                    <m: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m:t>
                          </m:r>
                        </m:sub>
                      </m:sSub>
                    </m:e>
                  </m:d>
                  <m:sSub>
                    <m:sSubPr>
                      <m:ctrlPr>
                        <w:rPr>
                          <w:rFonts w:ascii="Cambria Math" w:hAnsi="Cambria Math"/>
                        </w:rPr>
                      </m:ctrlPr>
                    </m:sSubPr>
                    <m:e>
                      <m:r>
                        <w:rPr>
                          <w:rFonts w:ascii="Cambria Math" w:hAnsi="Cambria Math"/>
                        </w:rPr>
                        <m:t>h</m:t>
                      </m:r>
                    </m:e>
                    <m:sub>
                      <m:r>
                        <w:rPr>
                          <w:rFonts w:ascii="Cambria Math" w:hAnsi="Cambria Math"/>
                        </w:rPr>
                        <m:t>w</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oMath>
      </m:oMathPara>
    </w:p>
    <w:p w:rsidR="00A86CC3" w:rsidRDefault="00A86CC3" w:rsidP="00A86CC3"/>
    <w:p w:rsidR="00A86CC3" w:rsidRDefault="00A86CC3" w:rsidP="00870D3D">
      <w:pPr>
        <w:jc w:val="both"/>
      </w:pPr>
      <w:r>
        <w:t>We use the t</w:t>
      </w:r>
      <w:r w:rsidR="00870D3D">
        <w:t>opographical wetness index (TWI</w:t>
      </w:r>
      <w:r>
        <w:t>) to define the water accumulation potential at each grid cell</w:t>
      </w:r>
      <w:r w:rsidR="00870D3D">
        <w:t xml:space="preserve"> (see </w:t>
      </w:r>
      <w:r w:rsidR="00870D3D">
        <w:fldChar w:fldCharType="begin"/>
      </w:r>
      <w:r w:rsidR="00870D3D">
        <w:instrText xml:space="preserve"> REF _Ref436159723 \h  \* MERGEFORMAT </w:instrText>
      </w:r>
      <w:r w:rsidR="00870D3D">
        <w:fldChar w:fldCharType="separate"/>
      </w:r>
      <w:r w:rsidR="00B60052" w:rsidRPr="00B60052">
        <w:t>Figure 4</w:t>
      </w:r>
      <w:r w:rsidR="00870D3D">
        <w:fldChar w:fldCharType="end"/>
      </w:r>
      <w:r w:rsidR="00870D3D">
        <w:t>)</w:t>
      </w:r>
      <w:r>
        <w:t xml:space="preserve">. According to </w:t>
      </w:r>
      <w:proofErr w:type="spellStart"/>
      <w:r>
        <w:t>Beven</w:t>
      </w:r>
      <w:proofErr w:type="spellEnd"/>
      <w:r>
        <w:t xml:space="preserve"> &amp; </w:t>
      </w:r>
      <w:proofErr w:type="spellStart"/>
      <w:r>
        <w:t>Kirkby</w:t>
      </w:r>
      <w:proofErr w:type="spellEnd"/>
      <w:r>
        <w:t xml:space="preserve"> the TWI is defined as:</w:t>
      </w:r>
    </w:p>
    <w:p w:rsidR="00870D3D" w:rsidRPr="00870D3D" w:rsidRDefault="00870D3D" w:rsidP="00870D3D">
      <w:pPr>
        <w:spacing w:after="0" w:line="240" w:lineRule="auto"/>
        <w:jc w:val="both"/>
        <w:rPr>
          <w:rFonts w:cs="Segoe UI"/>
          <w:szCs w:val="18"/>
        </w:rPr>
      </w:pPr>
      <m:oMathPara>
        <m:oMathParaPr>
          <m:jc m:val="left"/>
        </m:oMathParaPr>
        <m:oMath>
          <m:r>
            <w:rPr>
              <w:rFonts w:ascii="Cambria Math" w:hAnsi="Cambria Math" w:cs="Segoe UI"/>
              <w:szCs w:val="18"/>
            </w:rPr>
            <m:t>TWI=ln</m:t>
          </m:r>
          <m:f>
            <m:fPr>
              <m:ctrlPr>
                <w:rPr>
                  <w:rFonts w:ascii="Cambria Math" w:hAnsi="Cambria Math" w:cs="Segoe UI"/>
                  <w:i/>
                  <w:szCs w:val="18"/>
                </w:rPr>
              </m:ctrlPr>
            </m:fPr>
            <m:num>
              <m:r>
                <w:rPr>
                  <w:rFonts w:ascii="Cambria Math" w:hAnsi="Cambria Math" w:cs="Segoe UI"/>
                  <w:szCs w:val="18"/>
                </w:rPr>
                <m:t>a</m:t>
              </m:r>
            </m:num>
            <m:den>
              <m:func>
                <m:funcPr>
                  <m:ctrlPr>
                    <w:rPr>
                      <w:rFonts w:ascii="Cambria Math" w:hAnsi="Cambria Math" w:cs="Segoe UI"/>
                      <w:i/>
                      <w:szCs w:val="18"/>
                    </w:rPr>
                  </m:ctrlPr>
                </m:funcPr>
                <m:fName>
                  <m:r>
                    <m:rPr>
                      <m:sty m:val="p"/>
                    </m:rPr>
                    <w:rPr>
                      <w:rFonts w:ascii="Cambria Math" w:hAnsi="Cambria Math" w:cs="Segoe UI"/>
                      <w:szCs w:val="18"/>
                    </w:rPr>
                    <m:t>tan</m:t>
                  </m:r>
                </m:fName>
                <m:e>
                  <m:r>
                    <w:rPr>
                      <w:rFonts w:ascii="Cambria Math" w:hAnsi="Cambria Math" w:cs="Segoe UI"/>
                      <w:szCs w:val="18"/>
                    </w:rPr>
                    <m:t>(β)</m:t>
                  </m:r>
                </m:e>
              </m:func>
            </m:den>
          </m:f>
        </m:oMath>
      </m:oMathPara>
    </w:p>
    <w:p w:rsidR="00870D3D" w:rsidRPr="00870D3D" w:rsidRDefault="00870D3D" w:rsidP="00A86CC3">
      <w:proofErr w:type="gramStart"/>
      <w:r w:rsidRPr="00870D3D">
        <w:t>a</w:t>
      </w:r>
      <w:proofErr w:type="gramEnd"/>
      <w:r w:rsidRPr="00870D3D">
        <w:t xml:space="preserve"> is the drainage </w:t>
      </w:r>
      <w:r w:rsidR="002D21BC">
        <w:t>a</w:t>
      </w:r>
      <w:r w:rsidRPr="00870D3D">
        <w:t xml:space="preserve">rea above a certain location and </w:t>
      </w:r>
      <w:r>
        <w:t xml:space="preserve">β is the slope at a specific location. TWI is a purely topographic characteristic and does not vary over time. </w:t>
      </w:r>
      <w:r w:rsidR="002D21BC">
        <w:t xml:space="preserve">It is an efficient index to determine hydrological processes. </w:t>
      </w:r>
    </w:p>
    <w:p w:rsidR="00A86CC3" w:rsidRDefault="00A86CC3" w:rsidP="00A86CC3">
      <w:r>
        <w:t>We use historical precipitation data and distribute the rainfall volume over the study region. This increases the soil water content of affected cells, increases driving forces for landslides and can therefore lead to landslides. Based on soil water content and slope, we calculate the factor of safety for every grid cell and compute a potential landslide cells. If a landslide cell is detected, the landslide can spread over the slope and lead to an entire landslide event. Based on different distribution of rainfall volume over the study region we generate a set of 1000 landslide events.</w:t>
      </w:r>
    </w:p>
    <w:p w:rsidR="00A86CC3" w:rsidRDefault="00A86CC3" w:rsidP="00A86CC3">
      <w:r>
        <w:t>Simplifying assumptions:</w:t>
      </w:r>
    </w:p>
    <w:p w:rsidR="00A86CC3" w:rsidRDefault="00A86CC3" w:rsidP="002D21BC">
      <w:pPr>
        <w:pStyle w:val="ListParagraph"/>
        <w:numPr>
          <w:ilvl w:val="0"/>
          <w:numId w:val="12"/>
        </w:numPr>
      </w:pPr>
      <w:r>
        <w:t xml:space="preserve">The basic component of the landslide model is the digital elevation model (DEM). The DEM used has a resolution of </w:t>
      </w:r>
      <w:r w:rsidR="002D21BC">
        <w:t>90 m x 9</w:t>
      </w:r>
      <w:r>
        <w:t xml:space="preserve">0 m. </w:t>
      </w:r>
    </w:p>
    <w:p w:rsidR="00A86CC3" w:rsidRDefault="00A86CC3" w:rsidP="002D21BC">
      <w:pPr>
        <w:pStyle w:val="ListParagraph"/>
        <w:numPr>
          <w:ilvl w:val="0"/>
          <w:numId w:val="12"/>
        </w:numPr>
      </w:pPr>
      <w:r>
        <w:t>We calculate the distance between the assets and the occurring landslide to estimate the damage that a certain asset experiences. With this method we can achieve a decent spatial variation and define for every asset how close it is to a landslide of a certain return period.</w:t>
      </w:r>
    </w:p>
    <w:p w:rsidR="002D21BC" w:rsidRDefault="00A86CC3" w:rsidP="00064308">
      <w:pPr>
        <w:pStyle w:val="ListParagraph"/>
        <w:numPr>
          <w:ilvl w:val="0"/>
          <w:numId w:val="12"/>
        </w:numPr>
      </w:pPr>
      <w:r>
        <w:t>Most of the existing landslide damage estimation is based on debris flows where a damage can be defined based on the height of the debris flows. However we assume that landslides affect assets much more destructive than debris flows and therefore an asset is completely destroyed when it is located within the landslide area.</w:t>
      </w:r>
    </w:p>
    <w:p w:rsidR="00A86CC3" w:rsidRDefault="00A86CC3" w:rsidP="00064308">
      <w:pPr>
        <w:pStyle w:val="ListParagraph"/>
        <w:numPr>
          <w:ilvl w:val="0"/>
          <w:numId w:val="12"/>
        </w:numPr>
      </w:pPr>
      <w:r>
        <w:t>In addition to the directly damaged assets, assets within a certain distance to the landslide are also affected- through destabilized soil, reconstruction work or prevention and safety measures.</w:t>
      </w:r>
    </w:p>
    <w:p w:rsidR="00A86CC3" w:rsidRDefault="00A86CC3" w:rsidP="00A86CC3">
      <w:r>
        <w:t xml:space="preserve">Neither there are other landslide models available at this scale that we know of nor there is a good database of historical landslide including landslide size and damage for comparison. There are other landslide models which could be used for validation (A satellite-based global landslide model, A. </w:t>
      </w:r>
      <w:proofErr w:type="spellStart"/>
      <w:r>
        <w:t>Farahmand</w:t>
      </w:r>
      <w:proofErr w:type="spellEnd"/>
      <w:r>
        <w:t xml:space="preserve"> and A. </w:t>
      </w:r>
      <w:proofErr w:type="spellStart"/>
      <w:r>
        <w:t>AghaKouchak</w:t>
      </w:r>
      <w:proofErr w:type="spellEnd"/>
      <w:r>
        <w:t xml:space="preserve">, University of California Irvine, Irvine, CA 92697, USA; Nat. Hazards Earth Syst. Sci., 13, 1259–1267, 2013), but they work either on a larger scale or on a much smaller one, where exact input data is needed. However applying such a model to the San Salvador study region would require significant time and budget resources. </w:t>
      </w:r>
    </w:p>
    <w:p w:rsidR="002D21BC" w:rsidRDefault="002D21BC" w:rsidP="00A86CC3"/>
    <w:p w:rsidR="00A86CC3" w:rsidRDefault="00A86CC3" w:rsidP="00076E2A">
      <w:pPr>
        <w:pStyle w:val="Heading1"/>
      </w:pPr>
      <w:r>
        <w:t>Limitations</w:t>
      </w:r>
    </w:p>
    <w:p w:rsidR="002D5502" w:rsidRDefault="00A86CC3" w:rsidP="00A86CC3">
      <w:r>
        <w:t>The landslide model is based on a representative set of landslide events, however it does not replicate a specific historical landslide event. The model cannot be used to calculate where and when the next landslide can occur and it is therefore not applicable as an early warning tool. Because we create a set of representative landslide events, we are able to quantify damage for assets today and quantify damage for future scenarios based on economic development and climate change. It is not the focus to quantify exact damage for a single event and specific house. Small scale erosion is not captured. The landslide model depends strongly on the input data, namely the digital elevation model.</w:t>
      </w:r>
    </w:p>
    <w:p w:rsidR="002D5502" w:rsidRDefault="002D5502" w:rsidP="002D5502"/>
    <w:p w:rsidR="002D5502" w:rsidRDefault="002D5502" w:rsidP="002D5502"/>
    <w:sectPr w:rsidR="002D5502" w:rsidSect="006B3C95">
      <w:headerReference w:type="default" r:id="rId16"/>
      <w:pgSz w:w="12240" w:h="15840"/>
      <w:pgMar w:top="1135" w:right="20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CFD" w:rsidRDefault="00390CFD" w:rsidP="0003178B">
      <w:pPr>
        <w:spacing w:after="0" w:line="240" w:lineRule="auto"/>
      </w:pPr>
      <w:r>
        <w:separator/>
      </w:r>
    </w:p>
  </w:endnote>
  <w:endnote w:type="continuationSeparator" w:id="0">
    <w:p w:rsidR="00390CFD" w:rsidRDefault="00390CFD" w:rsidP="0003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issReSans">
    <w:altName w:val="Arial"/>
    <w:panose1 w:val="020B0604020202020204"/>
    <w:charset w:val="00"/>
    <w:family w:val="swiss"/>
    <w:pitch w:val="variable"/>
    <w:sig w:usb0="800002AF" w:usb1="0000004A"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CFD" w:rsidRDefault="00390CFD" w:rsidP="0003178B">
      <w:pPr>
        <w:spacing w:after="0" w:line="240" w:lineRule="auto"/>
      </w:pPr>
      <w:r>
        <w:separator/>
      </w:r>
    </w:p>
  </w:footnote>
  <w:footnote w:type="continuationSeparator" w:id="0">
    <w:p w:rsidR="00390CFD" w:rsidRDefault="00390CFD" w:rsidP="0003178B">
      <w:pPr>
        <w:spacing w:after="0" w:line="240" w:lineRule="auto"/>
      </w:pPr>
      <w:r>
        <w:continuationSeparator/>
      </w:r>
    </w:p>
  </w:footnote>
  <w:footnote w:id="1">
    <w:p w:rsidR="007976DC" w:rsidRPr="007976DC" w:rsidRDefault="007976DC">
      <w:pPr>
        <w:pStyle w:val="FootnoteText"/>
      </w:pPr>
      <w:r>
        <w:rPr>
          <w:rStyle w:val="FootnoteReference"/>
        </w:rPr>
        <w:footnoteRef/>
      </w:r>
      <w:r>
        <w:t xml:space="preserve"> The name is derived from the river Rio Las </w:t>
      </w:r>
      <w:proofErr w:type="spellStart"/>
      <w:r>
        <w:t>Cañas</w:t>
      </w:r>
      <w:proofErr w:type="spellEnd"/>
      <w:r>
        <w:t xml:space="preserve"> and the neighborhood consist of the two municipalities </w:t>
      </w:r>
      <w:hyperlink r:id="rId1" w:history="1">
        <w:proofErr w:type="spellStart"/>
        <w:r w:rsidRPr="007976DC">
          <w:rPr>
            <w:rStyle w:val="Hyperlink"/>
            <w:sz w:val="20"/>
          </w:rPr>
          <w:t>Soyapango</w:t>
        </w:r>
        <w:proofErr w:type="spellEnd"/>
        <w:r w:rsidRPr="007976DC">
          <w:rPr>
            <w:rStyle w:val="Hyperlink"/>
            <w:sz w:val="20"/>
          </w:rPr>
          <w:t xml:space="preserve"> and </w:t>
        </w:r>
        <w:proofErr w:type="spellStart"/>
        <w:r w:rsidRPr="007976DC">
          <w:rPr>
            <w:rStyle w:val="Hyperlink"/>
            <w:sz w:val="20"/>
          </w:rPr>
          <w:t>Ilopango</w:t>
        </w:r>
        <w:proofErr w:type="spellEnd"/>
      </w:hyperlink>
      <w:r>
        <w:t>.</w:t>
      </w:r>
    </w:p>
  </w:footnote>
  <w:footnote w:id="2">
    <w:p w:rsidR="00AF7156" w:rsidRPr="00E567B3" w:rsidRDefault="00AF7156" w:rsidP="00AF7156">
      <w:pPr>
        <w:pStyle w:val="Default"/>
        <w:rPr>
          <w:rFonts w:asciiTheme="minorHAnsi" w:hAnsiTheme="minorHAnsi" w:cstheme="minorBidi"/>
          <w:color w:val="auto"/>
          <w:sz w:val="20"/>
          <w:szCs w:val="20"/>
        </w:rPr>
      </w:pPr>
      <w:r>
        <w:rPr>
          <w:rStyle w:val="FootnoteReference"/>
        </w:rPr>
        <w:footnoteRef/>
      </w:r>
      <w:r>
        <w:t xml:space="preserve"> </w:t>
      </w:r>
      <w:r w:rsidRPr="00E567B3">
        <w:rPr>
          <w:rFonts w:asciiTheme="minorHAnsi" w:hAnsiTheme="minorHAnsi" w:cstheme="minorBidi"/>
          <w:color w:val="auto"/>
          <w:sz w:val="20"/>
          <w:szCs w:val="20"/>
        </w:rPr>
        <w:t xml:space="preserve">The </w:t>
      </w:r>
      <w:proofErr w:type="spellStart"/>
      <w:r w:rsidRPr="00E567B3">
        <w:rPr>
          <w:rFonts w:asciiTheme="minorHAnsi" w:hAnsiTheme="minorHAnsi" w:cstheme="minorBidi"/>
          <w:color w:val="auto"/>
          <w:sz w:val="20"/>
          <w:szCs w:val="20"/>
        </w:rPr>
        <w:t>SRTM</w:t>
      </w:r>
      <w:proofErr w:type="spellEnd"/>
      <w:r w:rsidRPr="00E567B3">
        <w:rPr>
          <w:rFonts w:asciiTheme="minorHAnsi" w:hAnsiTheme="minorHAnsi" w:cstheme="minorBidi"/>
          <w:color w:val="auto"/>
          <w:sz w:val="20"/>
          <w:szCs w:val="20"/>
        </w:rPr>
        <w:t xml:space="preserve"> dataset consists of global digital elevation data on a 90 m resolution, it stands for Shuttle Radar Topographic Mission and is provided by NASA, see </w:t>
      </w:r>
      <w:hyperlink r:id="rId2" w:history="1">
        <w:r w:rsidRPr="00C05F12">
          <w:rPr>
            <w:rStyle w:val="Hyperlink"/>
            <w:rFonts w:cstheme="minorBidi"/>
            <w:sz w:val="20"/>
            <w:szCs w:val="20"/>
          </w:rPr>
          <w:t>http://</w:t>
        </w:r>
        <w:proofErr w:type="spellStart"/>
        <w:r w:rsidRPr="00C05F12">
          <w:rPr>
            <w:rStyle w:val="Hyperlink"/>
            <w:rFonts w:cstheme="minorBidi"/>
            <w:sz w:val="20"/>
            <w:szCs w:val="20"/>
          </w:rPr>
          <w:t>srtm.csi.cgiar.org</w:t>
        </w:r>
        <w:proofErr w:type="spellEnd"/>
        <w:r w:rsidRPr="00C05F12">
          <w:rPr>
            <w:rStyle w:val="Hyperlink"/>
            <w:rFonts w:cstheme="minorBidi"/>
            <w:sz w:val="20"/>
            <w:szCs w:val="20"/>
          </w:rPr>
          <w:t>/</w:t>
        </w:r>
        <w:proofErr w:type="spellStart"/>
        <w:r w:rsidRPr="00C05F12">
          <w:rPr>
            <w:rStyle w:val="Hyperlink"/>
            <w:rFonts w:cstheme="minorBidi"/>
            <w:sz w:val="20"/>
            <w:szCs w:val="20"/>
          </w:rPr>
          <w:t>Index.as</w:t>
        </w:r>
        <w:proofErr w:type="spellEnd"/>
      </w:hyperlink>
      <w:r>
        <w:rPr>
          <w:rFonts w:asciiTheme="minorHAnsi" w:hAnsiTheme="minorHAnsi" w:cstheme="minorBidi"/>
          <w:color w:val="auto"/>
          <w:sz w:val="20"/>
          <w:szCs w:val="20"/>
        </w:rPr>
        <w:t xml:space="preserve"> </w:t>
      </w:r>
    </w:p>
  </w:footnote>
  <w:footnote w:id="3">
    <w:p w:rsidR="00870D3D" w:rsidRPr="00BA60FA" w:rsidRDefault="00870D3D" w:rsidP="00870D3D">
      <w:pPr>
        <w:pStyle w:val="FootnoteText"/>
      </w:pPr>
      <w:r>
        <w:rPr>
          <w:rStyle w:val="FootnoteReference"/>
        </w:rPr>
        <w:footnoteRef/>
      </w:r>
      <w:r w:rsidRPr="00BA60FA">
        <w:t xml:space="preserve"> </w:t>
      </w:r>
      <w:proofErr w:type="spellStart"/>
      <w:r w:rsidRPr="00BA60FA">
        <w:t>Carpentier</w:t>
      </w:r>
      <w:proofErr w:type="spellEnd"/>
      <w:r w:rsidRPr="00BA60FA">
        <w:t xml:space="preserve">, Stefan, et al. "Geophysical imaging of shallow subsurface topography and its implication for shallow landslide susceptibility in the </w:t>
      </w:r>
      <w:proofErr w:type="spellStart"/>
      <w:r w:rsidRPr="00BA60FA">
        <w:t>Urseren</w:t>
      </w:r>
      <w:proofErr w:type="spellEnd"/>
      <w:r w:rsidRPr="00BA60FA">
        <w:t xml:space="preserve"> Valley, Switzerland." Journal of applied geophysics 83 (2012): 46-56.</w:t>
      </w:r>
    </w:p>
  </w:footnote>
  <w:footnote w:id="4">
    <w:p w:rsidR="00870D3D" w:rsidRPr="00BA60FA" w:rsidRDefault="00870D3D" w:rsidP="00870D3D">
      <w:pPr>
        <w:pStyle w:val="FootnoteText"/>
      </w:pPr>
      <w:r>
        <w:rPr>
          <w:rStyle w:val="FootnoteReference"/>
        </w:rPr>
        <w:footnoteRef/>
      </w:r>
      <w:r w:rsidRPr="009C47F9">
        <w:t xml:space="preserve"> </w:t>
      </w:r>
      <w:proofErr w:type="spellStart"/>
      <w:r w:rsidRPr="009C47F9">
        <w:t>Casadei</w:t>
      </w:r>
      <w:proofErr w:type="spellEnd"/>
      <w:r w:rsidRPr="009C47F9">
        <w:t xml:space="preserve">, M., W. E. Dietrich, and N. L. Miller. </w:t>
      </w:r>
      <w:r w:rsidRPr="00BA60FA">
        <w:t>"Testing a model for predicting the timing and location of shallow landslide initiation in soil</w:t>
      </w:r>
      <w:r w:rsidRPr="00BA60FA">
        <w:rPr>
          <w:rFonts w:ascii="Cambria Math" w:hAnsi="Cambria Math" w:cs="Cambria Math"/>
        </w:rPr>
        <w:t>‐</w:t>
      </w:r>
      <w:r w:rsidRPr="00BA60FA">
        <w:t xml:space="preserve">mantled landscapes." </w:t>
      </w:r>
      <w:r w:rsidRPr="00BA60FA">
        <w:rPr>
          <w:i/>
          <w:iCs/>
        </w:rPr>
        <w:t>Earth Surface Processes and Landforms</w:t>
      </w:r>
      <w:r w:rsidRPr="00BA60FA">
        <w:t xml:space="preserve"> 28.9 (2003): 925-950.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487" w:rsidRDefault="006B3C95" w:rsidP="0060008A">
    <w:pPr>
      <w:spacing w:after="0"/>
    </w:pPr>
    <w:proofErr w:type="spellStart"/>
    <w:proofErr w:type="gramStart"/>
    <w:r>
      <w:t>climada</w:t>
    </w:r>
    <w:proofErr w:type="spellEnd"/>
    <w:proofErr w:type="gramEnd"/>
    <w:r>
      <w:t xml:space="preserve"> landslides manual</w:t>
    </w:r>
    <w:r w:rsidR="00C23487">
      <w:tab/>
    </w:r>
    <w:sdt>
      <w:sdtPr>
        <w:id w:val="-455719667"/>
        <w:docPartObj>
          <w:docPartGallery w:val="Page Numbers (Top of Page)"/>
          <w:docPartUnique/>
        </w:docPartObj>
      </w:sdtPr>
      <w:sdtEndPr>
        <w:rPr>
          <w:noProof/>
        </w:rPr>
      </w:sdtEndPr>
      <w:sdtContent>
        <w:r w:rsidR="00075440">
          <w:tab/>
        </w:r>
        <w:r w:rsidR="00075440">
          <w:tab/>
        </w:r>
        <w:r>
          <w:tab/>
        </w:r>
        <w:r>
          <w:tab/>
        </w:r>
        <w:r>
          <w:tab/>
        </w:r>
        <w:r>
          <w:tab/>
        </w:r>
        <w:r w:rsidR="00075440">
          <w:tab/>
        </w:r>
        <w:r w:rsidR="00C23487">
          <w:fldChar w:fldCharType="begin"/>
        </w:r>
        <w:r w:rsidR="00C23487">
          <w:instrText xml:space="preserve"> PAGE   \* MERGEFORMAT </w:instrText>
        </w:r>
        <w:r w:rsidR="00C23487">
          <w:fldChar w:fldCharType="separate"/>
        </w:r>
        <w:r w:rsidR="00B60052">
          <w:rPr>
            <w:noProof/>
          </w:rPr>
          <w:t>6</w:t>
        </w:r>
        <w:r w:rsidR="00C23487">
          <w:rPr>
            <w:noProof/>
          </w:rPr>
          <w:fldChar w:fldCharType="end"/>
        </w:r>
      </w:sdtContent>
    </w:sdt>
  </w:p>
  <w:p w:rsidR="0003178B" w:rsidRDefault="0038614A" w:rsidP="0060008A">
    <w:pPr>
      <w:spacing w:after="0"/>
    </w:pPr>
    <w:r>
      <w:t>24</w:t>
    </w:r>
    <w:r w:rsidR="00C23487">
      <w:t xml:space="preserve"> November 2015</w:t>
    </w:r>
  </w:p>
  <w:p w:rsidR="004964EE" w:rsidRDefault="004964EE" w:rsidP="0060008A">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7C7"/>
    <w:multiLevelType w:val="hybridMultilevel"/>
    <w:tmpl w:val="87A0ABCC"/>
    <w:lvl w:ilvl="0" w:tplc="3C5AAC16">
      <w:numFmt w:val="bullet"/>
      <w:lvlText w:val="-"/>
      <w:lvlJc w:val="left"/>
      <w:pPr>
        <w:ind w:left="720" w:hanging="360"/>
      </w:pPr>
      <w:rPr>
        <w:rFonts w:ascii="SwissReSans" w:eastAsiaTheme="minorEastAsia" w:hAnsi="SwissReSans"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2027C"/>
    <w:multiLevelType w:val="hybridMultilevel"/>
    <w:tmpl w:val="0614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370B0"/>
    <w:multiLevelType w:val="hybridMultilevel"/>
    <w:tmpl w:val="53E4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A7F58"/>
    <w:multiLevelType w:val="hybridMultilevel"/>
    <w:tmpl w:val="291ED78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F7684"/>
    <w:multiLevelType w:val="hybridMultilevel"/>
    <w:tmpl w:val="E05A85EC"/>
    <w:lvl w:ilvl="0" w:tplc="209EA6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B112F"/>
    <w:multiLevelType w:val="hybridMultilevel"/>
    <w:tmpl w:val="715EA9C8"/>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82D50"/>
    <w:multiLevelType w:val="hybridMultilevel"/>
    <w:tmpl w:val="F11EA10A"/>
    <w:lvl w:ilvl="0" w:tplc="F0A8135C">
      <w:numFmt w:val="bullet"/>
      <w:lvlText w:val="-"/>
      <w:lvlJc w:val="left"/>
      <w:pPr>
        <w:ind w:left="720" w:hanging="360"/>
      </w:pPr>
      <w:rPr>
        <w:rFonts w:ascii="SwissReSans" w:eastAsiaTheme="minorEastAsia" w:hAnsi="SwissReSan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72E4F"/>
    <w:multiLevelType w:val="hybridMultilevel"/>
    <w:tmpl w:val="84FAE8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D13CC"/>
    <w:multiLevelType w:val="hybridMultilevel"/>
    <w:tmpl w:val="4B00A4B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37B77"/>
    <w:multiLevelType w:val="hybridMultilevel"/>
    <w:tmpl w:val="B9B27AA0"/>
    <w:lvl w:ilvl="0" w:tplc="F7E846C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524EA"/>
    <w:multiLevelType w:val="hybridMultilevel"/>
    <w:tmpl w:val="AA3667D6"/>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87393"/>
    <w:multiLevelType w:val="hybridMultilevel"/>
    <w:tmpl w:val="02E6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4"/>
  </w:num>
  <w:num w:numId="6">
    <w:abstractNumId w:val="2"/>
  </w:num>
  <w:num w:numId="7">
    <w:abstractNumId w:val="11"/>
  </w:num>
  <w:num w:numId="8">
    <w:abstractNumId w:val="4"/>
  </w:num>
  <w:num w:numId="9">
    <w:abstractNumId w:val="1"/>
  </w:num>
  <w:num w:numId="10">
    <w:abstractNumId w:val="7"/>
  </w:num>
  <w:num w:numId="11">
    <w:abstractNumId w:val="0"/>
  </w:num>
  <w:num w:numId="12">
    <w:abstractNumId w:val="10"/>
  </w:num>
  <w:num w:numId="13">
    <w:abstractNumId w:val="4"/>
    <w:lvlOverride w:ilvl="0">
      <w:lvl w:ilvl="0" w:tplc="209EA6A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it-IT" w:vendorID="64" w:dllVersion="131078" w:nlCheck="1" w:checkStyle="0"/>
  <w:activeWritingStyle w:appName="MSWord" w:lang="de-CH" w:vendorID="64" w:dllVersion="131078" w:nlCheck="1" w:checkStyle="1"/>
  <w:activeWritingStyle w:appName="MSWord" w:lang="es-CR"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E"/>
    <w:rsid w:val="00007483"/>
    <w:rsid w:val="0003178B"/>
    <w:rsid w:val="00075440"/>
    <w:rsid w:val="00076E2A"/>
    <w:rsid w:val="000B70BB"/>
    <w:rsid w:val="0011265E"/>
    <w:rsid w:val="001A4037"/>
    <w:rsid w:val="001A538B"/>
    <w:rsid w:val="001E284E"/>
    <w:rsid w:val="00204006"/>
    <w:rsid w:val="00217B2B"/>
    <w:rsid w:val="00231A03"/>
    <w:rsid w:val="00265EE6"/>
    <w:rsid w:val="00271650"/>
    <w:rsid w:val="00286402"/>
    <w:rsid w:val="00291B4B"/>
    <w:rsid w:val="002D21BC"/>
    <w:rsid w:val="002D5502"/>
    <w:rsid w:val="002E2475"/>
    <w:rsid w:val="002F1619"/>
    <w:rsid w:val="003335D0"/>
    <w:rsid w:val="00353951"/>
    <w:rsid w:val="00382FF8"/>
    <w:rsid w:val="0038614A"/>
    <w:rsid w:val="00390CFD"/>
    <w:rsid w:val="003F3EE0"/>
    <w:rsid w:val="0043466A"/>
    <w:rsid w:val="00445379"/>
    <w:rsid w:val="004964EE"/>
    <w:rsid w:val="004B32B6"/>
    <w:rsid w:val="004E0A0C"/>
    <w:rsid w:val="00512982"/>
    <w:rsid w:val="00573EC6"/>
    <w:rsid w:val="005921BA"/>
    <w:rsid w:val="0060008A"/>
    <w:rsid w:val="006471F0"/>
    <w:rsid w:val="006A48BE"/>
    <w:rsid w:val="006B3C95"/>
    <w:rsid w:val="006C4CEF"/>
    <w:rsid w:val="00790530"/>
    <w:rsid w:val="007976DC"/>
    <w:rsid w:val="00856A53"/>
    <w:rsid w:val="00860428"/>
    <w:rsid w:val="00870D3D"/>
    <w:rsid w:val="008A1AA0"/>
    <w:rsid w:val="008B2F40"/>
    <w:rsid w:val="008B79F3"/>
    <w:rsid w:val="00902702"/>
    <w:rsid w:val="00910B7B"/>
    <w:rsid w:val="009529C8"/>
    <w:rsid w:val="00975AAE"/>
    <w:rsid w:val="009A007B"/>
    <w:rsid w:val="009C47F9"/>
    <w:rsid w:val="009C679E"/>
    <w:rsid w:val="009D5450"/>
    <w:rsid w:val="00A86CC3"/>
    <w:rsid w:val="00AF47FF"/>
    <w:rsid w:val="00AF7156"/>
    <w:rsid w:val="00B46133"/>
    <w:rsid w:val="00B51B0D"/>
    <w:rsid w:val="00B528DD"/>
    <w:rsid w:val="00B570DF"/>
    <w:rsid w:val="00B60052"/>
    <w:rsid w:val="00B65AC8"/>
    <w:rsid w:val="00B83C8B"/>
    <w:rsid w:val="00C23487"/>
    <w:rsid w:val="00C62238"/>
    <w:rsid w:val="00D071A7"/>
    <w:rsid w:val="00E012B8"/>
    <w:rsid w:val="00E4565B"/>
    <w:rsid w:val="00E567B3"/>
    <w:rsid w:val="00E97232"/>
    <w:rsid w:val="00F63E68"/>
    <w:rsid w:val="00F67FCC"/>
    <w:rsid w:val="00F73291"/>
    <w:rsid w:val="00F83EE9"/>
    <w:rsid w:val="00FA5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91461-5E35-4D7F-A841-83D2EE97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65B"/>
  </w:style>
  <w:style w:type="paragraph" w:styleId="Heading1">
    <w:name w:val="heading 1"/>
    <w:basedOn w:val="Normal"/>
    <w:next w:val="Normal"/>
    <w:link w:val="Heading1Char"/>
    <w:uiPriority w:val="9"/>
    <w:qFormat/>
    <w:rsid w:val="008B79F3"/>
    <w:pPr>
      <w:keepNext/>
      <w:keepLines/>
      <w:numPr>
        <w:numId w:val="14"/>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112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7FF"/>
    <w:rPr>
      <w:rFonts w:asciiTheme="minorHAnsi" w:hAnsiTheme="minorHAnsi"/>
      <w:i/>
      <w:color w:val="2E74B5" w:themeColor="accent1" w:themeShade="BF"/>
      <w:sz w:val="18"/>
      <w:u w:val="none"/>
    </w:rPr>
  </w:style>
  <w:style w:type="paragraph" w:styleId="ListParagraph">
    <w:name w:val="List Paragraph"/>
    <w:basedOn w:val="Normal"/>
    <w:uiPriority w:val="34"/>
    <w:qFormat/>
    <w:rsid w:val="00007483"/>
    <w:pPr>
      <w:ind w:left="720"/>
      <w:contextualSpacing/>
    </w:pPr>
  </w:style>
  <w:style w:type="paragraph" w:styleId="Header">
    <w:name w:val="header"/>
    <w:basedOn w:val="Normal"/>
    <w:link w:val="HeaderChar"/>
    <w:uiPriority w:val="99"/>
    <w:unhideWhenUsed/>
    <w:rsid w:val="0003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8B"/>
    <w:rPr>
      <w:rFonts w:ascii="SwissReSans" w:hAnsi="SwissReSans"/>
    </w:rPr>
  </w:style>
  <w:style w:type="paragraph" w:styleId="Footer">
    <w:name w:val="footer"/>
    <w:basedOn w:val="Normal"/>
    <w:link w:val="FooterChar"/>
    <w:uiPriority w:val="99"/>
    <w:unhideWhenUsed/>
    <w:rsid w:val="0003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8B"/>
    <w:rPr>
      <w:rFonts w:ascii="SwissReSans" w:hAnsi="SwissReSans"/>
    </w:rPr>
  </w:style>
  <w:style w:type="character" w:styleId="CommentReference">
    <w:name w:val="annotation reference"/>
    <w:basedOn w:val="DefaultParagraphFont"/>
    <w:uiPriority w:val="99"/>
    <w:semiHidden/>
    <w:unhideWhenUsed/>
    <w:rsid w:val="009D5450"/>
    <w:rPr>
      <w:sz w:val="16"/>
      <w:szCs w:val="16"/>
    </w:rPr>
  </w:style>
  <w:style w:type="paragraph" w:styleId="CommentText">
    <w:name w:val="annotation text"/>
    <w:basedOn w:val="Normal"/>
    <w:link w:val="CommentTextChar"/>
    <w:uiPriority w:val="99"/>
    <w:semiHidden/>
    <w:unhideWhenUsed/>
    <w:rsid w:val="009D5450"/>
    <w:pPr>
      <w:spacing w:line="240" w:lineRule="auto"/>
    </w:pPr>
    <w:rPr>
      <w:sz w:val="20"/>
      <w:szCs w:val="20"/>
    </w:rPr>
  </w:style>
  <w:style w:type="character" w:customStyle="1" w:styleId="CommentTextChar">
    <w:name w:val="Comment Text Char"/>
    <w:basedOn w:val="DefaultParagraphFont"/>
    <w:link w:val="CommentText"/>
    <w:uiPriority w:val="99"/>
    <w:semiHidden/>
    <w:rsid w:val="009D5450"/>
    <w:rPr>
      <w:rFonts w:ascii="SwissReSans" w:hAnsi="SwissReSans"/>
      <w:sz w:val="20"/>
      <w:szCs w:val="20"/>
    </w:rPr>
  </w:style>
  <w:style w:type="paragraph" w:styleId="CommentSubject">
    <w:name w:val="annotation subject"/>
    <w:basedOn w:val="CommentText"/>
    <w:next w:val="CommentText"/>
    <w:link w:val="CommentSubjectChar"/>
    <w:uiPriority w:val="99"/>
    <w:semiHidden/>
    <w:unhideWhenUsed/>
    <w:rsid w:val="009D5450"/>
    <w:rPr>
      <w:b/>
      <w:bCs/>
    </w:rPr>
  </w:style>
  <w:style w:type="character" w:customStyle="1" w:styleId="CommentSubjectChar">
    <w:name w:val="Comment Subject Char"/>
    <w:basedOn w:val="CommentTextChar"/>
    <w:link w:val="CommentSubject"/>
    <w:uiPriority w:val="99"/>
    <w:semiHidden/>
    <w:rsid w:val="009D5450"/>
    <w:rPr>
      <w:rFonts w:ascii="SwissReSans" w:hAnsi="SwissReSans"/>
      <w:b/>
      <w:bCs/>
      <w:sz w:val="20"/>
      <w:szCs w:val="20"/>
    </w:rPr>
  </w:style>
  <w:style w:type="paragraph" w:styleId="BalloonText">
    <w:name w:val="Balloon Text"/>
    <w:basedOn w:val="Normal"/>
    <w:link w:val="BalloonTextChar"/>
    <w:uiPriority w:val="99"/>
    <w:semiHidden/>
    <w:unhideWhenUsed/>
    <w:rsid w:val="009D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450"/>
    <w:rPr>
      <w:rFonts w:ascii="Segoe UI" w:hAnsi="Segoe UI" w:cs="Segoe UI"/>
      <w:sz w:val="18"/>
      <w:szCs w:val="18"/>
    </w:rPr>
  </w:style>
  <w:style w:type="paragraph" w:styleId="Caption">
    <w:name w:val="caption"/>
    <w:basedOn w:val="Normal"/>
    <w:next w:val="Normal"/>
    <w:uiPriority w:val="2"/>
    <w:unhideWhenUsed/>
    <w:qFormat/>
    <w:rsid w:val="009D5450"/>
    <w:pPr>
      <w:spacing w:after="200" w:line="240" w:lineRule="auto"/>
    </w:pPr>
    <w:rPr>
      <w:i/>
      <w:iCs/>
      <w:color w:val="44546A" w:themeColor="text2"/>
      <w:sz w:val="18"/>
      <w:szCs w:val="18"/>
    </w:rPr>
  </w:style>
  <w:style w:type="table" w:styleId="TableGrid">
    <w:name w:val="Table Grid"/>
    <w:basedOn w:val="TableNormal"/>
    <w:uiPriority w:val="39"/>
    <w:rsid w:val="002F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1619"/>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D071A7"/>
    <w:pPr>
      <w:spacing w:after="120" w:line="240" w:lineRule="auto"/>
      <w:contextualSpacing/>
    </w:pPr>
    <w:rPr>
      <w:rFonts w:eastAsiaTheme="majorEastAsia" w:cstheme="majorBidi"/>
      <w:spacing w:val="-10"/>
      <w:kern w:val="28"/>
      <w:sz w:val="28"/>
    </w:rPr>
  </w:style>
  <w:style w:type="character" w:customStyle="1" w:styleId="TitleChar">
    <w:name w:val="Title Char"/>
    <w:basedOn w:val="DefaultParagraphFont"/>
    <w:link w:val="Title"/>
    <w:uiPriority w:val="10"/>
    <w:rsid w:val="00D071A7"/>
    <w:rPr>
      <w:rFonts w:eastAsiaTheme="majorEastAsia" w:cstheme="majorBidi"/>
      <w:spacing w:val="-10"/>
      <w:kern w:val="28"/>
      <w:sz w:val="28"/>
    </w:rPr>
  </w:style>
  <w:style w:type="character" w:customStyle="1" w:styleId="Heading1Char">
    <w:name w:val="Heading 1 Char"/>
    <w:basedOn w:val="DefaultParagraphFont"/>
    <w:link w:val="Heading1"/>
    <w:uiPriority w:val="9"/>
    <w:rsid w:val="008B79F3"/>
    <w:rPr>
      <w:rFonts w:eastAsiaTheme="majorEastAsia" w:cstheme="majorBidi"/>
      <w:sz w:val="24"/>
      <w:szCs w:val="32"/>
    </w:rPr>
  </w:style>
  <w:style w:type="paragraph" w:styleId="FootnoteText">
    <w:name w:val="footnote text"/>
    <w:basedOn w:val="Normal"/>
    <w:link w:val="FootnoteTextChar"/>
    <w:uiPriority w:val="99"/>
    <w:unhideWhenUsed/>
    <w:rsid w:val="001A4037"/>
    <w:pPr>
      <w:spacing w:after="0" w:line="240" w:lineRule="auto"/>
    </w:pPr>
    <w:rPr>
      <w:sz w:val="20"/>
      <w:szCs w:val="20"/>
    </w:rPr>
  </w:style>
  <w:style w:type="character" w:customStyle="1" w:styleId="FootnoteTextChar">
    <w:name w:val="Footnote Text Char"/>
    <w:basedOn w:val="DefaultParagraphFont"/>
    <w:link w:val="FootnoteText"/>
    <w:uiPriority w:val="99"/>
    <w:rsid w:val="001A4037"/>
    <w:rPr>
      <w:sz w:val="20"/>
      <w:szCs w:val="20"/>
    </w:rPr>
  </w:style>
  <w:style w:type="character" w:styleId="FootnoteReference">
    <w:name w:val="footnote reference"/>
    <w:basedOn w:val="DefaultParagraphFont"/>
    <w:uiPriority w:val="99"/>
    <w:unhideWhenUsed/>
    <w:rsid w:val="001A4037"/>
    <w:rPr>
      <w:vertAlign w:val="superscript"/>
    </w:rPr>
  </w:style>
  <w:style w:type="paragraph" w:customStyle="1" w:styleId="Default">
    <w:name w:val="Default"/>
    <w:rsid w:val="00E567B3"/>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1126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91333">
      <w:bodyDiv w:val="1"/>
      <w:marLeft w:val="0"/>
      <w:marRight w:val="0"/>
      <w:marTop w:val="0"/>
      <w:marBottom w:val="0"/>
      <w:divBdr>
        <w:top w:val="none" w:sz="0" w:space="0" w:color="auto"/>
        <w:left w:val="none" w:sz="0" w:space="0" w:color="auto"/>
        <w:bottom w:val="none" w:sz="0" w:space="0" w:color="auto"/>
        <w:right w:val="none" w:sz="0" w:space="0" w:color="auto"/>
      </w:divBdr>
    </w:div>
    <w:div w:id="578902743">
      <w:bodyDiv w:val="1"/>
      <w:marLeft w:val="0"/>
      <w:marRight w:val="0"/>
      <w:marTop w:val="0"/>
      <w:marBottom w:val="0"/>
      <w:divBdr>
        <w:top w:val="none" w:sz="0" w:space="0" w:color="auto"/>
        <w:left w:val="none" w:sz="0" w:space="0" w:color="auto"/>
        <w:bottom w:val="none" w:sz="0" w:space="0" w:color="auto"/>
        <w:right w:val="none" w:sz="0" w:space="0" w:color="auto"/>
      </w:divBdr>
    </w:div>
    <w:div w:id="926113328">
      <w:bodyDiv w:val="1"/>
      <w:marLeft w:val="0"/>
      <w:marRight w:val="0"/>
      <w:marTop w:val="0"/>
      <w:marBottom w:val="0"/>
      <w:divBdr>
        <w:top w:val="none" w:sz="0" w:space="0" w:color="auto"/>
        <w:left w:val="none" w:sz="0" w:space="0" w:color="auto"/>
        <w:bottom w:val="none" w:sz="0" w:space="0" w:color="auto"/>
        <w:right w:val="none" w:sz="0" w:space="0" w:color="auto"/>
      </w:divBdr>
    </w:div>
    <w:div w:id="1311473603">
      <w:bodyDiv w:val="1"/>
      <w:marLeft w:val="0"/>
      <w:marRight w:val="0"/>
      <w:marTop w:val="0"/>
      <w:marBottom w:val="0"/>
      <w:divBdr>
        <w:top w:val="none" w:sz="0" w:space="0" w:color="auto"/>
        <w:left w:val="none" w:sz="0" w:space="0" w:color="auto"/>
        <w:bottom w:val="none" w:sz="0" w:space="0" w:color="auto"/>
        <w:right w:val="none" w:sz="0" w:space="0" w:color="auto"/>
      </w:divBdr>
    </w:div>
    <w:div w:id="1690109100">
      <w:bodyDiv w:val="1"/>
      <w:marLeft w:val="0"/>
      <w:marRight w:val="0"/>
      <w:marTop w:val="0"/>
      <w:marBottom w:val="0"/>
      <w:divBdr>
        <w:top w:val="none" w:sz="0" w:space="0" w:color="auto"/>
        <w:left w:val="none" w:sz="0" w:space="0" w:color="auto"/>
        <w:bottom w:val="none" w:sz="0" w:space="0" w:color="auto"/>
        <w:right w:val="none" w:sz="0" w:space="0" w:color="auto"/>
      </w:divBdr>
    </w:div>
    <w:div w:id="20697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nbresch/climada_module_floo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uellele@gmail.com" TargetMode="External"/><Relationship Id="rId14" Type="http://schemas.openxmlformats.org/officeDocument/2006/relationships/hyperlink" Target="http://srtm.csi.cgiar.org/SELECTION/inputCoord.as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rtm.csi.cgiar.org/Index.as" TargetMode="External"/><Relationship Id="rId1" Type="http://schemas.openxmlformats.org/officeDocument/2006/relationships/hyperlink" Target="https://www.google.ch/maps/place/Ilopango,+El+Salv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938B-9EC1-4DAD-B4A5-9B4F8B8D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Anz</dc:creator>
  <cp:keywords/>
  <dc:description/>
  <cp:lastModifiedBy>Lea Müller</cp:lastModifiedBy>
  <cp:revision>51</cp:revision>
  <cp:lastPrinted>2015-11-25T09:00:00Z</cp:lastPrinted>
  <dcterms:created xsi:type="dcterms:W3CDTF">2015-10-30T16:32:00Z</dcterms:created>
  <dcterms:modified xsi:type="dcterms:W3CDTF">2015-11-25T09:01:00Z</dcterms:modified>
</cp:coreProperties>
</file>