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C553B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>&lt;!DOCTYPE html&gt;</w:t>
      </w:r>
    </w:p>
    <w:p w14:paraId="709E859B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>&lt;html lang="es"&gt;</w:t>
      </w:r>
    </w:p>
    <w:p w14:paraId="0C788EF6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>&lt;head&gt;</w:t>
      </w:r>
    </w:p>
    <w:p w14:paraId="08112C64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&lt;meta charset="UTF-8"&gt;</w:t>
      </w:r>
    </w:p>
    <w:p w14:paraId="15E0B493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&lt;meta name="viewport" content="width=device-width, initial-scale=1.0"&gt;</w:t>
      </w:r>
    </w:p>
    <w:p w14:paraId="687C2060" w14:textId="77777777" w:rsidR="00DA796A" w:rsidRDefault="00DA796A" w:rsidP="00DA796A">
      <w:r w:rsidRPr="00DA796A">
        <w:rPr>
          <w:lang w:val="en-US"/>
        </w:rPr>
        <w:t xml:space="preserve">    </w:t>
      </w:r>
      <w:r>
        <w:t>&lt;</w:t>
      </w:r>
      <w:proofErr w:type="spellStart"/>
      <w:r>
        <w:t>title</w:t>
      </w:r>
      <w:proofErr w:type="spellEnd"/>
      <w:r>
        <w:t xml:space="preserve">&gt;HP PA 11 Gen 2: Producción industrial más flexible y rentable | </w:t>
      </w:r>
      <w:proofErr w:type="spellStart"/>
      <w:r>
        <w:t>Aitiip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7CF2ECD2" w14:textId="77777777" w:rsidR="00DA796A" w:rsidRPr="00DA796A" w:rsidRDefault="00DA796A" w:rsidP="00DA796A">
      <w:pPr>
        <w:rPr>
          <w:lang w:val="en-US"/>
        </w:rPr>
      </w:pPr>
      <w:r>
        <w:t xml:space="preserve">    </w:t>
      </w:r>
      <w:r w:rsidRPr="00DA796A">
        <w:rPr>
          <w:lang w:val="en-US"/>
        </w:rPr>
        <w:t>&lt;script src="https://cdn.tailwindcss.com"&gt;&lt;/script&gt;</w:t>
      </w:r>
    </w:p>
    <w:p w14:paraId="0E742E5A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&lt;link rel="preconnect" href="https://fonts.googleapis.com"&gt;</w:t>
      </w:r>
    </w:p>
    <w:p w14:paraId="1A22E221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&lt;link rel="preconnect" href="https://fonts.gstatic.com" crossorigin&gt;</w:t>
      </w:r>
    </w:p>
    <w:p w14:paraId="4749BEA4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&lt;link href="https://fonts.googleapis.com/css2?family=Inter:wght@400;600;700&amp;display=swap" rel="stylesheet"&gt;</w:t>
      </w:r>
    </w:p>
    <w:p w14:paraId="73236B52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&lt;style&gt;</w:t>
      </w:r>
    </w:p>
    <w:p w14:paraId="30D92F83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body {</w:t>
      </w:r>
    </w:p>
    <w:p w14:paraId="17007ED9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font-family: 'Inter', sans-serif;</w:t>
      </w:r>
    </w:p>
    <w:p w14:paraId="090EFE89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}</w:t>
      </w:r>
    </w:p>
    <w:p w14:paraId="1F478DFC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.brand-blue { color: #004f9f; }</w:t>
      </w:r>
    </w:p>
    <w:p w14:paraId="171EC993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.brand-bg-blue { background-color: #004f9f; }</w:t>
      </w:r>
    </w:p>
    <w:p w14:paraId="1327DBC1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.brand-bg-gray { background-color: #f0f4f8; }</w:t>
      </w:r>
    </w:p>
    <w:p w14:paraId="7B263C4C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table th { background-color: #e0e8f0; }</w:t>
      </w:r>
    </w:p>
    <w:p w14:paraId="04E430DD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&lt;/style&gt;</w:t>
      </w:r>
    </w:p>
    <w:p w14:paraId="41334E80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>&lt;/head&gt;</w:t>
      </w:r>
    </w:p>
    <w:p w14:paraId="68575186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>&lt;body class="bg-white text-gray-800"&gt;</w:t>
      </w:r>
    </w:p>
    <w:p w14:paraId="78DF7764" w14:textId="77777777" w:rsidR="00DA796A" w:rsidRPr="00DA796A" w:rsidRDefault="00DA796A" w:rsidP="00DA796A">
      <w:pPr>
        <w:rPr>
          <w:lang w:val="en-US"/>
        </w:rPr>
      </w:pPr>
    </w:p>
    <w:p w14:paraId="2FF41EE1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&lt;!-- Header / Navigation --&gt;</w:t>
      </w:r>
    </w:p>
    <w:p w14:paraId="435178C7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&lt;header class="bg-white shadow-md sticky top-0 z-50"&gt;</w:t>
      </w:r>
    </w:p>
    <w:p w14:paraId="2793385F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&lt;nav class="container mx-auto px-6 py-4 flex justify-between items-center"&gt;</w:t>
      </w:r>
    </w:p>
    <w:p w14:paraId="55E65254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&lt;div&gt;</w:t>
      </w:r>
    </w:p>
    <w:p w14:paraId="7FF134BB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lastRenderedPageBreak/>
        <w:t xml:space="preserve">                &lt;!-- Placeholder for Aitiip Logo --&gt;</w:t>
      </w:r>
    </w:p>
    <w:p w14:paraId="6380F06E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&lt;a href="#" class="text-2xl font-bold brand-blue"&gt;AITIIP&lt;/a&gt;</w:t>
      </w:r>
    </w:p>
    <w:p w14:paraId="64948799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&lt;/div&gt;</w:t>
      </w:r>
    </w:p>
    <w:p w14:paraId="3122D80B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&lt;div class="hidden md:flex space-x-6"&gt;</w:t>
      </w:r>
    </w:p>
    <w:p w14:paraId="20C6E136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&lt;a href="#" class="text-gray-600 hover:brand-blue"&gt;Tecnologías&lt;/a&gt;</w:t>
      </w:r>
    </w:p>
    <w:p w14:paraId="08BA8579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&lt;a href="#" class="text-gray-600 hover:brand-blue"&gt;Sectores&lt;/a&gt;</w:t>
      </w:r>
    </w:p>
    <w:p w14:paraId="769F36EA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&lt;a href="#" class="text-gray-600 hover:brand-blue"&gt;Proyectos I+D&lt;/a&gt;</w:t>
      </w:r>
    </w:p>
    <w:p w14:paraId="550AA58B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&lt;a href="#" class="text-gray-600 hover:brand-blue font-semibold"&gt;Blog&lt;/a&gt;</w:t>
      </w:r>
    </w:p>
    <w:p w14:paraId="147DAD20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&lt;a href="#" class="text-gray-600 hover:brand-blue"&gt;Contacto&lt;/a&gt;</w:t>
      </w:r>
    </w:p>
    <w:p w14:paraId="3467601E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&lt;/div&gt;</w:t>
      </w:r>
    </w:p>
    <w:p w14:paraId="7CDF4147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&lt;div class="md:hidden"&gt;</w:t>
      </w:r>
    </w:p>
    <w:p w14:paraId="1BD82D97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&lt;button class="text-gray-600 focus:outline-none"&gt;</w:t>
      </w:r>
    </w:p>
    <w:p w14:paraId="4F59C9CE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    &lt;svg class="w-6 h-6" fill="none" stroke="currentColor" viewBox="0 0 24 24" xmlns="http://www.w3.org/2000/svg"&gt;&lt;path stroke-linecap="round" stroke-linejoin="round" stroke-width="2" d="M4 6h16M4 12h16m-7 6h7"&gt;&lt;/path&gt;&lt;/svg&gt;</w:t>
      </w:r>
    </w:p>
    <w:p w14:paraId="429FB668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&lt;/button&gt;</w:t>
      </w:r>
    </w:p>
    <w:p w14:paraId="04259411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&lt;/div&gt;</w:t>
      </w:r>
    </w:p>
    <w:p w14:paraId="30AE1350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&lt;/nav&gt;</w:t>
      </w:r>
    </w:p>
    <w:p w14:paraId="2127B450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&lt;/header&gt;</w:t>
      </w:r>
    </w:p>
    <w:p w14:paraId="0B3D2926" w14:textId="77777777" w:rsidR="00DA796A" w:rsidRPr="00DA796A" w:rsidRDefault="00DA796A" w:rsidP="00DA796A">
      <w:pPr>
        <w:rPr>
          <w:lang w:val="en-US"/>
        </w:rPr>
      </w:pPr>
    </w:p>
    <w:p w14:paraId="4460403D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&lt;!-- Main Content --&gt;</w:t>
      </w:r>
    </w:p>
    <w:p w14:paraId="3B8D4F29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&lt;main class="container mx-auto px-6 py-12"&gt;</w:t>
      </w:r>
    </w:p>
    <w:p w14:paraId="37229A0F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&lt;article class="max-w-4xl mx-auto"&gt;</w:t>
      </w:r>
    </w:p>
    <w:p w14:paraId="457CF3D6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</w:t>
      </w:r>
    </w:p>
    <w:p w14:paraId="65A33008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&lt;!-- Article Header --&gt;</w:t>
      </w:r>
    </w:p>
    <w:p w14:paraId="40769433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&lt;header class="mb-8"&gt;</w:t>
      </w:r>
    </w:p>
    <w:p w14:paraId="20203495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&lt;p class="text-sm text-gray-500 mb-2"&gt;NUEVOS MATERIALES | FABRICACIÓN ADITIVA&lt;/p&gt;</w:t>
      </w:r>
    </w:p>
    <w:p w14:paraId="0E8DF99F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lastRenderedPageBreak/>
        <w:t xml:space="preserve">                &lt;h1 class="text-3xl md:text-4xl font-bold brand-blue leading-tight mb-4"&gt;</w:t>
      </w:r>
    </w:p>
    <w:p w14:paraId="77ADF2CB" w14:textId="77777777" w:rsidR="00DA796A" w:rsidRDefault="00DA796A" w:rsidP="00DA796A">
      <w:r w:rsidRPr="00DA796A">
        <w:rPr>
          <w:lang w:val="en-US"/>
        </w:rPr>
        <w:t xml:space="preserve">                    </w:t>
      </w:r>
      <w:r>
        <w:t>HP PA 11 Gen 2: Producción industrial más flexible y rentable</w:t>
      </w:r>
    </w:p>
    <w:p w14:paraId="67485220" w14:textId="77777777" w:rsidR="00DA796A" w:rsidRPr="00DA796A" w:rsidRDefault="00DA796A" w:rsidP="00DA796A">
      <w:pPr>
        <w:rPr>
          <w:lang w:val="en-US"/>
        </w:rPr>
      </w:pPr>
      <w:r>
        <w:t xml:space="preserve">                </w:t>
      </w:r>
      <w:r w:rsidRPr="00DA796A">
        <w:rPr>
          <w:lang w:val="en-US"/>
        </w:rPr>
        <w:t>&lt;/h1&gt;</w:t>
      </w:r>
    </w:p>
    <w:p w14:paraId="5C83838B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&lt;p class="text-lg text-gray-600"&gt;</w:t>
      </w:r>
    </w:p>
    <w:p w14:paraId="3C5A573E" w14:textId="77777777" w:rsidR="00DA796A" w:rsidRDefault="00DA796A" w:rsidP="00DA796A">
      <w:r w:rsidRPr="00DA796A">
        <w:rPr>
          <w:lang w:val="en-US"/>
        </w:rPr>
        <w:t xml:space="preserve">                    </w:t>
      </w:r>
      <w:r>
        <w:t xml:space="preserve">Analizamos el nuevo material que va a redefinir la producción de piezas en fabricación aditiva para la industria. Descubra sus ventajas técnicas, su eficiencia económica y las diferencias con la PA12. Podrá conocerlo en primicia en nuestro evento exclusivo en </w:t>
      </w:r>
      <w:proofErr w:type="spellStart"/>
      <w:r>
        <w:t>Aitiip</w:t>
      </w:r>
      <w:proofErr w:type="spellEnd"/>
      <w:r>
        <w:t>.</w:t>
      </w:r>
    </w:p>
    <w:p w14:paraId="70D1C701" w14:textId="77777777" w:rsidR="00DA796A" w:rsidRPr="00DA796A" w:rsidRDefault="00DA796A" w:rsidP="00DA796A">
      <w:pPr>
        <w:rPr>
          <w:lang w:val="en-US"/>
        </w:rPr>
      </w:pPr>
      <w:r>
        <w:t xml:space="preserve">                </w:t>
      </w:r>
      <w:r w:rsidRPr="00DA796A">
        <w:rPr>
          <w:lang w:val="en-US"/>
        </w:rPr>
        <w:t>&lt;/p&gt;</w:t>
      </w:r>
    </w:p>
    <w:p w14:paraId="3ACC5744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&lt;/header&gt;</w:t>
      </w:r>
    </w:p>
    <w:p w14:paraId="4C3CA6BE" w14:textId="77777777" w:rsidR="00DA796A" w:rsidRPr="00DA796A" w:rsidRDefault="00DA796A" w:rsidP="00DA796A">
      <w:pPr>
        <w:rPr>
          <w:lang w:val="en-US"/>
        </w:rPr>
      </w:pPr>
    </w:p>
    <w:p w14:paraId="4DD59519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&lt;!-- Main Image --&gt;</w:t>
      </w:r>
    </w:p>
    <w:p w14:paraId="15C5C444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&lt;figure class="mb-8"&gt;</w:t>
      </w:r>
    </w:p>
    <w:p w14:paraId="5F07128F" w14:textId="77777777" w:rsidR="00DA796A" w:rsidRDefault="00DA796A" w:rsidP="00DA796A">
      <w:r w:rsidRPr="00DA796A">
        <w:rPr>
          <w:lang w:val="en-US"/>
        </w:rPr>
        <w:t xml:space="preserve">                </w:t>
      </w:r>
      <w:r>
        <w:t>&lt;</w:t>
      </w:r>
      <w:proofErr w:type="spellStart"/>
      <w:r>
        <w:t>img</w:t>
      </w:r>
      <w:proofErr w:type="spellEnd"/>
      <w:r>
        <w:t xml:space="preserve"> src="https://placehold.co/1200x600/004f9f/ffffff?text=HP+PA+11+Gen+2" </w:t>
      </w:r>
      <w:proofErr w:type="spellStart"/>
      <w:r>
        <w:t>alt</w:t>
      </w:r>
      <w:proofErr w:type="spellEnd"/>
      <w:r>
        <w:t xml:space="preserve">="Piezas impresas en 3D con el nuevo material HP PA 11 Gen 2" </w:t>
      </w:r>
      <w:proofErr w:type="spellStart"/>
      <w:r>
        <w:t>class</w:t>
      </w:r>
      <w:proofErr w:type="spellEnd"/>
      <w:r>
        <w:t xml:space="preserve">="w-full h-auto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shadow-lg</w:t>
      </w:r>
      <w:proofErr w:type="spellEnd"/>
      <w:r>
        <w:t>"&gt;</w:t>
      </w:r>
    </w:p>
    <w:p w14:paraId="2D5FD815" w14:textId="77777777" w:rsidR="00DA796A" w:rsidRDefault="00DA796A" w:rsidP="00DA796A">
      <w:r>
        <w:t xml:space="preserve">                &lt;</w:t>
      </w:r>
      <w:proofErr w:type="spellStart"/>
      <w:r>
        <w:t>figcaption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 xml:space="preserve">-center </w:t>
      </w:r>
      <w:proofErr w:type="spellStart"/>
      <w:r>
        <w:t>text-sm</w:t>
      </w:r>
      <w:proofErr w:type="spellEnd"/>
      <w:r>
        <w:t xml:space="preserve"> text-gray-500 mt-2"&gt;Componentes fabricados en </w:t>
      </w:r>
      <w:proofErr w:type="spellStart"/>
      <w:r>
        <w:t>Aitiip</w:t>
      </w:r>
      <w:proofErr w:type="spellEnd"/>
      <w:r>
        <w:t xml:space="preserve"> con la tecnología Multi Jet </w:t>
      </w:r>
      <w:proofErr w:type="spellStart"/>
      <w:r>
        <w:t>Fusion</w:t>
      </w:r>
      <w:proofErr w:type="spellEnd"/>
      <w:r>
        <w:t xml:space="preserve"> y el nuevo PA </w:t>
      </w:r>
      <w:proofErr w:type="gramStart"/>
      <w:r>
        <w:t>11.&lt;</w:t>
      </w:r>
      <w:proofErr w:type="gramEnd"/>
      <w:r>
        <w:t>/</w:t>
      </w:r>
      <w:proofErr w:type="spellStart"/>
      <w:r>
        <w:t>figcaption</w:t>
      </w:r>
      <w:proofErr w:type="spellEnd"/>
      <w:r>
        <w:t>&gt;</w:t>
      </w:r>
    </w:p>
    <w:p w14:paraId="50F17931" w14:textId="77777777" w:rsidR="00DA796A" w:rsidRPr="00DA796A" w:rsidRDefault="00DA796A" w:rsidP="00DA796A">
      <w:pPr>
        <w:rPr>
          <w:lang w:val="en-US"/>
        </w:rPr>
      </w:pPr>
      <w:r>
        <w:t xml:space="preserve">            </w:t>
      </w:r>
      <w:r w:rsidRPr="00DA796A">
        <w:rPr>
          <w:lang w:val="en-US"/>
        </w:rPr>
        <w:t>&lt;/figure&gt;</w:t>
      </w:r>
    </w:p>
    <w:p w14:paraId="5AC3254A" w14:textId="77777777" w:rsidR="00DA796A" w:rsidRPr="00DA796A" w:rsidRDefault="00DA796A" w:rsidP="00DA796A">
      <w:pPr>
        <w:rPr>
          <w:lang w:val="en-US"/>
        </w:rPr>
      </w:pPr>
    </w:p>
    <w:p w14:paraId="0B7A7595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&lt;!-- Article Body --&gt;</w:t>
      </w:r>
    </w:p>
    <w:p w14:paraId="73FD859B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&lt;div class="prose max-w-none text-lg text-gray-700 leading-relaxed space-y-6"&gt;</w:t>
      </w:r>
    </w:p>
    <w:p w14:paraId="5FFB7927" w14:textId="77777777" w:rsidR="00DA796A" w:rsidRDefault="00DA796A" w:rsidP="00DA796A">
      <w:r w:rsidRPr="00DA796A">
        <w:rPr>
          <w:lang w:val="en-US"/>
        </w:rPr>
        <w:t xml:space="preserve">                </w:t>
      </w:r>
      <w:r>
        <w:t>&lt;p&gt;</w:t>
      </w:r>
    </w:p>
    <w:p w14:paraId="4D63B219" w14:textId="77777777" w:rsidR="00DA796A" w:rsidRDefault="00DA796A" w:rsidP="00DA796A">
      <w:r>
        <w:t xml:space="preserve">                    La fabricación de componentes industriales, especialmente en sectores tan exigentes como la &lt;</w:t>
      </w:r>
      <w:proofErr w:type="spellStart"/>
      <w:r>
        <w:t>strong</w:t>
      </w:r>
      <w:proofErr w:type="spellEnd"/>
      <w:r>
        <w:t>&gt;automoción&lt;/</w:t>
      </w:r>
      <w:proofErr w:type="spellStart"/>
      <w:r>
        <w:t>strong</w:t>
      </w:r>
      <w:proofErr w:type="spellEnd"/>
      <w:r>
        <w:t xml:space="preserve">&gt;, se enfrenta a un desafío constante: la necesidad de materiales que combinen resistencia y durabilidad con una alta flexibilidad. Con frecuencia, los ingenieros de I+D se ven obligados a hacer concesiones, eligiendo entre la rigidez de un material y la ductilidad necesaria para ensamblajes complejos o piezas que deben absorber impactos. </w:t>
      </w:r>
      <w:r>
        <w:lastRenderedPageBreak/>
        <w:t>Este compromiso puede limitar la innovación y ralentizar la validación de prototipos funcionales.</w:t>
      </w:r>
    </w:p>
    <w:p w14:paraId="04B43643" w14:textId="77777777" w:rsidR="00DA796A" w:rsidRDefault="00DA796A" w:rsidP="00DA796A">
      <w:r>
        <w:t xml:space="preserve">                &lt;/p&gt;</w:t>
      </w:r>
    </w:p>
    <w:p w14:paraId="10925F44" w14:textId="77777777" w:rsidR="00DA796A" w:rsidRDefault="00DA796A" w:rsidP="00DA796A">
      <w:r>
        <w:t xml:space="preserve">                &lt;p&gt;</w:t>
      </w:r>
    </w:p>
    <w:p w14:paraId="5A5D6CA6" w14:textId="77777777" w:rsidR="00DA796A" w:rsidRDefault="00DA796A" w:rsidP="00DA796A">
      <w:r>
        <w:t xml:space="preserve">                    ¿Y si existiera un material que eliminara esta dicotomía? ¿Una solución que no solo ofreciera un rendimiento mecánico superior, sino que también optimizara los costes de producción para series cortas y medianas?</w:t>
      </w:r>
    </w:p>
    <w:p w14:paraId="4D1DF7F1" w14:textId="77777777" w:rsidR="00DA796A" w:rsidRDefault="00DA796A" w:rsidP="00DA796A">
      <w:r>
        <w:t xml:space="preserve">                &lt;/p&gt;</w:t>
      </w:r>
    </w:p>
    <w:p w14:paraId="11BDB803" w14:textId="77777777" w:rsidR="00DA796A" w:rsidRDefault="00DA796A" w:rsidP="00DA796A">
      <w:r>
        <w:t xml:space="preserve">                &lt;p&gt;</w:t>
      </w:r>
    </w:p>
    <w:p w14:paraId="36490E4D" w14:textId="77777777" w:rsidR="00DA796A" w:rsidRDefault="00DA796A" w:rsidP="00DA796A">
      <w:r>
        <w:t xml:space="preserve">                    En </w:t>
      </w:r>
      <w:proofErr w:type="spellStart"/>
      <w:r>
        <w:t>Aitiip</w:t>
      </w:r>
      <w:proofErr w:type="spellEnd"/>
      <w:r>
        <w:t xml:space="preserve"> Centro Tecnológico, como parte de nuestro compromiso con la vanguardia industrial, &lt;</w:t>
      </w:r>
      <w:proofErr w:type="spellStart"/>
      <w:r>
        <w:t>strong</w:t>
      </w:r>
      <w:proofErr w:type="spellEnd"/>
      <w:r>
        <w:t xml:space="preserve">&gt;hemos integrado una segunda impresora HP Jet </w:t>
      </w:r>
      <w:proofErr w:type="spellStart"/>
      <w:r>
        <w:t>Fusion</w:t>
      </w:r>
      <w:proofErr w:type="spellEnd"/>
      <w:r>
        <w:t xml:space="preserve"> 5600 dedicada en exclusiva al nuevo material PA 11 Gen 2&lt;/</w:t>
      </w:r>
      <w:proofErr w:type="spellStart"/>
      <w:r>
        <w:t>strong</w:t>
      </w:r>
      <w:proofErr w:type="spellEnd"/>
      <w:r>
        <w:t>&gt;. Con este equipo hemos realizado un profundo testeo del material para validarlo y adaptarlo a las necesidades reales de la industria. Se trata de una poliamida de base biológica que no solo responde a estos desafíos, sino que abre un nuevo abanico de posibilidades para la producción en serie de piezas finales.</w:t>
      </w:r>
    </w:p>
    <w:p w14:paraId="2BB67731" w14:textId="77777777" w:rsidR="00DA796A" w:rsidRPr="00DA796A" w:rsidRDefault="00DA796A" w:rsidP="00DA796A">
      <w:pPr>
        <w:rPr>
          <w:lang w:val="en-US"/>
        </w:rPr>
      </w:pPr>
      <w:r>
        <w:t xml:space="preserve">                </w:t>
      </w:r>
      <w:r w:rsidRPr="00DA796A">
        <w:rPr>
          <w:lang w:val="en-US"/>
        </w:rPr>
        <w:t>&lt;/p&gt;</w:t>
      </w:r>
    </w:p>
    <w:p w14:paraId="120756C4" w14:textId="77777777" w:rsidR="00DA796A" w:rsidRPr="00DA796A" w:rsidRDefault="00DA796A" w:rsidP="00DA796A">
      <w:pPr>
        <w:rPr>
          <w:lang w:val="en-US"/>
        </w:rPr>
      </w:pPr>
    </w:p>
    <w:p w14:paraId="3E984703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&lt;h2 class="text-2xl font-bold brand-blue pt-4"&gt;¿Qué es el PA 11 Gen 2?&lt;/h2&gt;</w:t>
      </w:r>
    </w:p>
    <w:p w14:paraId="72E92590" w14:textId="77777777" w:rsidR="00DA796A" w:rsidRDefault="00DA796A" w:rsidP="00DA796A">
      <w:r w:rsidRPr="00DA796A">
        <w:rPr>
          <w:lang w:val="en-US"/>
        </w:rPr>
        <w:t xml:space="preserve">                </w:t>
      </w:r>
      <w:r>
        <w:t>&lt;p&gt;</w:t>
      </w:r>
    </w:p>
    <w:p w14:paraId="7552FF98" w14:textId="77777777" w:rsidR="00DA796A" w:rsidRDefault="00DA796A" w:rsidP="00DA796A">
      <w:r>
        <w:t xml:space="preserve">                    El PA 11 Gen 2 (técnicamente llamado &lt;em&gt;HP 3D High </w:t>
      </w:r>
      <w:proofErr w:type="spellStart"/>
      <w:r>
        <w:t>Reusability</w:t>
      </w:r>
      <w:proofErr w:type="spellEnd"/>
      <w:r>
        <w:t xml:space="preserve"> PA 11 Gen 2&lt;/em&gt;) es una poliamida termoplástica desarrollada para la tecnología de impresión 3D Multi Jet </w:t>
      </w:r>
      <w:proofErr w:type="spellStart"/>
      <w:r>
        <w:t>Fusion</w:t>
      </w:r>
      <w:proofErr w:type="spellEnd"/>
      <w:r>
        <w:t xml:space="preserve"> (MJF) de HP. A diferencia de otras poliamidas como la PA 12, la PA 11 se distingue por dos características fundamentales:</w:t>
      </w:r>
    </w:p>
    <w:p w14:paraId="0C2454D8" w14:textId="77777777" w:rsidR="00DA796A" w:rsidRPr="00DA796A" w:rsidRDefault="00DA796A" w:rsidP="00DA796A">
      <w:pPr>
        <w:rPr>
          <w:lang w:val="en-US"/>
        </w:rPr>
      </w:pPr>
      <w:r>
        <w:t xml:space="preserve">                </w:t>
      </w:r>
      <w:r w:rsidRPr="00DA796A">
        <w:rPr>
          <w:lang w:val="en-US"/>
        </w:rPr>
        <w:t>&lt;/p&gt;</w:t>
      </w:r>
    </w:p>
    <w:p w14:paraId="68D7A83A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&lt;ol class="list-decimal pl-6 space-y-2"&gt;</w:t>
      </w:r>
    </w:p>
    <w:p w14:paraId="345D9708" w14:textId="77777777" w:rsidR="00DA796A" w:rsidRDefault="00DA796A" w:rsidP="00DA796A">
      <w:r w:rsidRPr="00DA796A">
        <w:rPr>
          <w:lang w:val="en-US"/>
        </w:rPr>
        <w:t xml:space="preserve">                    </w:t>
      </w:r>
      <w:r>
        <w:t>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 xml:space="preserve">&gt;Material </w:t>
      </w:r>
      <w:proofErr w:type="spellStart"/>
      <w:r>
        <w:t>biobasado</w:t>
      </w:r>
      <w:proofErr w:type="spellEnd"/>
      <w:r>
        <w:t>:&lt;/</w:t>
      </w:r>
      <w:proofErr w:type="spellStart"/>
      <w:r>
        <w:t>strong</w:t>
      </w:r>
      <w:proofErr w:type="spellEnd"/>
      <w:r>
        <w:t xml:space="preserve">&gt; Se produce a partir de fuentes vegetales, lo que lo convierte en una alternativa más sostenible en comparación con los polímeros derivados exclusivamente de fuentes </w:t>
      </w:r>
      <w:proofErr w:type="gramStart"/>
      <w:r>
        <w:t>fósiles.&lt;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0577DF35" w14:textId="77777777" w:rsidR="00DA796A" w:rsidRDefault="00DA796A" w:rsidP="00DA796A">
      <w:r>
        <w:t xml:space="preserve">                    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>&gt;Propiedades mecánicas únicas:&lt;/</w:t>
      </w:r>
      <w:proofErr w:type="spellStart"/>
      <w:r>
        <w:t>strong</w:t>
      </w:r>
      <w:proofErr w:type="spellEnd"/>
      <w:r>
        <w:t>&gt; Ofrece una &lt;</w:t>
      </w:r>
      <w:proofErr w:type="spellStart"/>
      <w:r>
        <w:t>strong</w:t>
      </w:r>
      <w:proofErr w:type="spellEnd"/>
      <w:r>
        <w:t>&gt;ductilidad y una resistencia al impacto excepcionales&lt;/</w:t>
      </w:r>
      <w:proofErr w:type="spellStart"/>
      <w:r>
        <w:t>strong</w:t>
      </w:r>
      <w:proofErr w:type="spellEnd"/>
      <w:r>
        <w:t xml:space="preserve">&gt;. Sus propiedades isotrópicas garantizan que la pieza se comporte de manera uniforme </w:t>
      </w:r>
      <w:r>
        <w:lastRenderedPageBreak/>
        <w:t xml:space="preserve">y predecible en todas las direcciones, algo crucial para aplicaciones </w:t>
      </w:r>
      <w:proofErr w:type="gramStart"/>
      <w:r>
        <w:t>funcionales.&lt;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62BAAACD" w14:textId="77777777" w:rsidR="00DA796A" w:rsidRDefault="00DA796A" w:rsidP="00DA796A">
      <w:r>
        <w:t xml:space="preserve">                &lt;/</w:t>
      </w:r>
      <w:proofErr w:type="spellStart"/>
      <w:r>
        <w:t>ol</w:t>
      </w:r>
      <w:proofErr w:type="spellEnd"/>
      <w:r>
        <w:t>&gt;</w:t>
      </w:r>
    </w:p>
    <w:p w14:paraId="2E375D4E" w14:textId="77777777" w:rsidR="00DA796A" w:rsidRDefault="00DA796A" w:rsidP="00DA796A">
      <w:r>
        <w:t xml:space="preserve">                </w:t>
      </w:r>
    </w:p>
    <w:p w14:paraId="1D034338" w14:textId="77777777" w:rsidR="00DA796A" w:rsidRDefault="00DA796A" w:rsidP="00DA796A">
      <w:r>
        <w:t xml:space="preserve">                &lt;h2 </w:t>
      </w:r>
      <w:proofErr w:type="spellStart"/>
      <w:r>
        <w:t>class</w:t>
      </w:r>
      <w:proofErr w:type="spellEnd"/>
      <w:r>
        <w:t xml:space="preserve">="text-2xl </w:t>
      </w:r>
      <w:proofErr w:type="spellStart"/>
      <w:r>
        <w:t>font-bold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-blue pt-4"&gt;Ventajas clave para la industria: el análisis de </w:t>
      </w:r>
      <w:proofErr w:type="spellStart"/>
      <w:r>
        <w:t>Aitiip</w:t>
      </w:r>
      <w:proofErr w:type="spellEnd"/>
      <w:r>
        <w:t>&lt;/h2&gt;</w:t>
      </w:r>
    </w:p>
    <w:p w14:paraId="21367291" w14:textId="77777777" w:rsidR="00DA796A" w:rsidRDefault="00DA796A" w:rsidP="00DA796A">
      <w:r>
        <w:t xml:space="preserve">                &lt;p&gt;</w:t>
      </w:r>
    </w:p>
    <w:p w14:paraId="40D5F97F" w14:textId="77777777" w:rsidR="00DA796A" w:rsidRDefault="00DA796A" w:rsidP="00DA796A">
      <w:r>
        <w:t xml:space="preserve">                    Gracias a la validación de este material en nuestras impresoras &lt;</w:t>
      </w:r>
      <w:proofErr w:type="spellStart"/>
      <w:r>
        <w:t>strong</w:t>
      </w:r>
      <w:proofErr w:type="spellEnd"/>
      <w:r>
        <w:t xml:space="preserve">&gt;HP Jet </w:t>
      </w:r>
      <w:proofErr w:type="spellStart"/>
      <w:r>
        <w:t>Fusion</w:t>
      </w:r>
      <w:proofErr w:type="spellEnd"/>
      <w:r>
        <w:t xml:space="preserve"> 5600&lt;/</w:t>
      </w:r>
      <w:proofErr w:type="spellStart"/>
      <w:r>
        <w:t>strong</w:t>
      </w:r>
      <w:proofErr w:type="spellEnd"/>
      <w:r>
        <w:t>&gt;, hemos cuantificado sus ventajas para aplicaciones industriales. Los resultados van más allá de las propiedades del material, impactando directamente en la viabilidad económica de la producción.</w:t>
      </w:r>
    </w:p>
    <w:p w14:paraId="6BD1484A" w14:textId="77777777" w:rsidR="00DA796A" w:rsidRPr="00DA796A" w:rsidRDefault="00DA796A" w:rsidP="00DA796A">
      <w:pPr>
        <w:rPr>
          <w:lang w:val="en-US"/>
        </w:rPr>
      </w:pPr>
      <w:r>
        <w:t xml:space="preserve">                </w:t>
      </w:r>
      <w:r w:rsidRPr="00DA796A">
        <w:rPr>
          <w:lang w:val="en-US"/>
        </w:rPr>
        <w:t>&lt;/p&gt;</w:t>
      </w:r>
    </w:p>
    <w:p w14:paraId="56CF1FD7" w14:textId="77777777" w:rsidR="00DA796A" w:rsidRDefault="00DA796A" w:rsidP="00DA796A">
      <w:r w:rsidRPr="00DA796A">
        <w:rPr>
          <w:lang w:val="en-US"/>
        </w:rPr>
        <w:t xml:space="preserve">                &lt;h3 class="text-xl font-semibold brand-blue"&gt;1. </w:t>
      </w:r>
      <w:r>
        <w:t>Rendimiento mecánico superior para piezas funcionales&lt;/h3&gt;</w:t>
      </w:r>
    </w:p>
    <w:p w14:paraId="630556BE" w14:textId="77777777" w:rsidR="00DA796A" w:rsidRDefault="00DA796A" w:rsidP="00DA796A">
      <w:r>
        <w:t xml:space="preserve">                &lt;p&gt;</w:t>
      </w:r>
    </w:p>
    <w:p w14:paraId="5EDD967B" w14:textId="77777777" w:rsidR="00DA796A" w:rsidRDefault="00DA796A" w:rsidP="00DA796A">
      <w:r>
        <w:t xml:space="preserve">                    El principal valor del PA 11 Gen 2 es su comportamiento en aplicaciones reales. En nuestras pruebas, piezas con geometrías finas tipo &lt;em&gt;</w:t>
      </w:r>
      <w:proofErr w:type="spellStart"/>
      <w:r>
        <w:t>clipaje</w:t>
      </w:r>
      <w:proofErr w:type="spellEnd"/>
      <w:r>
        <w:t>&lt;/em&gt; para automoción &lt;</w:t>
      </w:r>
      <w:proofErr w:type="spellStart"/>
      <w:r>
        <w:t>strong</w:t>
      </w:r>
      <w:proofErr w:type="spellEnd"/>
      <w:r>
        <w:t xml:space="preserve">&gt;resistieron ciclos repetidos de ensamblaje y </w:t>
      </w:r>
      <w:proofErr w:type="spellStart"/>
      <w:r>
        <w:t>desensamblaje</w:t>
      </w:r>
      <w:proofErr w:type="spellEnd"/>
      <w:r>
        <w:t xml:space="preserve"> sin un solo fallo&lt;/</w:t>
      </w:r>
      <w:proofErr w:type="spellStart"/>
      <w:r>
        <w:t>strong</w:t>
      </w:r>
      <w:proofErr w:type="spellEnd"/>
      <w:r>
        <w:t>&gt;, mientras que piezas idénticas en PA 12 mostraron una clara tendencia a la rotura. Esto no solo valida el diseño, sino que garantiza la durabilidad del componente final. Además, su acabado superficial es notablemente más liso, un factor clave para piezas de uso final.</w:t>
      </w:r>
    </w:p>
    <w:p w14:paraId="75E2D641" w14:textId="77777777" w:rsidR="00DA796A" w:rsidRPr="00DA796A" w:rsidRDefault="00DA796A" w:rsidP="00DA796A">
      <w:pPr>
        <w:rPr>
          <w:lang w:val="en-US"/>
        </w:rPr>
      </w:pPr>
      <w:r>
        <w:t xml:space="preserve">                </w:t>
      </w:r>
      <w:r w:rsidRPr="00DA796A">
        <w:rPr>
          <w:lang w:val="en-US"/>
        </w:rPr>
        <w:t>&lt;/p&gt;</w:t>
      </w:r>
    </w:p>
    <w:p w14:paraId="1A427932" w14:textId="77777777" w:rsidR="00DA796A" w:rsidRDefault="00DA796A" w:rsidP="00DA796A">
      <w:r w:rsidRPr="00DA796A">
        <w:rPr>
          <w:lang w:val="en-US"/>
        </w:rPr>
        <w:t xml:space="preserve">                &lt;h3 class="text-xl font-semibold brand-blue"&gt;2. </w:t>
      </w:r>
      <w:r>
        <w:t>Optimización de costes para la producción en serie&lt;/h3&gt;</w:t>
      </w:r>
    </w:p>
    <w:p w14:paraId="03303721" w14:textId="77777777" w:rsidR="00DA796A" w:rsidRDefault="00DA796A" w:rsidP="00DA796A">
      <w:r>
        <w:t xml:space="preserve">                &lt;p&gt;</w:t>
      </w:r>
    </w:p>
    <w:p w14:paraId="6BBF96CC" w14:textId="77777777" w:rsidR="00DA796A" w:rsidRDefault="00DA796A" w:rsidP="00DA796A">
      <w:r>
        <w:t xml:space="preserve">                    Aquí es donde el PA 11 Gen 2 marca una diferencia estratégica. Su alta tasa de reutilización del polvo (&lt;em&gt;High </w:t>
      </w:r>
      <w:proofErr w:type="spellStart"/>
      <w:r>
        <w:t>Reusability</w:t>
      </w:r>
      <w:proofErr w:type="spellEnd"/>
      <w:r>
        <w:t>&lt;/em&gt;) alarga la vida útil del material, lo que nos permite realizar más trabajos de impresión con la misma cantidad de materia prima. Esto &lt;</w:t>
      </w:r>
      <w:proofErr w:type="spellStart"/>
      <w:r>
        <w:t>strong</w:t>
      </w:r>
      <w:proofErr w:type="spellEnd"/>
      <w:r>
        <w:t>&gt;reduce los costes operativos, un ahorro que se ve directamente repercutido en el precio final de las series de piezas&lt;/</w:t>
      </w:r>
      <w:proofErr w:type="spellStart"/>
      <w:r>
        <w:t>strong</w:t>
      </w:r>
      <w:proofErr w:type="spellEnd"/>
      <w:r>
        <w:t>&gt;.</w:t>
      </w:r>
    </w:p>
    <w:p w14:paraId="3008F797" w14:textId="77777777" w:rsidR="00DA796A" w:rsidRDefault="00DA796A" w:rsidP="00DA796A">
      <w:r>
        <w:t xml:space="preserve">                &lt;/p&gt;</w:t>
      </w:r>
    </w:p>
    <w:p w14:paraId="630F206A" w14:textId="77777777" w:rsidR="00DA796A" w:rsidRDefault="00DA796A" w:rsidP="00DA796A">
      <w:r>
        <w:t xml:space="preserve">                &lt;p&gt;</w:t>
      </w:r>
    </w:p>
    <w:p w14:paraId="565B6410" w14:textId="77777777" w:rsidR="00DA796A" w:rsidRDefault="00DA796A" w:rsidP="00DA796A">
      <w:r>
        <w:lastRenderedPageBreak/>
        <w:t xml:space="preserve">                    Además, sus propiedades permiten una &lt;</w:t>
      </w:r>
      <w:proofErr w:type="spellStart"/>
      <w:r>
        <w:t>strong</w:t>
      </w:r>
      <w:proofErr w:type="spellEnd"/>
      <w:r>
        <w:t>&gt;excelente capacidad de empaquetado&lt;/</w:t>
      </w:r>
      <w:proofErr w:type="spellStart"/>
      <w:r>
        <w:t>strong</w:t>
      </w:r>
      <w:proofErr w:type="spellEnd"/>
      <w:r>
        <w:t xml:space="preserve">&gt;. En nuestros </w:t>
      </w:r>
      <w:proofErr w:type="spellStart"/>
      <w:r>
        <w:t>tests</w:t>
      </w:r>
      <w:proofErr w:type="spellEnd"/>
      <w:r>
        <w:t>, hemos comprobado que el material genera una calidad de pieza óptima en construcciones de densidad media, entre un 10% y un 15%. Al no requerir la máxima densidad, es posible realizar construcciones más rápidas y con menor coste. Esto se traduce en una mayor capacidad de repetición, permitiendo crear tiradas de piezas más grandes y de forma más eficiente que con otros materiales como la PA 12.</w:t>
      </w:r>
    </w:p>
    <w:p w14:paraId="0B1AA6B0" w14:textId="77777777" w:rsidR="00DA796A" w:rsidRPr="00DA796A" w:rsidRDefault="00DA796A" w:rsidP="00DA796A">
      <w:pPr>
        <w:rPr>
          <w:lang w:val="en-US"/>
        </w:rPr>
      </w:pPr>
      <w:r>
        <w:t xml:space="preserve">                </w:t>
      </w:r>
      <w:r w:rsidRPr="00DA796A">
        <w:rPr>
          <w:lang w:val="en-US"/>
        </w:rPr>
        <w:t>&lt;/p&gt;</w:t>
      </w:r>
    </w:p>
    <w:p w14:paraId="18795E7E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</w:t>
      </w:r>
    </w:p>
    <w:p w14:paraId="032AD63A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&lt;!-- Comparative Table --&gt;</w:t>
      </w:r>
    </w:p>
    <w:p w14:paraId="1D69295E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&lt;div class="my-8"&gt;</w:t>
      </w:r>
    </w:p>
    <w:p w14:paraId="6664BAC3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    &lt;h3 class="text-xl font-bold brand-blue text-center mb-4"&gt;Comparativa técnica: PA 11 Gen 2 vs. PA 12&lt;/h3&gt;</w:t>
      </w:r>
    </w:p>
    <w:p w14:paraId="415DC3D9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    &lt;div class="overflow-x-auto"&gt;</w:t>
      </w:r>
    </w:p>
    <w:p w14:paraId="452F4315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        &lt;table class="w-full text-left border-collapse"&gt;</w:t>
      </w:r>
    </w:p>
    <w:p w14:paraId="412D6202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            &lt;thead&gt;</w:t>
      </w:r>
    </w:p>
    <w:p w14:paraId="0515B75A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                &lt;tr&gt;</w:t>
      </w:r>
    </w:p>
    <w:p w14:paraId="2D27BC42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                    &lt;th class="p-3 font-bold uppercase text-gray-600 border border-gray-300"&gt;Característica&lt;/th&gt;</w:t>
      </w:r>
    </w:p>
    <w:p w14:paraId="686DEB2B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                    &lt;th class="p-3 font-bold uppercase text-gray-600 border border-gray-300"&gt;PA 11 Gen 2 (Nuevo)&lt;/th&gt;</w:t>
      </w:r>
    </w:p>
    <w:p w14:paraId="5BE3BD7E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                    &lt;th class="p-3 font-bold uppercase text-gray-600 border border-gray-300"&gt;PA 12 (Estándar)&lt;/th&gt;</w:t>
      </w:r>
    </w:p>
    <w:p w14:paraId="4AE961B1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                &lt;/tr&gt;</w:t>
      </w:r>
    </w:p>
    <w:p w14:paraId="765591BF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            &lt;/thead&gt;</w:t>
      </w:r>
    </w:p>
    <w:p w14:paraId="4BC55368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            &lt;tbody&gt;</w:t>
      </w:r>
    </w:p>
    <w:p w14:paraId="6C1DA2E8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                &lt;tr class="bg-white"&gt;</w:t>
      </w:r>
    </w:p>
    <w:p w14:paraId="47FF8E39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                    &lt;td class="p-3 text-gray-800 border border-gray-300 font-semibold"&gt;Flexibilidad&lt;/td&gt;</w:t>
      </w:r>
    </w:p>
    <w:p w14:paraId="320008EF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                    &lt;td class="p-3 text-gray-800 border border-gray-300"&gt;Alta&lt;/td&gt;</w:t>
      </w:r>
    </w:p>
    <w:p w14:paraId="466385B3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                    &lt;td class="p-3 text-gray-800 border border-gray-300"&gt;Media-Baja&lt;/td&gt;</w:t>
      </w:r>
    </w:p>
    <w:p w14:paraId="730D0BCD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lastRenderedPageBreak/>
        <w:t xml:space="preserve">                                &lt;/tr&gt;</w:t>
      </w:r>
    </w:p>
    <w:p w14:paraId="568AA744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                &lt;tr class="bg-gray-50"&gt;</w:t>
      </w:r>
    </w:p>
    <w:p w14:paraId="203FB5D8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                    &lt;td class="p-3 text-gray-800 border border-gray-300 font-semibold"&gt;Resistencia al clipaje&lt;/td&gt;</w:t>
      </w:r>
    </w:p>
    <w:p w14:paraId="472FE6A7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                    &lt;td class="p-3 text-gray-800 border border-gray-300"&gt;Muy buena, ideal para ensamblajes&lt;/td&gt;</w:t>
      </w:r>
    </w:p>
    <w:p w14:paraId="13B05D94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                    &lt;td class="p-3 text-gray-800 border border-gray-300"&gt;Propenso a roturas&lt;/td&gt;</w:t>
      </w:r>
    </w:p>
    <w:p w14:paraId="7002A020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                &lt;/tr&gt;</w:t>
      </w:r>
    </w:p>
    <w:p w14:paraId="2FC5CFA8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                &lt;tr class="bg-white"&gt;</w:t>
      </w:r>
    </w:p>
    <w:p w14:paraId="52BC2663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                    &lt;td class="p-3 text-gray-800 border border-gray-300 font-semibold"&gt;Acabado superficial&lt;/td&gt;</w:t>
      </w:r>
    </w:p>
    <w:p w14:paraId="17199350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                    &lt;td class="p-3 text-gray-800 border border-gray-300"&gt;Más suave y agradable al tacto&lt;/td&gt;</w:t>
      </w:r>
    </w:p>
    <w:p w14:paraId="4B351464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                    &lt;td class="p-3 text-gray-800 border border-gray-300"&gt;Estándar, más rugoso&lt;/td&gt;</w:t>
      </w:r>
    </w:p>
    <w:p w14:paraId="4E5C203C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                &lt;/tr&gt;</w:t>
      </w:r>
    </w:p>
    <w:p w14:paraId="3F4D8AD1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                &lt;tr class="bg-gray-50"&gt;</w:t>
      </w:r>
    </w:p>
    <w:p w14:paraId="1CD358C8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                    &lt;td class="p-3 text-gray-800 border border-gray-300 font-semibold"&gt;Robustez general&lt;/td&gt;</w:t>
      </w:r>
    </w:p>
    <w:p w14:paraId="7301B6DC" w14:textId="77777777" w:rsidR="00DA796A" w:rsidRDefault="00DA796A" w:rsidP="00DA796A">
      <w:r w:rsidRPr="00DA796A">
        <w:rPr>
          <w:lang w:val="en-US"/>
        </w:rPr>
        <w:t xml:space="preserve">                                    </w:t>
      </w: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="p-3 text-gray-800 </w:t>
      </w:r>
      <w:proofErr w:type="spellStart"/>
      <w:r>
        <w:t>border</w:t>
      </w:r>
      <w:proofErr w:type="spellEnd"/>
      <w:r>
        <w:t xml:space="preserve"> border-gray-300"&gt;Orientada a la flexibilidad y el impacto&lt;/</w:t>
      </w:r>
      <w:proofErr w:type="spellStart"/>
      <w:r>
        <w:t>td</w:t>
      </w:r>
      <w:proofErr w:type="spellEnd"/>
      <w:r>
        <w:t>&gt;</w:t>
      </w:r>
    </w:p>
    <w:p w14:paraId="23D11DB2" w14:textId="77777777" w:rsidR="00DA796A" w:rsidRPr="00DA796A" w:rsidRDefault="00DA796A" w:rsidP="00DA796A">
      <w:pPr>
        <w:rPr>
          <w:lang w:val="en-US"/>
        </w:rPr>
      </w:pPr>
      <w:r>
        <w:t xml:space="preserve">                                    </w:t>
      </w:r>
      <w:r w:rsidRPr="00DA796A">
        <w:rPr>
          <w:lang w:val="en-US"/>
        </w:rPr>
        <w:t>&lt;td class="p-3 text-gray-800 border border-gray-300"&gt;Mayor dureza y rigidez estructural&lt;/td&gt;</w:t>
      </w:r>
    </w:p>
    <w:p w14:paraId="286CEE3D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                &lt;/tr&gt;</w:t>
      </w:r>
    </w:p>
    <w:p w14:paraId="75FC52F4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            &lt;/tbody&gt;</w:t>
      </w:r>
    </w:p>
    <w:p w14:paraId="6C074EB4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        &lt;/table&gt;</w:t>
      </w:r>
    </w:p>
    <w:p w14:paraId="6F63372A" w14:textId="77777777" w:rsidR="00DA796A" w:rsidRDefault="00DA796A" w:rsidP="00DA796A">
      <w:r w:rsidRPr="00DA796A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4C483620" w14:textId="77777777" w:rsidR="00DA796A" w:rsidRDefault="00DA796A" w:rsidP="00DA796A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09514AD0" w14:textId="77777777" w:rsidR="00DA796A" w:rsidRDefault="00DA796A" w:rsidP="00DA796A"/>
    <w:p w14:paraId="0EAFB13B" w14:textId="77777777" w:rsidR="00DA796A" w:rsidRDefault="00DA796A" w:rsidP="00DA796A">
      <w:r>
        <w:lastRenderedPageBreak/>
        <w:t xml:space="preserve">                &lt;h2 </w:t>
      </w:r>
      <w:proofErr w:type="spellStart"/>
      <w:r>
        <w:t>class</w:t>
      </w:r>
      <w:proofErr w:type="spellEnd"/>
      <w:r>
        <w:t xml:space="preserve">="text-2xl </w:t>
      </w:r>
      <w:proofErr w:type="spellStart"/>
      <w:r>
        <w:t>font-bold</w:t>
      </w:r>
      <w:proofErr w:type="spellEnd"/>
      <w:r>
        <w:t xml:space="preserve"> </w:t>
      </w:r>
      <w:proofErr w:type="spellStart"/>
      <w:r>
        <w:t>brand</w:t>
      </w:r>
      <w:proofErr w:type="spellEnd"/>
      <w:r>
        <w:t>-blue pt-4"&gt;Aplicaciones prácticas: el sector de la automoción como protagonista&lt;/h2&gt;</w:t>
      </w:r>
    </w:p>
    <w:p w14:paraId="052EE999" w14:textId="77777777" w:rsidR="00DA796A" w:rsidRDefault="00DA796A" w:rsidP="00DA796A">
      <w:r>
        <w:t xml:space="preserve">                &lt;p&gt;</w:t>
      </w:r>
    </w:p>
    <w:p w14:paraId="73C438CB" w14:textId="77777777" w:rsidR="00DA796A" w:rsidRDefault="00DA796A" w:rsidP="00DA796A">
      <w:r>
        <w:t xml:space="preserve">                    La combinación de ductilidad, resistencia al impacto y durabilidad hace que el PA 11 Gen 2 sea un candidato ideal para el sector de la &lt;</w:t>
      </w:r>
      <w:proofErr w:type="spellStart"/>
      <w:r>
        <w:t>strong</w:t>
      </w:r>
      <w:proofErr w:type="spellEnd"/>
      <w:r>
        <w:t>&gt;automoción&lt;/</w:t>
      </w:r>
      <w:proofErr w:type="spellStart"/>
      <w:r>
        <w:t>strong</w:t>
      </w:r>
      <w:proofErr w:type="spellEnd"/>
      <w:r>
        <w:t>&gt;. Algunas de sus aplicaciones más directas incluyen:</w:t>
      </w:r>
    </w:p>
    <w:p w14:paraId="49C3B603" w14:textId="77777777" w:rsidR="00DA796A" w:rsidRDefault="00DA796A" w:rsidP="00DA796A">
      <w:r>
        <w:t xml:space="preserve">                &lt;/p&gt;</w:t>
      </w:r>
    </w:p>
    <w:p w14:paraId="742A6B13" w14:textId="77777777" w:rsidR="00DA796A" w:rsidRDefault="00DA796A" w:rsidP="00DA796A">
      <w:r>
        <w:t xml:space="preserve">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list</w:t>
      </w:r>
      <w:proofErr w:type="spellEnd"/>
      <w:r>
        <w:t>-disc pl-6 space-y-2"&gt;</w:t>
      </w:r>
    </w:p>
    <w:p w14:paraId="1A5ABDE0" w14:textId="77777777" w:rsidR="00DA796A" w:rsidRDefault="00DA796A" w:rsidP="00DA796A">
      <w:r>
        <w:t xml:space="preserve">                    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>&gt;Clips, grapas y elementos de fijación:&lt;/</w:t>
      </w:r>
      <w:proofErr w:type="spellStart"/>
      <w:r>
        <w:t>strong</w:t>
      </w:r>
      <w:proofErr w:type="spellEnd"/>
      <w:r>
        <w:t xml:space="preserve">&gt; Componentes que requieren flexibilidad para su montaje y resistencia a las </w:t>
      </w:r>
      <w:proofErr w:type="gramStart"/>
      <w:r>
        <w:t>vibraciones.&lt;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26330B86" w14:textId="77777777" w:rsidR="00DA796A" w:rsidRDefault="00DA796A" w:rsidP="00DA796A">
      <w:r>
        <w:t xml:space="preserve">                    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>&gt;Conductos y canalizaciones:&lt;/</w:t>
      </w:r>
      <w:proofErr w:type="spellStart"/>
      <w:r>
        <w:t>strong</w:t>
      </w:r>
      <w:proofErr w:type="spellEnd"/>
      <w:r>
        <w:t xml:space="preserve">&gt; Tuberías para fluidos o aire que deben resistir impactos y deformaciones sin </w:t>
      </w:r>
      <w:proofErr w:type="gramStart"/>
      <w:r>
        <w:t>romperse.&lt;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0F4DE2A8" w14:textId="77777777" w:rsidR="00DA796A" w:rsidRDefault="00DA796A" w:rsidP="00DA796A">
      <w:r>
        <w:t xml:space="preserve">                    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>&gt;Carcasas y protectores:&lt;/</w:t>
      </w:r>
      <w:proofErr w:type="spellStart"/>
      <w:r>
        <w:t>strong</w:t>
      </w:r>
      <w:proofErr w:type="spellEnd"/>
      <w:r>
        <w:t xml:space="preserve">&gt; Piezas que necesitan absorber energía en caso de </w:t>
      </w:r>
      <w:proofErr w:type="gramStart"/>
      <w:r>
        <w:t>impacto.&lt;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39FD0BBE" w14:textId="77777777" w:rsidR="00DA796A" w:rsidRDefault="00DA796A" w:rsidP="00DA796A">
      <w:r>
        <w:t xml:space="preserve">                    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>&gt;Prototipos funcionales:&lt;/</w:t>
      </w:r>
      <w:proofErr w:type="spellStart"/>
      <w:r>
        <w:t>strong</w:t>
      </w:r>
      <w:proofErr w:type="spellEnd"/>
      <w:r>
        <w:t xml:space="preserve">&gt; Para validar ensamblajes complejos del interior o del vano motor, sometiéndolos a pruebas funcionales </w:t>
      </w:r>
      <w:proofErr w:type="gramStart"/>
      <w:r>
        <w:t>reales.&lt;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3BB84127" w14:textId="77777777" w:rsidR="00DA796A" w:rsidRDefault="00DA796A" w:rsidP="00DA796A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26A859CC" w14:textId="77777777" w:rsidR="00DA796A" w:rsidRDefault="00DA796A" w:rsidP="00DA796A">
      <w:r>
        <w:t xml:space="preserve">                </w:t>
      </w:r>
    </w:p>
    <w:p w14:paraId="2389BEC7" w14:textId="77777777" w:rsidR="00DA796A" w:rsidRDefault="00DA796A" w:rsidP="00DA796A">
      <w:r>
        <w:t xml:space="preserve">                &lt;figure </w:t>
      </w:r>
      <w:proofErr w:type="spellStart"/>
      <w:r>
        <w:t>class</w:t>
      </w:r>
      <w:proofErr w:type="spellEnd"/>
      <w:r>
        <w:t>="my-8"&gt;</w:t>
      </w:r>
    </w:p>
    <w:p w14:paraId="76689FB2" w14:textId="77777777" w:rsidR="00DA796A" w:rsidRDefault="00DA796A" w:rsidP="00DA796A">
      <w:r>
        <w:t xml:space="preserve">                     &lt;</w:t>
      </w:r>
      <w:proofErr w:type="spellStart"/>
      <w:r>
        <w:t>img</w:t>
      </w:r>
      <w:proofErr w:type="spellEnd"/>
      <w:r>
        <w:t xml:space="preserve"> src="https://placehold.co/800x500/333333/ffffff?text=Componente+de+Automoción" </w:t>
      </w:r>
      <w:proofErr w:type="spellStart"/>
      <w:r>
        <w:t>alt</w:t>
      </w:r>
      <w:proofErr w:type="spellEnd"/>
      <w:r>
        <w:t xml:space="preserve">="Componente complejo de automoción impreso en 3D con HP PA 11" </w:t>
      </w:r>
      <w:proofErr w:type="spellStart"/>
      <w:r>
        <w:t>class</w:t>
      </w:r>
      <w:proofErr w:type="spellEnd"/>
      <w:r>
        <w:t xml:space="preserve">="w-full h-auto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shadow-md</w:t>
      </w:r>
      <w:proofErr w:type="spellEnd"/>
      <w:r>
        <w:t xml:space="preserve"> </w:t>
      </w:r>
      <w:proofErr w:type="spellStart"/>
      <w:r>
        <w:t>mx</w:t>
      </w:r>
      <w:proofErr w:type="spellEnd"/>
      <w:r>
        <w:t>-auto"&gt;</w:t>
      </w:r>
    </w:p>
    <w:p w14:paraId="26C373D7" w14:textId="77777777" w:rsidR="00DA796A" w:rsidRDefault="00DA796A" w:rsidP="00DA796A">
      <w:r>
        <w:t xml:space="preserve">                     &lt;</w:t>
      </w:r>
      <w:proofErr w:type="spellStart"/>
      <w:r>
        <w:t>figcaption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 xml:space="preserve">-center </w:t>
      </w:r>
      <w:proofErr w:type="spellStart"/>
      <w:r>
        <w:t>text-sm</w:t>
      </w:r>
      <w:proofErr w:type="spellEnd"/>
      <w:r>
        <w:t xml:space="preserve"> text-gray-500 mt-2"&gt;Ejemplo de conducto para automoción, una aplicación ideal para el PA </w:t>
      </w:r>
      <w:proofErr w:type="gramStart"/>
      <w:r>
        <w:t>11.&lt;</w:t>
      </w:r>
      <w:proofErr w:type="gramEnd"/>
      <w:r>
        <w:t>/</w:t>
      </w:r>
      <w:proofErr w:type="spellStart"/>
      <w:r>
        <w:t>figcaption</w:t>
      </w:r>
      <w:proofErr w:type="spellEnd"/>
      <w:r>
        <w:t>&gt;</w:t>
      </w:r>
    </w:p>
    <w:p w14:paraId="333FC278" w14:textId="77777777" w:rsidR="00DA796A" w:rsidRPr="00DA796A" w:rsidRDefault="00DA796A" w:rsidP="00DA796A">
      <w:pPr>
        <w:rPr>
          <w:lang w:val="en-US"/>
        </w:rPr>
      </w:pPr>
      <w:r>
        <w:t xml:space="preserve">                </w:t>
      </w:r>
      <w:r w:rsidRPr="00DA796A">
        <w:rPr>
          <w:lang w:val="en-US"/>
        </w:rPr>
        <w:t>&lt;/figure&gt;</w:t>
      </w:r>
    </w:p>
    <w:p w14:paraId="30143463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&lt;/div&gt;</w:t>
      </w:r>
    </w:p>
    <w:p w14:paraId="122A75B0" w14:textId="77777777" w:rsidR="00DA796A" w:rsidRPr="00DA796A" w:rsidRDefault="00DA796A" w:rsidP="00DA796A">
      <w:pPr>
        <w:rPr>
          <w:lang w:val="en-US"/>
        </w:rPr>
      </w:pPr>
    </w:p>
    <w:p w14:paraId="01F18B80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&lt;!-- Event Section --&gt;</w:t>
      </w:r>
    </w:p>
    <w:p w14:paraId="2A816792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lastRenderedPageBreak/>
        <w:t xml:space="preserve">            &lt;section class="brand-bg-gray my-12 p-8 rounded-lg shadow-inner"&gt;</w:t>
      </w:r>
    </w:p>
    <w:p w14:paraId="416F1D1D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&lt;h2 class="text-2xl font-bold brand-blue text-center mb-4"&gt;Descúbralo en persona: HP Open House PA 11 Gen 2 en Aitiip&lt;/h2&gt;</w:t>
      </w:r>
    </w:p>
    <w:p w14:paraId="5EBCC08B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&lt;p class="text-center text-gray-700 max-w-2xl mx-auto mb-6"&gt;</w:t>
      </w:r>
    </w:p>
    <w:p w14:paraId="0A337AA1" w14:textId="77777777" w:rsidR="00DA796A" w:rsidRDefault="00DA796A" w:rsidP="00DA796A">
      <w:r w:rsidRPr="00DA796A">
        <w:rPr>
          <w:lang w:val="en-US"/>
        </w:rPr>
        <w:t xml:space="preserve">                    </w:t>
      </w:r>
      <w:r>
        <w:t>Queremos que sea de los primeros en conocer y tocar las piezas fabricadas con este revolucionario material. Por ello, le invitamos al &lt;</w:t>
      </w:r>
      <w:proofErr w:type="spellStart"/>
      <w:r>
        <w:t>strong</w:t>
      </w:r>
      <w:proofErr w:type="spellEnd"/>
      <w:r>
        <w:t>&gt;HP Open House PA 11 Gen 2&lt;/</w:t>
      </w:r>
      <w:proofErr w:type="spellStart"/>
      <w:r>
        <w:t>strong</w:t>
      </w:r>
      <w:proofErr w:type="spellEnd"/>
      <w:r>
        <w:t>&gt; que celebraremos en nuestras instalaciones.</w:t>
      </w:r>
    </w:p>
    <w:p w14:paraId="73F415B4" w14:textId="77777777" w:rsidR="00DA796A" w:rsidRPr="00DA796A" w:rsidRDefault="00DA796A" w:rsidP="00DA796A">
      <w:pPr>
        <w:rPr>
          <w:lang w:val="en-US"/>
        </w:rPr>
      </w:pPr>
      <w:r>
        <w:t xml:space="preserve">                </w:t>
      </w:r>
      <w:r w:rsidRPr="00DA796A">
        <w:rPr>
          <w:lang w:val="en-US"/>
        </w:rPr>
        <w:t>&lt;/p&gt;</w:t>
      </w:r>
    </w:p>
    <w:p w14:paraId="75F18277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&lt;div class="text-center space-y-2 text-gray-800 mb-6"&gt;</w:t>
      </w:r>
    </w:p>
    <w:p w14:paraId="4D26F49C" w14:textId="77777777" w:rsidR="00DA796A" w:rsidRDefault="00DA796A" w:rsidP="00DA796A">
      <w:r w:rsidRPr="00DA796A">
        <w:rPr>
          <w:lang w:val="en-US"/>
        </w:rPr>
        <w:t xml:space="preserve">                    </w:t>
      </w:r>
      <w:r>
        <w:t>&lt;p&gt;&lt;</w:t>
      </w:r>
      <w:proofErr w:type="spellStart"/>
      <w:r>
        <w:t>strong</w:t>
      </w:r>
      <w:proofErr w:type="spellEnd"/>
      <w:r>
        <w:t>&gt;Fecha:&lt;/</w:t>
      </w:r>
      <w:proofErr w:type="spellStart"/>
      <w:r>
        <w:t>strong</w:t>
      </w:r>
      <w:proofErr w:type="spellEnd"/>
      <w:r>
        <w:t>&gt; 18 de septiembre de 2025&lt;/p&gt;</w:t>
      </w:r>
    </w:p>
    <w:p w14:paraId="6A82D55E" w14:textId="77777777" w:rsidR="00DA796A" w:rsidRDefault="00DA796A" w:rsidP="00DA796A">
      <w:r>
        <w:t xml:space="preserve">                    &lt;p&gt;&lt;</w:t>
      </w:r>
      <w:proofErr w:type="spellStart"/>
      <w:r>
        <w:t>strong</w:t>
      </w:r>
      <w:proofErr w:type="spellEnd"/>
      <w:r>
        <w:t>&gt;Lugar:&lt;/</w:t>
      </w:r>
      <w:proofErr w:type="spellStart"/>
      <w:r>
        <w:t>strong</w:t>
      </w:r>
      <w:proofErr w:type="spellEnd"/>
      <w:r>
        <w:t xml:space="preserve">&gt; </w:t>
      </w:r>
      <w:proofErr w:type="spellStart"/>
      <w:r>
        <w:t>Aitiip</w:t>
      </w:r>
      <w:proofErr w:type="spellEnd"/>
      <w:r>
        <w:t xml:space="preserve"> Centro Tecnológico, Zaragoza&lt;/p&gt;</w:t>
      </w:r>
    </w:p>
    <w:p w14:paraId="3840690A" w14:textId="77777777" w:rsidR="00DA796A" w:rsidRPr="00DA796A" w:rsidRDefault="00DA796A" w:rsidP="00DA796A">
      <w:pPr>
        <w:rPr>
          <w:lang w:val="en-US"/>
        </w:rPr>
      </w:pPr>
      <w:r>
        <w:t xml:space="preserve">                </w:t>
      </w:r>
      <w:r w:rsidRPr="00DA796A">
        <w:rPr>
          <w:lang w:val="en-US"/>
        </w:rPr>
        <w:t>&lt;/div&gt;</w:t>
      </w:r>
    </w:p>
    <w:p w14:paraId="1A0A8212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&lt;p class="text-center text-gray-700 max-w-2xl mx-auto font-semibold"&gt;</w:t>
      </w:r>
    </w:p>
    <w:p w14:paraId="202CB36C" w14:textId="77777777" w:rsidR="00DA796A" w:rsidRDefault="00DA796A" w:rsidP="00DA796A">
      <w:r w:rsidRPr="00DA796A">
        <w:rPr>
          <w:lang w:val="en-US"/>
        </w:rPr>
        <w:t xml:space="preserve">                    </w:t>
      </w:r>
      <w:r>
        <w:t>Durante el evento, tendremos &lt;</w:t>
      </w:r>
      <w:proofErr w:type="spellStart"/>
      <w:r>
        <w:t>strong</w:t>
      </w:r>
      <w:proofErr w:type="spellEnd"/>
      <w:r>
        <w:t>&gt;piezas de muestra&lt;/</w:t>
      </w:r>
      <w:proofErr w:type="spellStart"/>
      <w:r>
        <w:t>strong</w:t>
      </w:r>
      <w:proofErr w:type="spellEnd"/>
      <w:r>
        <w:t>&gt; para que pueda comprobar por sí mismo su increíble ductilidad y acabado. Además, organizaremos una &lt;</w:t>
      </w:r>
      <w:proofErr w:type="spellStart"/>
      <w:r>
        <w:t>strong</w:t>
      </w:r>
      <w:proofErr w:type="spellEnd"/>
      <w:r>
        <w:t>&gt;mesa redonda con expertos de automoción&lt;/</w:t>
      </w:r>
      <w:proofErr w:type="spellStart"/>
      <w:r>
        <w:t>strong</w:t>
      </w:r>
      <w:proofErr w:type="spellEnd"/>
      <w:r>
        <w:t>&gt; para debatir sobre las aplicaciones industriales que este material va a potenciar.</w:t>
      </w:r>
    </w:p>
    <w:p w14:paraId="6DEC09A1" w14:textId="77777777" w:rsidR="00DA796A" w:rsidRPr="00DA796A" w:rsidRDefault="00DA796A" w:rsidP="00DA796A">
      <w:pPr>
        <w:rPr>
          <w:lang w:val="en-US"/>
        </w:rPr>
      </w:pPr>
      <w:r>
        <w:t xml:space="preserve">                </w:t>
      </w:r>
      <w:r w:rsidRPr="00DA796A">
        <w:rPr>
          <w:lang w:val="en-US"/>
        </w:rPr>
        <w:t>&lt;/p&gt;</w:t>
      </w:r>
    </w:p>
    <w:p w14:paraId="133A45B3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&lt;/section&gt;</w:t>
      </w:r>
    </w:p>
    <w:p w14:paraId="3D90A032" w14:textId="77777777" w:rsidR="00DA796A" w:rsidRPr="00DA796A" w:rsidRDefault="00DA796A" w:rsidP="00DA796A">
      <w:pPr>
        <w:rPr>
          <w:lang w:val="en-US"/>
        </w:rPr>
      </w:pPr>
    </w:p>
    <w:p w14:paraId="705E7288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&lt;!-- Conclusion and CTAs --&gt;</w:t>
      </w:r>
    </w:p>
    <w:p w14:paraId="725CB979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&lt;div class="prose max-w-none text-lg text-gray-700 leading-relaxed space-y-6"&gt;</w:t>
      </w:r>
    </w:p>
    <w:p w14:paraId="6A4450B7" w14:textId="77777777" w:rsidR="00DA796A" w:rsidRDefault="00DA796A" w:rsidP="00DA796A">
      <w:r w:rsidRPr="00DA796A">
        <w:rPr>
          <w:lang w:val="en-US"/>
        </w:rPr>
        <w:t xml:space="preserve">                 </w:t>
      </w:r>
      <w:r>
        <w:t>&lt;p&gt;</w:t>
      </w:r>
    </w:p>
    <w:p w14:paraId="59D95CC3" w14:textId="77777777" w:rsidR="00DA796A" w:rsidRDefault="00DA796A" w:rsidP="00DA796A">
      <w:r>
        <w:t xml:space="preserve">                    La llegada del PA 11 Gen 2 no es solo el lanzamiento de un nuevo material; es la confirmación de que la fabricación aditiva está lista para asumir un rol protagonista en la producción en serie de piezas funcionales, duraderas y, sobre todo, rentables. En </w:t>
      </w:r>
      <w:proofErr w:type="spellStart"/>
      <w:r>
        <w:t>Aitiip</w:t>
      </w:r>
      <w:proofErr w:type="spellEnd"/>
      <w:r>
        <w:t>, no solo contamos con la tecnología, sino con el conocimiento y la experiencia para ayudarle a integrar esta innovación en sus proyectos.</w:t>
      </w:r>
    </w:p>
    <w:p w14:paraId="02C88E58" w14:textId="77777777" w:rsidR="00DA796A" w:rsidRPr="00DA796A" w:rsidRDefault="00DA796A" w:rsidP="00DA796A">
      <w:pPr>
        <w:rPr>
          <w:lang w:val="en-US"/>
        </w:rPr>
      </w:pPr>
      <w:r>
        <w:t xml:space="preserve">                </w:t>
      </w:r>
      <w:r w:rsidRPr="00DA796A">
        <w:rPr>
          <w:lang w:val="en-US"/>
        </w:rPr>
        <w:t>&lt;/p&gt;</w:t>
      </w:r>
    </w:p>
    <w:p w14:paraId="63096FDA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&lt;/div&gt;</w:t>
      </w:r>
    </w:p>
    <w:p w14:paraId="7C14ECA3" w14:textId="77777777" w:rsidR="00DA796A" w:rsidRPr="00DA796A" w:rsidRDefault="00DA796A" w:rsidP="00DA796A">
      <w:pPr>
        <w:rPr>
          <w:lang w:val="en-US"/>
        </w:rPr>
      </w:pPr>
    </w:p>
    <w:p w14:paraId="49C73661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&lt;div class="mt-12 text-center space-y-4 md:space-y-0 md:space-x-4"&gt;</w:t>
      </w:r>
    </w:p>
    <w:p w14:paraId="7A7E092B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&lt;a href="#" class="inline-block brand-bg-blue text-white font-bold py-3 px-8 rounded-lg hover:opacity-90 transition-opacity duration-300"&gt;</w:t>
      </w:r>
    </w:p>
    <w:p w14:paraId="50329FF8" w14:textId="77777777" w:rsidR="00DA796A" w:rsidRDefault="00DA796A" w:rsidP="00DA796A">
      <w:r w:rsidRPr="00DA796A">
        <w:rPr>
          <w:lang w:val="en-US"/>
        </w:rPr>
        <w:t xml:space="preserve">                    </w:t>
      </w:r>
      <w:r>
        <w:t>Contacte con nuestro equipo</w:t>
      </w:r>
    </w:p>
    <w:p w14:paraId="412FD5EB" w14:textId="77777777" w:rsidR="00DA796A" w:rsidRDefault="00DA796A" w:rsidP="00DA796A">
      <w:r>
        <w:t xml:space="preserve">                &lt;/a&gt;</w:t>
      </w:r>
    </w:p>
    <w:p w14:paraId="632E76A1" w14:textId="77777777" w:rsidR="00DA796A" w:rsidRPr="00DA796A" w:rsidRDefault="00DA796A" w:rsidP="00DA796A">
      <w:pPr>
        <w:rPr>
          <w:lang w:val="en-US"/>
        </w:rPr>
      </w:pPr>
      <w:r>
        <w:t xml:space="preserve">                </w:t>
      </w:r>
      <w:r w:rsidRPr="00DA796A">
        <w:rPr>
          <w:lang w:val="en-US"/>
        </w:rPr>
        <w:t>&lt;a href="#" class="inline-block bg-gray-200 text-gray-800 font-bold py-3 px-8 rounded-lg hover:bg-gray-300 transition-colors duration-300"&gt;</w:t>
      </w:r>
    </w:p>
    <w:p w14:paraId="0889EBAA" w14:textId="77777777" w:rsidR="00DA796A" w:rsidRDefault="00DA796A" w:rsidP="00DA796A">
      <w:r w:rsidRPr="00DA796A">
        <w:rPr>
          <w:lang w:val="en-US"/>
        </w:rPr>
        <w:t xml:space="preserve">                    </w:t>
      </w:r>
      <w:r>
        <w:t>Inscribirse al HP Open House</w:t>
      </w:r>
    </w:p>
    <w:p w14:paraId="2E227ED3" w14:textId="77777777" w:rsidR="00DA796A" w:rsidRDefault="00DA796A" w:rsidP="00DA796A">
      <w:r>
        <w:t xml:space="preserve">                &lt;/a&gt;</w:t>
      </w:r>
    </w:p>
    <w:p w14:paraId="7C68229D" w14:textId="77777777" w:rsidR="00DA796A" w:rsidRPr="00DA796A" w:rsidRDefault="00DA796A" w:rsidP="00DA796A">
      <w:pPr>
        <w:rPr>
          <w:lang w:val="en-US"/>
        </w:rPr>
      </w:pPr>
      <w:r>
        <w:t xml:space="preserve">            </w:t>
      </w:r>
      <w:r w:rsidRPr="00DA796A">
        <w:rPr>
          <w:lang w:val="en-US"/>
        </w:rPr>
        <w:t>&lt;/div&gt;</w:t>
      </w:r>
    </w:p>
    <w:p w14:paraId="4204E98E" w14:textId="77777777" w:rsidR="00DA796A" w:rsidRPr="00DA796A" w:rsidRDefault="00DA796A" w:rsidP="00DA796A">
      <w:pPr>
        <w:rPr>
          <w:lang w:val="en-US"/>
        </w:rPr>
      </w:pPr>
    </w:p>
    <w:p w14:paraId="5180C4A0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&lt;/article&gt;</w:t>
      </w:r>
    </w:p>
    <w:p w14:paraId="5404185F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&lt;/main&gt;</w:t>
      </w:r>
    </w:p>
    <w:p w14:paraId="3C27E415" w14:textId="77777777" w:rsidR="00DA796A" w:rsidRPr="00DA796A" w:rsidRDefault="00DA796A" w:rsidP="00DA796A">
      <w:pPr>
        <w:rPr>
          <w:lang w:val="en-US"/>
        </w:rPr>
      </w:pPr>
    </w:p>
    <w:p w14:paraId="6165BEDC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&lt;!-- Footer --&gt;</w:t>
      </w:r>
    </w:p>
    <w:p w14:paraId="1757F7D5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&lt;footer class="brand-bg-blue text-white mt-16"&gt;</w:t>
      </w:r>
    </w:p>
    <w:p w14:paraId="24CB6E2A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&lt;div class="container mx-auto px-6 py-8 text-center"&gt;</w:t>
      </w:r>
    </w:p>
    <w:p w14:paraId="2B4DF52F" w14:textId="77777777" w:rsidR="00DA796A" w:rsidRDefault="00DA796A" w:rsidP="00DA796A">
      <w:r w:rsidRPr="00DA796A">
        <w:rPr>
          <w:lang w:val="en-US"/>
        </w:rPr>
        <w:t xml:space="preserve">            </w:t>
      </w:r>
      <w:r>
        <w:t>&lt;p&gt;&amp;</w:t>
      </w:r>
      <w:proofErr w:type="spellStart"/>
      <w:r>
        <w:t>copy</w:t>
      </w:r>
      <w:proofErr w:type="spellEnd"/>
      <w:r>
        <w:t xml:space="preserve">; 2025 </w:t>
      </w:r>
      <w:proofErr w:type="spellStart"/>
      <w:r>
        <w:t>Aitiip</w:t>
      </w:r>
      <w:proofErr w:type="spellEnd"/>
      <w:r>
        <w:t xml:space="preserve"> Centro Tecnológico. Todos los derechos </w:t>
      </w:r>
      <w:proofErr w:type="gramStart"/>
      <w:r>
        <w:t>reservados.&lt;</w:t>
      </w:r>
      <w:proofErr w:type="gramEnd"/>
      <w:r>
        <w:t>/p&gt;</w:t>
      </w:r>
    </w:p>
    <w:p w14:paraId="68C3E131" w14:textId="77777777" w:rsidR="00DA796A" w:rsidRPr="00DA796A" w:rsidRDefault="00DA796A" w:rsidP="00DA796A">
      <w:pPr>
        <w:rPr>
          <w:lang w:val="en-US"/>
        </w:rPr>
      </w:pPr>
      <w:r>
        <w:t xml:space="preserve">            </w:t>
      </w:r>
      <w:r w:rsidRPr="00DA796A">
        <w:rPr>
          <w:lang w:val="en-US"/>
        </w:rPr>
        <w:t>&lt;div class="mt-4 space-x-4"&gt;</w:t>
      </w:r>
    </w:p>
    <w:p w14:paraId="3DA2FBD4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&lt;a href="#" class="hover:underline"&gt;Política de Privacidad&lt;/a&gt;</w:t>
      </w:r>
    </w:p>
    <w:p w14:paraId="30A3C47D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    &lt;a href="#" class="hover:underline"&gt;Aviso Legal&lt;/a&gt;</w:t>
      </w:r>
    </w:p>
    <w:p w14:paraId="15B5CC66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    &lt;/div&gt;</w:t>
      </w:r>
    </w:p>
    <w:p w14:paraId="7A6F287D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    &lt;/div&gt;</w:t>
      </w:r>
    </w:p>
    <w:p w14:paraId="15712F89" w14:textId="77777777" w:rsidR="00DA796A" w:rsidRPr="00DA796A" w:rsidRDefault="00DA796A" w:rsidP="00DA796A">
      <w:pPr>
        <w:rPr>
          <w:lang w:val="en-US"/>
        </w:rPr>
      </w:pPr>
      <w:r w:rsidRPr="00DA796A">
        <w:rPr>
          <w:lang w:val="en-US"/>
        </w:rPr>
        <w:t xml:space="preserve">    &lt;/footer&gt;</w:t>
      </w:r>
    </w:p>
    <w:p w14:paraId="32395271" w14:textId="77777777" w:rsidR="00DA796A" w:rsidRPr="00DA796A" w:rsidRDefault="00DA796A" w:rsidP="00DA796A">
      <w:pPr>
        <w:rPr>
          <w:lang w:val="en-US"/>
        </w:rPr>
      </w:pPr>
    </w:p>
    <w:p w14:paraId="5C1C9151" w14:textId="77777777" w:rsidR="00DA796A" w:rsidRDefault="00DA796A" w:rsidP="00DA796A">
      <w:r>
        <w:t>&lt;/</w:t>
      </w:r>
      <w:proofErr w:type="spellStart"/>
      <w:r>
        <w:t>body</w:t>
      </w:r>
      <w:proofErr w:type="spellEnd"/>
      <w:r>
        <w:t>&gt;</w:t>
      </w:r>
    </w:p>
    <w:p w14:paraId="43F2740C" w14:textId="4EFFA937" w:rsidR="008D1F29" w:rsidRDefault="00DA796A" w:rsidP="00DA796A">
      <w:r>
        <w:t>&lt;/</w:t>
      </w:r>
      <w:proofErr w:type="spellStart"/>
      <w:r>
        <w:t>html</w:t>
      </w:r>
      <w:proofErr w:type="spellEnd"/>
      <w:r>
        <w:t>&gt;</w:t>
      </w:r>
    </w:p>
    <w:sectPr w:rsidR="008D1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05"/>
    <w:rsid w:val="005A0305"/>
    <w:rsid w:val="008D1F29"/>
    <w:rsid w:val="00C450ED"/>
    <w:rsid w:val="00DA796A"/>
    <w:rsid w:val="00EA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20F48"/>
  <w15:chartTrackingRefBased/>
  <w15:docId w15:val="{2EE7BAE7-9228-4B3C-B409-335EA16F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0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0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0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0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0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0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0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0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0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0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03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03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03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03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03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03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0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0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0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0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0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03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03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03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0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03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03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2460</Words>
  <Characters>13531</Characters>
  <Application>Microsoft Office Word</Application>
  <DocSecurity>0</DocSecurity>
  <Lines>112</Lines>
  <Paragraphs>31</Paragraphs>
  <ScaleCrop>false</ScaleCrop>
  <Company/>
  <LinksUpToDate>false</LinksUpToDate>
  <CharactersWithSpaces>15960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Insausti Lomba</dc:creator>
  <cp:keywords/>
  <dc:description/>
  <cp:lastModifiedBy>Borja Insausti Lomba</cp:lastModifiedBy>
  <cp:revision>2</cp:revision>
  <dcterms:created xsi:type="dcterms:W3CDTF">2025-08-27T07:38:00Z</dcterms:created>
  <dcterms:modified xsi:type="dcterms:W3CDTF">2025-08-27T07:39:00Z</dcterms:modified>
</cp:coreProperties>
</file>