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1D31F" w14:textId="77777777" w:rsidR="001E0EEF" w:rsidRDefault="006504D0" w:rsidP="006504D0">
      <w:r>
        <w:t>Lab 4</w:t>
      </w:r>
    </w:p>
    <w:p w14:paraId="3ABD24AE" w14:textId="77777777" w:rsidR="006504D0" w:rsidRDefault="006504D0" w:rsidP="006504D0"/>
    <w:p w14:paraId="0534E794" w14:textId="6174CB8F" w:rsidR="006504D0" w:rsidRDefault="005171B3" w:rsidP="006504D0">
      <w:r>
        <w:t>Common Source (Circuit 1</w:t>
      </w:r>
      <w:r w:rsidR="006504D0">
        <w:t>)</w:t>
      </w:r>
    </w:p>
    <w:p w14:paraId="59A4CD5D" w14:textId="77777777" w:rsidR="00FE3BEC" w:rsidRDefault="00FE3BEC" w:rsidP="006504D0"/>
    <w:p w14:paraId="7164E3E9" w14:textId="79A2B4AB" w:rsidR="00280504" w:rsidRDefault="005A54A5" w:rsidP="006504D0">
      <w:r>
        <w:t xml:space="preserve">1. </w:t>
      </w:r>
      <w:r w:rsidR="009D4275">
        <w:t xml:space="preserve">Figure 1: Transfer Function </w:t>
      </w:r>
      <w:r w:rsidR="00566BB7">
        <w:t>(</w:t>
      </w:r>
      <w:proofErr w:type="spellStart"/>
      <w:r w:rsidR="00FE3BEC">
        <w:t>V</w:t>
      </w:r>
      <w:r w:rsidR="00FE3BEC" w:rsidRPr="002265DC">
        <w:rPr>
          <w:vertAlign w:val="subscript"/>
        </w:rPr>
        <w:t>out</w:t>
      </w:r>
      <w:proofErr w:type="spellEnd"/>
      <w:r w:rsidR="00FE3BEC">
        <w:t xml:space="preserve"> </w:t>
      </w:r>
      <w:proofErr w:type="spellStart"/>
      <w:r w:rsidR="00FE3BEC">
        <w:t>vs</w:t>
      </w:r>
      <w:proofErr w:type="spellEnd"/>
      <w:r w:rsidR="00FE3BEC">
        <w:t xml:space="preserve"> V</w:t>
      </w:r>
      <w:r w:rsidR="00FE3BEC" w:rsidRPr="002265DC">
        <w:rPr>
          <w:vertAlign w:val="subscript"/>
        </w:rPr>
        <w:t>in</w:t>
      </w:r>
      <w:r w:rsidR="00566BB7">
        <w:t>)</w:t>
      </w:r>
    </w:p>
    <w:p w14:paraId="7FD61B95" w14:textId="77777777" w:rsidR="00566BB7" w:rsidRPr="00280504" w:rsidRDefault="00566BB7" w:rsidP="006504D0"/>
    <w:p w14:paraId="46885BDA" w14:textId="77777777" w:rsidR="00FE3BEC" w:rsidRDefault="00FE3BEC" w:rsidP="00280504">
      <w:pPr>
        <w:jc w:val="center"/>
      </w:pPr>
      <w:r>
        <w:rPr>
          <w:noProof/>
        </w:rPr>
        <w:drawing>
          <wp:inline distT="0" distB="0" distL="0" distR="0" wp14:anchorId="545D0BD9" wp14:editId="109C54E8">
            <wp:extent cx="5488663" cy="2671911"/>
            <wp:effectExtent l="0" t="0" r="0" b="0"/>
            <wp:docPr id="1" name="Picture 1" descr="TYRANNY:TEK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NNY:TEK000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526" cy="2672818"/>
                    </a:xfrm>
                    <a:prstGeom prst="rect">
                      <a:avLst/>
                    </a:prstGeom>
                    <a:noFill/>
                    <a:ln>
                      <a:noFill/>
                    </a:ln>
                  </pic:spPr>
                </pic:pic>
              </a:graphicData>
            </a:graphic>
          </wp:inline>
        </w:drawing>
      </w:r>
    </w:p>
    <w:p w14:paraId="78389DEC" w14:textId="77777777" w:rsidR="00280504" w:rsidRDefault="00280504" w:rsidP="00280504">
      <w:pPr>
        <w:jc w:val="center"/>
      </w:pPr>
    </w:p>
    <w:p w14:paraId="130AC5E8" w14:textId="3C1C603A" w:rsidR="009D4275" w:rsidRDefault="00566BB7" w:rsidP="006504D0">
      <w:r>
        <w:t>The display is very faint, but follows perfectly the expected shape of a FET transfer function.</w:t>
      </w:r>
    </w:p>
    <w:p w14:paraId="617BBAEA" w14:textId="77777777" w:rsidR="00566BB7" w:rsidRDefault="00566BB7" w:rsidP="006504D0"/>
    <w:p w14:paraId="1B7F5647" w14:textId="77777777" w:rsidR="00566BB7" w:rsidRDefault="00566BB7" w:rsidP="006504D0"/>
    <w:p w14:paraId="7B9106A8" w14:textId="71F9F15D" w:rsidR="00280504" w:rsidRDefault="005A54A5" w:rsidP="006504D0">
      <w:r>
        <w:t xml:space="preserve">3. </w:t>
      </w:r>
      <w:r w:rsidR="00566BB7">
        <w:t xml:space="preserve">Figure 2: </w:t>
      </w:r>
      <w:r w:rsidR="00FE3BEC">
        <w:t>AC Gain</w:t>
      </w:r>
      <w:r w:rsidR="00566BB7">
        <w:t xml:space="preserve"> (</w:t>
      </w:r>
      <w:proofErr w:type="spellStart"/>
      <w:r w:rsidR="00566BB7">
        <w:t>V</w:t>
      </w:r>
      <w:r w:rsidR="00566BB7" w:rsidRPr="002265DC">
        <w:rPr>
          <w:vertAlign w:val="subscript"/>
        </w:rPr>
        <w:t>out</w:t>
      </w:r>
      <w:proofErr w:type="spellEnd"/>
      <w:r w:rsidR="00566BB7">
        <w:t xml:space="preserve"> &amp; V</w:t>
      </w:r>
      <w:r w:rsidR="00566BB7" w:rsidRPr="002265DC">
        <w:rPr>
          <w:vertAlign w:val="subscript"/>
        </w:rPr>
        <w:t>in</w:t>
      </w:r>
      <w:r w:rsidR="00566BB7">
        <w:t xml:space="preserve"> </w:t>
      </w:r>
      <w:proofErr w:type="spellStart"/>
      <w:r w:rsidR="00566BB7">
        <w:t>vs</w:t>
      </w:r>
      <w:proofErr w:type="spellEnd"/>
      <w:r w:rsidR="00566BB7">
        <w:t xml:space="preserve"> time)</w:t>
      </w:r>
    </w:p>
    <w:p w14:paraId="535E2FB1" w14:textId="77777777" w:rsidR="00566BB7" w:rsidRDefault="00566BB7" w:rsidP="006504D0"/>
    <w:p w14:paraId="05B94249" w14:textId="77777777" w:rsidR="00FE3BEC" w:rsidRDefault="00FE3BEC" w:rsidP="00280504">
      <w:pPr>
        <w:jc w:val="center"/>
      </w:pPr>
      <w:r w:rsidRPr="00280504">
        <w:drawing>
          <wp:inline distT="0" distB="0" distL="0" distR="0" wp14:anchorId="58721049" wp14:editId="2AE7AFB7">
            <wp:extent cx="5488663" cy="2671910"/>
            <wp:effectExtent l="0" t="0" r="0" b="0"/>
            <wp:docPr id="2" name="Picture 2" descr="TYRANNY:TEK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RANNY:TEK000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8975" cy="2672062"/>
                    </a:xfrm>
                    <a:prstGeom prst="rect">
                      <a:avLst/>
                    </a:prstGeom>
                    <a:noFill/>
                    <a:ln>
                      <a:noFill/>
                    </a:ln>
                  </pic:spPr>
                </pic:pic>
              </a:graphicData>
            </a:graphic>
          </wp:inline>
        </w:drawing>
      </w:r>
    </w:p>
    <w:p w14:paraId="2F30A9AF" w14:textId="77777777" w:rsidR="00280504" w:rsidRDefault="00280504" w:rsidP="006504D0"/>
    <w:p w14:paraId="78EA7D21" w14:textId="4B76F807" w:rsidR="00E74E60" w:rsidRDefault="00E74E60" w:rsidP="006504D0">
      <w:r>
        <w:lastRenderedPageBreak/>
        <w:t>Measured gain = -9.603</w:t>
      </w:r>
      <w:proofErr w:type="gramStart"/>
      <w:r>
        <w:t>;</w:t>
      </w:r>
      <w:proofErr w:type="gramEnd"/>
      <w:r>
        <w:t xml:space="preserve"> Theoretical gain = -10</w:t>
      </w:r>
      <w:r w:rsidR="00566BB7">
        <w:t>. The two values are very close, and the difference is well within our margin of error considering the error of the resistors.</w:t>
      </w:r>
    </w:p>
    <w:p w14:paraId="51077613" w14:textId="77777777" w:rsidR="00566BB7" w:rsidRDefault="00566BB7" w:rsidP="006504D0"/>
    <w:p w14:paraId="56CF6408" w14:textId="77777777" w:rsidR="00280504" w:rsidRDefault="00280504" w:rsidP="006504D0">
      <w:proofErr w:type="spellStart"/>
      <w:r>
        <w:t>V</w:t>
      </w:r>
      <w:r>
        <w:rPr>
          <w:vertAlign w:val="subscript"/>
        </w:rPr>
        <w:t>out</w:t>
      </w:r>
      <w:proofErr w:type="spellEnd"/>
      <w:r>
        <w:t xml:space="preserve"> = 4.92V</w:t>
      </w:r>
    </w:p>
    <w:p w14:paraId="6D3D6949" w14:textId="77777777" w:rsidR="00280504" w:rsidRDefault="00280504" w:rsidP="006504D0">
      <w:proofErr w:type="spellStart"/>
      <w:r>
        <w:t>I</w:t>
      </w:r>
      <w:r>
        <w:rPr>
          <w:vertAlign w:val="subscript"/>
        </w:rPr>
        <w:t>out</w:t>
      </w:r>
      <w:proofErr w:type="spellEnd"/>
      <w:r>
        <w:t xml:space="preserve"> = 4.</w:t>
      </w:r>
      <w:r w:rsidR="00E74E60">
        <w:t>81mA</w:t>
      </w:r>
    </w:p>
    <w:p w14:paraId="20CF65E7" w14:textId="77777777" w:rsidR="005F1340" w:rsidRDefault="005F1340" w:rsidP="006504D0"/>
    <w:p w14:paraId="62BE9280" w14:textId="77777777" w:rsidR="00566BB7" w:rsidRDefault="00566BB7" w:rsidP="006504D0"/>
    <w:p w14:paraId="2E15F5B1" w14:textId="77777777" w:rsidR="00566BB7" w:rsidRDefault="00566BB7" w:rsidP="006504D0"/>
    <w:p w14:paraId="4F8520AA" w14:textId="1CAD76B2" w:rsidR="005F1340" w:rsidRDefault="005A54A5" w:rsidP="006504D0">
      <w:r>
        <w:t xml:space="preserve">4. </w:t>
      </w:r>
      <w:r w:rsidR="00566BB7">
        <w:t xml:space="preserve">Figure 3: </w:t>
      </w:r>
      <w:r w:rsidR="005F1340">
        <w:t>Clipping</w:t>
      </w:r>
      <w:r w:rsidR="00566BB7">
        <w:t xml:space="preserve"> (</w:t>
      </w:r>
      <w:proofErr w:type="spellStart"/>
      <w:r w:rsidR="00566BB7">
        <w:t>V</w:t>
      </w:r>
      <w:r w:rsidR="00566BB7" w:rsidRPr="002265DC">
        <w:rPr>
          <w:vertAlign w:val="subscript"/>
        </w:rPr>
        <w:t>out</w:t>
      </w:r>
      <w:proofErr w:type="spellEnd"/>
      <w:r w:rsidR="00566BB7">
        <w:t xml:space="preserve"> &amp; V</w:t>
      </w:r>
      <w:r w:rsidR="00566BB7" w:rsidRPr="002265DC">
        <w:rPr>
          <w:vertAlign w:val="subscript"/>
        </w:rPr>
        <w:t>in</w:t>
      </w:r>
      <w:r w:rsidR="00566BB7">
        <w:t xml:space="preserve"> </w:t>
      </w:r>
      <w:proofErr w:type="spellStart"/>
      <w:r w:rsidR="00566BB7">
        <w:t>vs</w:t>
      </w:r>
      <w:proofErr w:type="spellEnd"/>
      <w:r w:rsidR="00566BB7">
        <w:t xml:space="preserve"> time)</w:t>
      </w:r>
    </w:p>
    <w:p w14:paraId="4142FA1E" w14:textId="77777777" w:rsidR="005F1340" w:rsidRPr="00280504" w:rsidRDefault="005F1340" w:rsidP="006504D0"/>
    <w:p w14:paraId="67FD0250" w14:textId="77777777" w:rsidR="002265DC" w:rsidRDefault="002265DC" w:rsidP="006504D0">
      <w:r>
        <w:rPr>
          <w:noProof/>
        </w:rPr>
        <w:drawing>
          <wp:inline distT="0" distB="0" distL="0" distR="0" wp14:anchorId="154CC83D" wp14:editId="283E91B0">
            <wp:extent cx="5286397" cy="2573448"/>
            <wp:effectExtent l="0" t="0" r="0" b="0"/>
            <wp:docPr id="3" name="Picture 3" descr="TYRANNY:TEK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RANNY:TEK000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500" cy="2574472"/>
                    </a:xfrm>
                    <a:prstGeom prst="rect">
                      <a:avLst/>
                    </a:prstGeom>
                    <a:noFill/>
                    <a:ln>
                      <a:noFill/>
                    </a:ln>
                  </pic:spPr>
                </pic:pic>
              </a:graphicData>
            </a:graphic>
          </wp:inline>
        </w:drawing>
      </w:r>
    </w:p>
    <w:p w14:paraId="3752C17E" w14:textId="77777777" w:rsidR="005F1340" w:rsidRDefault="005F1340" w:rsidP="006504D0"/>
    <w:p w14:paraId="7CD5C73A" w14:textId="21461E44" w:rsidR="005F1340" w:rsidRDefault="004878F9" w:rsidP="006504D0">
      <w:r>
        <w:t>V</w:t>
      </w:r>
      <w:r>
        <w:rPr>
          <w:vertAlign w:val="subscript"/>
        </w:rPr>
        <w:t>in</w:t>
      </w:r>
      <w:r>
        <w:t xml:space="preserve"> at clipping = 410mV</w:t>
      </w:r>
    </w:p>
    <w:p w14:paraId="7C108834" w14:textId="77777777" w:rsidR="004878F9" w:rsidRDefault="004878F9" w:rsidP="006504D0"/>
    <w:p w14:paraId="1F34BB97" w14:textId="5C02D047" w:rsidR="00703546" w:rsidRDefault="004878F9" w:rsidP="006504D0">
      <w:r>
        <w:t xml:space="preserve">Clipping occurred because the </w:t>
      </w:r>
      <w:r w:rsidR="00566BB7">
        <w:t>swing of the AC input shifted the bias of the transistor out of the saturation region, and into the cut-off/ triode regions, where the transfer characteristic no longer behaves linearly</w:t>
      </w:r>
      <w:r>
        <w:t>.</w:t>
      </w:r>
    </w:p>
    <w:p w14:paraId="3EC7C897" w14:textId="3DA7CCF5" w:rsidR="005171B3" w:rsidRDefault="005171B3"/>
    <w:p w14:paraId="696E9B02" w14:textId="77777777" w:rsidR="005171B3" w:rsidRDefault="005171B3"/>
    <w:p w14:paraId="533D8AEB" w14:textId="77777777" w:rsidR="005171B3" w:rsidRDefault="005171B3"/>
    <w:p w14:paraId="48C9FA44" w14:textId="77777777" w:rsidR="00627918" w:rsidRDefault="00627918"/>
    <w:p w14:paraId="0792D547" w14:textId="77777777" w:rsidR="00627918" w:rsidRDefault="00627918"/>
    <w:p w14:paraId="270CBEB7" w14:textId="77777777" w:rsidR="00627918" w:rsidRDefault="00627918"/>
    <w:p w14:paraId="2EFD359E" w14:textId="77777777" w:rsidR="00627918" w:rsidRDefault="00627918"/>
    <w:p w14:paraId="42FEBEA6" w14:textId="77777777" w:rsidR="00627918" w:rsidRDefault="00627918"/>
    <w:p w14:paraId="41E4AE63" w14:textId="77777777" w:rsidR="00627918" w:rsidRDefault="00627918"/>
    <w:p w14:paraId="7D02DBC3" w14:textId="77777777" w:rsidR="00627918" w:rsidRDefault="00627918"/>
    <w:p w14:paraId="71B5B2D6" w14:textId="77777777" w:rsidR="00627918" w:rsidRDefault="00627918"/>
    <w:p w14:paraId="629AA444" w14:textId="77777777" w:rsidR="00627918" w:rsidRDefault="00627918"/>
    <w:p w14:paraId="619CAD87" w14:textId="77777777" w:rsidR="00627918" w:rsidRDefault="00627918"/>
    <w:p w14:paraId="155E0E73" w14:textId="438424FB" w:rsidR="00BF2A07" w:rsidRDefault="00BF2A07" w:rsidP="006504D0">
      <w:r>
        <w:t xml:space="preserve">Common Source </w:t>
      </w:r>
      <w:r w:rsidR="005171B3">
        <w:t>with Source Degeneration (Circuit 2</w:t>
      </w:r>
      <w:r>
        <w:t>)</w:t>
      </w:r>
    </w:p>
    <w:p w14:paraId="58E52C84" w14:textId="77777777" w:rsidR="00627918" w:rsidRDefault="00627918" w:rsidP="006504D0"/>
    <w:p w14:paraId="6AE996AC" w14:textId="77777777" w:rsidR="00627918" w:rsidRDefault="00627918" w:rsidP="006504D0"/>
    <w:p w14:paraId="533DEF81" w14:textId="45AF5285" w:rsidR="00703546" w:rsidRDefault="005A54A5" w:rsidP="006504D0">
      <w:r>
        <w:t xml:space="preserve">1. </w:t>
      </w:r>
      <w:r w:rsidR="00627918">
        <w:t>Figure 4: Transfer characteristic of Circuit 2 (</w:t>
      </w:r>
      <w:proofErr w:type="spellStart"/>
      <w:r w:rsidR="00627918">
        <w:t>V</w:t>
      </w:r>
      <w:r w:rsidR="00627918" w:rsidRPr="002265DC">
        <w:rPr>
          <w:vertAlign w:val="subscript"/>
        </w:rPr>
        <w:t>out</w:t>
      </w:r>
      <w:proofErr w:type="spellEnd"/>
      <w:r w:rsidR="00627918">
        <w:t xml:space="preserve"> </w:t>
      </w:r>
      <w:proofErr w:type="spellStart"/>
      <w:r w:rsidR="00627918">
        <w:t>vs</w:t>
      </w:r>
      <w:proofErr w:type="spellEnd"/>
      <w:r w:rsidR="00627918">
        <w:t xml:space="preserve"> V</w:t>
      </w:r>
      <w:r w:rsidR="00627918" w:rsidRPr="002265DC">
        <w:rPr>
          <w:vertAlign w:val="subscript"/>
        </w:rPr>
        <w:t>in</w:t>
      </w:r>
      <w:r w:rsidR="00627918">
        <w:t>)</w:t>
      </w:r>
    </w:p>
    <w:p w14:paraId="3FF5DE61" w14:textId="77777777" w:rsidR="00276451" w:rsidRDefault="00276451" w:rsidP="006504D0"/>
    <w:p w14:paraId="0A1A0E25" w14:textId="21C80B37" w:rsidR="00703546" w:rsidRDefault="005171B3" w:rsidP="00627918">
      <w:r>
        <w:rPr>
          <w:noProof/>
        </w:rPr>
        <w:drawing>
          <wp:inline distT="0" distB="0" distL="0" distR="0" wp14:anchorId="6960DFD4" wp14:editId="4906052C">
            <wp:extent cx="5260063" cy="2560628"/>
            <wp:effectExtent l="0" t="0" r="0" b="5080"/>
            <wp:docPr id="4" name="Picture 4" descr="TYRANNY:TEK0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RANNY:TEK000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64" cy="2561699"/>
                    </a:xfrm>
                    <a:prstGeom prst="rect">
                      <a:avLst/>
                    </a:prstGeom>
                    <a:noFill/>
                    <a:ln>
                      <a:noFill/>
                    </a:ln>
                  </pic:spPr>
                </pic:pic>
              </a:graphicData>
            </a:graphic>
          </wp:inline>
        </w:drawing>
      </w:r>
    </w:p>
    <w:p w14:paraId="5660F9A4" w14:textId="77777777" w:rsidR="00276451" w:rsidRDefault="00276451" w:rsidP="00627918"/>
    <w:p w14:paraId="71FD9992" w14:textId="03E6C989" w:rsidR="005A54A5" w:rsidRDefault="005A54A5" w:rsidP="00627918">
      <w:r>
        <w:t>(Experiment section instructed us to view transfer characteristic, and did not mention to save the waveform)</w:t>
      </w:r>
    </w:p>
    <w:p w14:paraId="28F96D67" w14:textId="77777777" w:rsidR="005A54A5" w:rsidRDefault="005A54A5" w:rsidP="00627918"/>
    <w:p w14:paraId="47CE3A53" w14:textId="77777777" w:rsidR="005A54A5" w:rsidRDefault="005A54A5" w:rsidP="00627918"/>
    <w:p w14:paraId="233D8F18" w14:textId="77777777" w:rsidR="00CF2C88" w:rsidRDefault="005A54A5" w:rsidP="00627918">
      <w:r>
        <w:t xml:space="preserve">2. </w:t>
      </w:r>
    </w:p>
    <w:p w14:paraId="540F20C1" w14:textId="0BA74C29" w:rsidR="005E3915" w:rsidRDefault="00FA193D" w:rsidP="00627918">
      <w:r>
        <w:t xml:space="preserve">Comparing output of two circuits: </w:t>
      </w:r>
    </w:p>
    <w:p w14:paraId="152A35CC" w14:textId="63685D55" w:rsidR="00FA193D" w:rsidRDefault="005E3915" w:rsidP="00627918">
      <w:r>
        <w:t xml:space="preserve">The split nature of the second circuit’s transfer characteristic is due to the charging and discharging of the capacitors.  With this effect ignored, the transfer characteristics can be seen to have the same general shape. Note however the dramatically different vertical scaling in between Figures 1 and 4, due to differing gain values.  </w:t>
      </w:r>
    </w:p>
    <w:p w14:paraId="35D18230" w14:textId="77777777" w:rsidR="005E3915" w:rsidRDefault="005E3915" w:rsidP="00627918"/>
    <w:p w14:paraId="140ABC36" w14:textId="42E3BF77" w:rsidR="005E3915" w:rsidRDefault="00CF2C88" w:rsidP="00627918">
      <w:r>
        <w:t xml:space="preserve">Comparing different </w:t>
      </w:r>
      <w:r>
        <w:t>V</w:t>
      </w:r>
      <w:r>
        <w:rPr>
          <w:vertAlign w:val="subscript"/>
        </w:rPr>
        <w:t>g</w:t>
      </w:r>
      <w:r>
        <w:t xml:space="preserve"> ‘s for C</w:t>
      </w:r>
      <w:r w:rsidR="005E3915">
        <w:t>ircuit 2:</w:t>
      </w:r>
    </w:p>
    <w:p w14:paraId="20F25FB2" w14:textId="45F8D865" w:rsidR="005E3915" w:rsidRDefault="005A54A5" w:rsidP="00627918">
      <w:r>
        <w:t xml:space="preserve">As </w:t>
      </w:r>
      <w:r>
        <w:t>V</w:t>
      </w:r>
      <w:r>
        <w:rPr>
          <w:vertAlign w:val="subscript"/>
        </w:rPr>
        <w:t>g</w:t>
      </w:r>
      <w:r>
        <w:t xml:space="preserve"> was adjusted, the waveform clipped more</w:t>
      </w:r>
      <w:bookmarkStart w:id="0" w:name="_GoBack"/>
      <w:bookmarkEnd w:id="0"/>
      <w:r>
        <w:t xml:space="preserve"> or less on each side, until a point at which </w:t>
      </w:r>
      <w:proofErr w:type="gramStart"/>
      <w:r>
        <w:t>all linear</w:t>
      </w:r>
      <w:proofErr w:type="gramEnd"/>
      <w:r>
        <w:t xml:space="preserve"> response disappeared from the output.  This was true for increasing and decreasing </w:t>
      </w:r>
      <w:proofErr w:type="gramStart"/>
      <w:r>
        <w:t>V</w:t>
      </w:r>
      <w:r>
        <w:rPr>
          <w:vertAlign w:val="subscript"/>
        </w:rPr>
        <w:t>g</w:t>
      </w:r>
      <w:r>
        <w:rPr>
          <w:vertAlign w:val="subscript"/>
        </w:rPr>
        <w:t xml:space="preserve"> </w:t>
      </w:r>
      <w:r>
        <w:t>.</w:t>
      </w:r>
      <w:proofErr w:type="gramEnd"/>
    </w:p>
    <w:sectPr w:rsidR="005E3915" w:rsidSect="0097250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5BE09" w14:textId="77777777" w:rsidR="005E3915" w:rsidRDefault="005E3915" w:rsidP="006504D0">
      <w:r>
        <w:separator/>
      </w:r>
    </w:p>
  </w:endnote>
  <w:endnote w:type="continuationSeparator" w:id="0">
    <w:p w14:paraId="7381F716" w14:textId="77777777" w:rsidR="005E3915" w:rsidRDefault="005E3915" w:rsidP="0065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4692F" w14:textId="77777777" w:rsidR="005E3915" w:rsidRDefault="005E3915" w:rsidP="006504D0">
      <w:r>
        <w:separator/>
      </w:r>
    </w:p>
  </w:footnote>
  <w:footnote w:type="continuationSeparator" w:id="0">
    <w:p w14:paraId="0B81E884" w14:textId="77777777" w:rsidR="005E3915" w:rsidRDefault="005E3915" w:rsidP="006504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5FE38" w14:textId="1CBEA5A3" w:rsidR="005E3915" w:rsidRDefault="005E3915" w:rsidP="006504D0">
    <w:pPr>
      <w:pStyle w:val="Header"/>
      <w:jc w:val="right"/>
    </w:pPr>
    <w:r>
      <w:t>Borja Rojo &amp; Dan Waldman</w:t>
    </w:r>
  </w:p>
  <w:p w14:paraId="0BD6859C" w14:textId="77777777" w:rsidR="005E3915" w:rsidRDefault="005E3915" w:rsidP="006504D0">
    <w:pPr>
      <w:pStyle w:val="Header"/>
      <w:jc w:val="right"/>
    </w:pPr>
    <w:r>
      <w:t>ECE 221</w:t>
    </w:r>
  </w:p>
  <w:p w14:paraId="3FD06E4A" w14:textId="77777777" w:rsidR="005E3915" w:rsidRDefault="005E3915" w:rsidP="006504D0">
    <w:pPr>
      <w:pStyle w:val="Header"/>
      <w:jc w:val="right"/>
    </w:pPr>
    <w:r>
      <w:t>Hsiang</w:t>
    </w:r>
  </w:p>
  <w:p w14:paraId="3A23E4B3" w14:textId="77777777" w:rsidR="005E3915" w:rsidRDefault="005E3915" w:rsidP="006504D0">
    <w:pPr>
      <w:pStyle w:val="Header"/>
      <w:jc w:val="right"/>
    </w:pPr>
    <w:r>
      <w:t>Lab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4D0"/>
    <w:rsid w:val="001E0EEF"/>
    <w:rsid w:val="002265DC"/>
    <w:rsid w:val="00276451"/>
    <w:rsid w:val="00280504"/>
    <w:rsid w:val="004878F9"/>
    <w:rsid w:val="005171B3"/>
    <w:rsid w:val="00566BB7"/>
    <w:rsid w:val="005A54A5"/>
    <w:rsid w:val="005E3915"/>
    <w:rsid w:val="005F1340"/>
    <w:rsid w:val="00627918"/>
    <w:rsid w:val="006504D0"/>
    <w:rsid w:val="00703546"/>
    <w:rsid w:val="00972508"/>
    <w:rsid w:val="009D4275"/>
    <w:rsid w:val="00BF2A07"/>
    <w:rsid w:val="00CF2C88"/>
    <w:rsid w:val="00E74E60"/>
    <w:rsid w:val="00FA193D"/>
    <w:rsid w:val="00FE3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16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4D0"/>
    <w:pPr>
      <w:tabs>
        <w:tab w:val="center" w:pos="4320"/>
        <w:tab w:val="right" w:pos="8640"/>
      </w:tabs>
    </w:pPr>
  </w:style>
  <w:style w:type="character" w:customStyle="1" w:styleId="HeaderChar">
    <w:name w:val="Header Char"/>
    <w:basedOn w:val="DefaultParagraphFont"/>
    <w:link w:val="Header"/>
    <w:uiPriority w:val="99"/>
    <w:rsid w:val="006504D0"/>
  </w:style>
  <w:style w:type="paragraph" w:styleId="Footer">
    <w:name w:val="footer"/>
    <w:basedOn w:val="Normal"/>
    <w:link w:val="FooterChar"/>
    <w:uiPriority w:val="99"/>
    <w:unhideWhenUsed/>
    <w:rsid w:val="006504D0"/>
    <w:pPr>
      <w:tabs>
        <w:tab w:val="center" w:pos="4320"/>
        <w:tab w:val="right" w:pos="8640"/>
      </w:tabs>
    </w:pPr>
  </w:style>
  <w:style w:type="character" w:customStyle="1" w:styleId="FooterChar">
    <w:name w:val="Footer Char"/>
    <w:basedOn w:val="DefaultParagraphFont"/>
    <w:link w:val="Footer"/>
    <w:uiPriority w:val="99"/>
    <w:rsid w:val="006504D0"/>
  </w:style>
  <w:style w:type="paragraph" w:styleId="BalloonText">
    <w:name w:val="Balloon Text"/>
    <w:basedOn w:val="Normal"/>
    <w:link w:val="BalloonTextChar"/>
    <w:uiPriority w:val="99"/>
    <w:semiHidden/>
    <w:unhideWhenUsed/>
    <w:rsid w:val="00FE3BEC"/>
    <w:rPr>
      <w:rFonts w:ascii="Lucida Grande" w:hAnsi="Lucida Grande"/>
      <w:sz w:val="18"/>
      <w:szCs w:val="18"/>
    </w:rPr>
  </w:style>
  <w:style w:type="character" w:customStyle="1" w:styleId="BalloonTextChar">
    <w:name w:val="Balloon Text Char"/>
    <w:basedOn w:val="DefaultParagraphFont"/>
    <w:link w:val="BalloonText"/>
    <w:uiPriority w:val="99"/>
    <w:semiHidden/>
    <w:rsid w:val="00FE3BE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4D0"/>
    <w:pPr>
      <w:tabs>
        <w:tab w:val="center" w:pos="4320"/>
        <w:tab w:val="right" w:pos="8640"/>
      </w:tabs>
    </w:pPr>
  </w:style>
  <w:style w:type="character" w:customStyle="1" w:styleId="HeaderChar">
    <w:name w:val="Header Char"/>
    <w:basedOn w:val="DefaultParagraphFont"/>
    <w:link w:val="Header"/>
    <w:uiPriority w:val="99"/>
    <w:rsid w:val="006504D0"/>
  </w:style>
  <w:style w:type="paragraph" w:styleId="Footer">
    <w:name w:val="footer"/>
    <w:basedOn w:val="Normal"/>
    <w:link w:val="FooterChar"/>
    <w:uiPriority w:val="99"/>
    <w:unhideWhenUsed/>
    <w:rsid w:val="006504D0"/>
    <w:pPr>
      <w:tabs>
        <w:tab w:val="center" w:pos="4320"/>
        <w:tab w:val="right" w:pos="8640"/>
      </w:tabs>
    </w:pPr>
  </w:style>
  <w:style w:type="character" w:customStyle="1" w:styleId="FooterChar">
    <w:name w:val="Footer Char"/>
    <w:basedOn w:val="DefaultParagraphFont"/>
    <w:link w:val="Footer"/>
    <w:uiPriority w:val="99"/>
    <w:rsid w:val="006504D0"/>
  </w:style>
  <w:style w:type="paragraph" w:styleId="BalloonText">
    <w:name w:val="Balloon Text"/>
    <w:basedOn w:val="Normal"/>
    <w:link w:val="BalloonTextChar"/>
    <w:uiPriority w:val="99"/>
    <w:semiHidden/>
    <w:unhideWhenUsed/>
    <w:rsid w:val="00FE3BEC"/>
    <w:rPr>
      <w:rFonts w:ascii="Lucida Grande" w:hAnsi="Lucida Grande"/>
      <w:sz w:val="18"/>
      <w:szCs w:val="18"/>
    </w:rPr>
  </w:style>
  <w:style w:type="character" w:customStyle="1" w:styleId="BalloonTextChar">
    <w:name w:val="Balloon Text Char"/>
    <w:basedOn w:val="DefaultParagraphFont"/>
    <w:link w:val="BalloonText"/>
    <w:uiPriority w:val="99"/>
    <w:semiHidden/>
    <w:rsid w:val="00FE3BE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235</Words>
  <Characters>1341</Characters>
  <Application>Microsoft Macintosh Word</Application>
  <DocSecurity>0</DocSecurity>
  <Lines>11</Lines>
  <Paragraphs>3</Paragraphs>
  <ScaleCrop>false</ScaleCrop>
  <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7</cp:revision>
  <dcterms:created xsi:type="dcterms:W3CDTF">2015-11-09T17:09:00Z</dcterms:created>
  <dcterms:modified xsi:type="dcterms:W3CDTF">2015-11-09T21:42:00Z</dcterms:modified>
</cp:coreProperties>
</file>