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65"/>
        <w:gridCol w:w="4635"/>
        <w:tblGridChange w:id="0">
          <w:tblGrid>
            <w:gridCol w:w="4365"/>
            <w:gridCol w:w="463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008aa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numPr>
                <w:ilvl w:val="0"/>
                <w:numId w:val="1"/>
              </w:numPr>
              <w:spacing w:after="0" w:before="0" w:line="240" w:lineRule="auto"/>
              <w:ind w:left="720" w:hanging="360"/>
              <w:jc w:val="left"/>
              <w:rPr>
                <w:b w:val="1"/>
                <w:bCs w:val="1"/>
                <w:color w:val="ffffff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Imaginar unos ODS de obligado cumplimiento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after="0" w:before="0" w:line="24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UD 04</w:t>
            </w:r>
          </w:p>
        </w:tc>
        <w:tc>
          <w:tcPr>
            <w:tcBorders>
              <w:top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after="0" w:before="0" w:line="24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Duración: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0" w:before="240" w:line="300" w:lineRule="auto"/>
        <w:rPr/>
      </w:pPr>
      <w:bookmarkStart w:colFirst="0" w:colLast="0" w:name="_7b56whf3x09" w:id="0"/>
      <w:bookmarkEnd w:id="0"/>
      <w:r w:rsidDel="00000000" w:rsidR="00000000" w:rsidRPr="00000000">
        <w:rPr>
          <w:rtl w:val="0"/>
        </w:rPr>
        <w:t xml:space="preserve">Actividad 2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0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Si los ODS no fueran instrumentos de cumplimiento voluntario, sino verdaderos objetivos obligatorios por ley para las empresas, muchas actividades y entornos profesionales tendrían que cambiar profundamente su manera de proceder.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0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Analiza, de manera individual, los objetivos y sus metas en el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siguiente enlace</w:t>
        </w:r>
      </w:hyperlink>
      <w:r w:rsidDel="00000000" w:rsidR="00000000" w:rsidRPr="00000000">
        <w:rPr>
          <w:rtl w:val="0"/>
        </w:rPr>
        <w:t xml:space="preserve"> y señala al menos cuatro medidas que una empresa de nuestro sector profesional tendría que adoptar en este caso y por qué meta se vería obligada.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8" w:w="11906" w:orient="portrait"/>
      <w:pgMar w:bottom="1440.0000000000002" w:top="1440.0000000000002" w:left="1417.3228346456694" w:right="1440.0000000000002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pStyle w:val="Subtitle"/>
      <w:jc w:val="center"/>
      <w:rPr/>
    </w:pPr>
    <w:bookmarkStart w:colFirst="0" w:colLast="0" w:name="_i0zrlntpo62v" w:id="4"/>
    <w:bookmarkEnd w:id="4"/>
    <w:r w:rsidDel="00000000" w:rsidR="00000000" w:rsidRPr="00000000">
      <w:rPr>
        <w:i w:val="0"/>
        <w:iCs w:val="0"/>
        <w:color w:val="02628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-100199</wp:posOffset>
          </wp:positionV>
          <wp:extent cx="1368713" cy="36000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>
                    <a:alphaModFix amt="60000"/>
                  </a:blip>
                  <a:srcRect b="0" l="0" r="-2538" t="0"/>
                  <a:stretch>
                    <a:fillRect/>
                  </a:stretch>
                </pic:blipFill>
                <pic:spPr>
                  <a:xfrm>
                    <a:off x="0" y="0"/>
                    <a:ext cx="1368713" cy="360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4714875</wp:posOffset>
          </wp:positionH>
          <wp:positionV relativeFrom="paragraph">
            <wp:posOffset>-100199</wp:posOffset>
          </wp:positionV>
          <wp:extent cx="1030135" cy="360000"/>
          <wp:effectExtent b="0" l="0" r="0" t="0"/>
          <wp:wrapNone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>
                    <a:alphaModFix amt="60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30135" cy="3600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pStyle w:val="Subtitle"/>
      <w:jc w:val="center"/>
      <w:rPr>
        <w:sz w:val="20"/>
        <w:szCs w:val="20"/>
      </w:rPr>
    </w:pPr>
    <w:bookmarkStart w:colFirst="0" w:colLast="0" w:name="_u6x0sd23o42v" w:id="5"/>
    <w:bookmarkEnd w:id="5"/>
    <w:r w:rsidDel="00000000" w:rsidR="00000000" w:rsidRPr="00000000">
      <w:rPr>
        <w:i w:val="0"/>
        <w:iCs w:val="0"/>
        <w:color w:val="02628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-100199</wp:posOffset>
          </wp:positionV>
          <wp:extent cx="1368713" cy="360000"/>
          <wp:effectExtent b="0" l="0" r="0" t="0"/>
          <wp:wrapNone/>
          <wp:docPr id="3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>
                    <a:alphaModFix amt="60000"/>
                  </a:blip>
                  <a:srcRect b="0" l="0" r="-2538" t="0"/>
                  <a:stretch>
                    <a:fillRect/>
                  </a:stretch>
                </pic:blipFill>
                <pic:spPr>
                  <a:xfrm>
                    <a:off x="0" y="0"/>
                    <a:ext cx="1368713" cy="360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4714875</wp:posOffset>
          </wp:positionH>
          <wp:positionV relativeFrom="paragraph">
            <wp:posOffset>-100199</wp:posOffset>
          </wp:positionV>
          <wp:extent cx="1030135" cy="360000"/>
          <wp:effectExtent b="0" l="0" r="0" t="0"/>
          <wp:wrapNone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>
                    <a:alphaModFix amt="60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30135" cy="3600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pStyle w:val="Subtitle"/>
      <w:rPr>
        <w:sz w:val="20"/>
        <w:szCs w:val="20"/>
      </w:rPr>
    </w:pPr>
    <w:bookmarkStart w:colFirst="0" w:colLast="0" w:name="_m7l9za5ciau3" w:id="1"/>
    <w:bookmarkEnd w:id="1"/>
    <w:r w:rsidDel="00000000" w:rsidR="00000000" w:rsidRPr="00000000">
      <w:rPr>
        <w:rtl w:val="0"/>
      </w:rPr>
    </w:r>
  </w:p>
  <w:tbl>
    <w:tblPr>
      <w:tblStyle w:val="Table2"/>
      <w:tblW w:w="900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4942.677165354331"/>
      <w:gridCol w:w="4057.3228346456694"/>
      <w:tblGridChange w:id="0">
        <w:tblGrid>
          <w:gridCol w:w="4942.677165354331"/>
          <w:gridCol w:w="4057.3228346456694"/>
        </w:tblGrid>
      </w:tblGridChange>
    </w:tblGrid>
    <w:tr>
      <w:trPr>
        <w:cantSplit w:val="0"/>
        <w:trHeight w:val="27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999999" w:space="0" w:sz="4" w:val="single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0B">
          <w:pPr>
            <w:pStyle w:val="Subtitle"/>
            <w:widowControl w:val="0"/>
            <w:rPr>
              <w:sz w:val="20"/>
              <w:szCs w:val="20"/>
            </w:rPr>
          </w:pPr>
          <w:bookmarkStart w:colFirst="0" w:colLast="0" w:name="_maqo65fc26tl" w:id="2"/>
          <w:bookmarkEnd w:id="2"/>
          <w:r w:rsidDel="00000000" w:rsidR="00000000" w:rsidRPr="00000000">
            <w:rPr>
              <w:sz w:val="20"/>
              <w:szCs w:val="20"/>
              <w:rtl w:val="0"/>
            </w:rPr>
            <w:t xml:space="preserve">1º Curso Desarrollo de Aplicaciones Web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999999" w:space="0" w:sz="4" w:val="single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0C">
          <w:pPr>
            <w:pStyle w:val="Subtitle"/>
            <w:widowControl w:val="0"/>
            <w:ind w:left="0" w:firstLine="0"/>
            <w:jc w:val="right"/>
            <w:rPr>
              <w:sz w:val="20"/>
              <w:szCs w:val="20"/>
            </w:rPr>
          </w:pPr>
          <w:bookmarkStart w:colFirst="0" w:colLast="0" w:name="_maqo65fc26tl" w:id="2"/>
          <w:bookmarkEnd w:id="2"/>
          <w:r w:rsidDel="00000000" w:rsidR="00000000" w:rsidRPr="00000000">
            <w:rPr>
              <w:sz w:val="20"/>
              <w:szCs w:val="20"/>
              <w:rtl w:val="0"/>
            </w:rPr>
            <w:t xml:space="preserve">Sostenibilidad aplicada al proceso productivo</w:t>
          </w:r>
        </w:p>
      </w:tc>
    </w:tr>
  </w:tbl>
  <w:p w:rsidR="00000000" w:rsidDel="00000000" w:rsidP="00000000" w:rsidRDefault="00000000" w:rsidRPr="00000000" w14:paraId="0000000D">
    <w:pPr>
      <w:pStyle w:val="Subtitle"/>
      <w:rPr>
        <w:sz w:val="20"/>
        <w:szCs w:val="20"/>
      </w:rPr>
    </w:pPr>
    <w:bookmarkStart w:colFirst="0" w:colLast="0" w:name="_f3diz8y63s91" w:id="3"/>
    <w:bookmarkEnd w:id="3"/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pageBreakBefore w:val="0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-123824</wp:posOffset>
          </wp:positionV>
          <wp:extent cx="2082732" cy="576000"/>
          <wp:effectExtent b="0" l="0" r="0" t="0"/>
          <wp:wrapNone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82732" cy="576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3807150</wp:posOffset>
          </wp:positionH>
          <wp:positionV relativeFrom="paragraph">
            <wp:posOffset>-133349</wp:posOffset>
          </wp:positionV>
          <wp:extent cx="1924050" cy="590550"/>
          <wp:effectExtent b="0" l="0" r="0" t="0"/>
          <wp:wrapNone/>
          <wp:docPr id="6" name="image4.jpg"/>
          <a:graphic>
            <a:graphicData uri="http://schemas.openxmlformats.org/drawingml/2006/picture">
              <pic:pic>
                <pic:nvPicPr>
                  <pic:cNvPr id="0" name="image4.jpg"/>
                  <pic:cNvPicPr preferRelativeResize="0"/>
                </pic:nvPicPr>
                <pic:blipFill>
                  <a:blip r:embed="rId2"/>
                  <a:srcRect b="-16895" l="0" r="-2538" t="0"/>
                  <a:stretch>
                    <a:fillRect/>
                  </a:stretch>
                </pic:blipFill>
                <pic:spPr>
                  <a:xfrm>
                    <a:off x="0" y="0"/>
                    <a:ext cx="1924050" cy="5905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u"/>
      </w:rPr>
    </w:rPrDefault>
    <w:pPrDefault>
      <w:pPr>
        <w:spacing w:after="200" w:before="20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300" w:lineRule="auto"/>
    </w:pPr>
    <w:rPr>
      <w:b w:val="1"/>
      <w:bCs w:val="1"/>
      <w:color w:val="008aa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color w:val="008aab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  <w:color w:val="21126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240" w:before="240" w:line="360" w:lineRule="auto"/>
      <w:jc w:val="center"/>
    </w:pPr>
    <w:rPr>
      <w:b w:val="1"/>
      <w:bCs w:val="1"/>
      <w:sz w:val="32"/>
      <w:szCs w:val="32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0" w:before="0" w:line="240" w:lineRule="auto"/>
    </w:pPr>
    <w:rPr>
      <w:i w:val="1"/>
      <w:iCs w:val="1"/>
      <w:color w:val="999999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www.ine.es/dyngs/ODS/es/index.htm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jpg"/><Relationship Id="rId2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jp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