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1629A" w:rsidRDefault="00DF27E6" w:rsidP="0056780C">
      <w:pPr>
        <w:jc w:val="center"/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9E0090" w14:textId="138FE4EE" w:rsidR="00653512" w:rsidRPr="000569A6" w:rsidRDefault="00C8244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</w:t>
      </w:r>
      <w:r w:rsidR="00A10954"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вързване на обекти </w:t>
      </w: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 Магелан</w:t>
      </w:r>
    </w:p>
    <w:p w14:paraId="651C1594" w14:textId="37BDB76B" w:rsidR="007E7DBF" w:rsidRDefault="007E7DBF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4BBCD743" w14:textId="77777777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77777777" w:rsidR="007E7DBF" w:rsidRPr="00104611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446" w14:paraId="5B9D29A0" w14:textId="77777777" w:rsidTr="00C82446">
        <w:tc>
          <w:tcPr>
            <w:tcW w:w="4508" w:type="dxa"/>
          </w:tcPr>
          <w:p w14:paraId="426E69DF" w14:textId="7839A05B" w:rsidR="00C82446" w:rsidRDefault="00C82446" w:rsidP="007E7DBF">
            <w:pPr>
              <w:jc w:val="left"/>
              <w:rPr>
                <w:rFonts w:cs="Times New Roman"/>
                <w:b/>
                <w:bCs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Борислав Стоянов Марков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0MI3400048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</w:tc>
        <w:tc>
          <w:tcPr>
            <w:tcW w:w="4508" w:type="dxa"/>
          </w:tcPr>
          <w:p w14:paraId="20E0655B" w14:textId="6ACB4714" w:rsidR="00C82446" w:rsidRPr="00472962" w:rsidRDefault="00C82446" w:rsidP="007E7DBF">
            <w:pPr>
              <w:jc w:val="left"/>
              <w:rPr>
                <w:rFonts w:cs="Times New Roman"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>
              <w:rPr>
                <w:rFonts w:cs="Times New Roman"/>
                <w:color w:val="000000"/>
                <w:shd w:val="clear" w:color="auto" w:fill="FFFFFF"/>
              </w:rPr>
              <w:t>Кирил Димов</w:t>
            </w:r>
            <w:r w:rsidR="00472962">
              <w:rPr>
                <w:rFonts w:cs="Times New Roman"/>
                <w:color w:val="000000"/>
                <w:shd w:val="clear" w:color="auto" w:fill="FFFFFF"/>
              </w:rPr>
              <w:t xml:space="preserve"> Георгиев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C82446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1MI3400098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</w:tc>
      </w:tr>
    </w:tbl>
    <w:p w14:paraId="402A067E" w14:textId="2747E711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0C78421C" w14:textId="7C8CD1DC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bookmarkStart w:id="0" w:name="_Toc103542121" w:displacedByCustomXml="prev"/>
        <w:p w14:paraId="1A70C60B" w14:textId="22F4CB84" w:rsidR="004F3B76" w:rsidRPr="007E7DBF" w:rsidRDefault="007321A5" w:rsidP="007321A5">
          <w:pPr>
            <w:pStyle w:val="Heading1"/>
            <w:ind w:left="0"/>
          </w:pPr>
          <w:r>
            <w:rPr>
              <w:rFonts w:asciiTheme="minorHAnsi" w:eastAsiaTheme="minorHAnsi" w:hAnsiTheme="minorHAnsi" w:cstheme="minorBidi"/>
              <w:sz w:val="22"/>
              <w:szCs w:val="22"/>
            </w:rPr>
            <w:t xml:space="preserve"> </w:t>
          </w: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066DC568" w14:textId="4913E3D0" w:rsidR="00472962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2121" w:history="1">
            <w:r w:rsidR="00472962" w:rsidRPr="00B32591">
              <w:rPr>
                <w:rStyle w:val="Hyperlink"/>
                <w:noProof/>
              </w:rPr>
              <w:t xml:space="preserve"> 1. Съдържание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_Toc103542121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2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C3ACD38" w14:textId="3CDB71FB" w:rsidR="00472962" w:rsidRDefault="009D7D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2" w:history="1">
            <w:r w:rsidR="00472962" w:rsidRPr="00B32591">
              <w:rPr>
                <w:rStyle w:val="Hyperlink"/>
                <w:noProof/>
              </w:rPr>
              <w:t>2. Увод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_Toc103542122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6DFBE27" w14:textId="17C607F4" w:rsidR="00472962" w:rsidRDefault="009D7D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3" w:history="1">
            <w:r w:rsidR="00472962" w:rsidRPr="00B32591">
              <w:rPr>
                <w:rStyle w:val="Hyperlink"/>
                <w:noProof/>
              </w:rPr>
              <w:t>3. Реализация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_Toc103542123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408EABB8" w14:textId="3D1F12FC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4" w:history="1">
            <w:r w:rsidR="00472962" w:rsidRPr="00B32591">
              <w:rPr>
                <w:rStyle w:val="Hyperlink"/>
                <w:noProof/>
              </w:rPr>
              <w:t>3.1 Алгоритъм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_Toc103542124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C5E8B9C" w14:textId="3B1B9439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5" w:history="1">
            <w:r w:rsidR="00472962" w:rsidRPr="00B32591">
              <w:rPr>
                <w:rStyle w:val="Hyperlink"/>
                <w:noProof/>
              </w:rPr>
              <w:t>3.2 Библиотека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_Toc103542125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121EAA61" w14:textId="231C31AB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6" w:history="1">
            <w:r w:rsidR="00472962" w:rsidRPr="00B32591">
              <w:rPr>
                <w:rStyle w:val="Hyperlink"/>
                <w:noProof/>
              </w:rPr>
              <w:t>3.3 Корпус с данни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_Toc103542126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D7B0263" w14:textId="6C5B6EE3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7" w:history="1">
            <w:r w:rsidR="00472962" w:rsidRPr="00B32591">
              <w:rPr>
                <w:rStyle w:val="Hyperlink"/>
                <w:noProof/>
              </w:rPr>
              <w:t>3.4 Редукция на входните множества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_Toc103542127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3175DD1" w14:textId="237E90D7" w:rsidR="00472962" w:rsidRDefault="009D7D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8" w:history="1">
            <w:r w:rsidR="00472962" w:rsidRPr="00B32591">
              <w:rPr>
                <w:rStyle w:val="Hyperlink"/>
                <w:noProof/>
              </w:rPr>
              <w:t>3.4.1 Допълнително редуциране с нови полета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_Toc103542128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2276EA34" w14:textId="780DFB85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9" w:history="1">
            <w:r w:rsidR="00472962" w:rsidRPr="00B32591">
              <w:rPr>
                <w:rStyle w:val="Hyperlink"/>
                <w:noProof/>
              </w:rPr>
              <w:t>3.5 Свързване на обектите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_Toc103542129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4703871C" w14:textId="242A3D6D" w:rsidR="00472962" w:rsidRDefault="009D7D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0" w:history="1">
            <w:r w:rsidR="00472962" w:rsidRPr="00B32591">
              <w:rPr>
                <w:rStyle w:val="Hyperlink"/>
                <w:noProof/>
              </w:rPr>
              <w:t>3.5.1 Подобряване на сравнението с нови полета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_Toc103542130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6D631C2E" w14:textId="4909A654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1" w:history="1">
            <w:r w:rsidR="00472962" w:rsidRPr="00B32591">
              <w:rPr>
                <w:rStyle w:val="Hyperlink"/>
                <w:noProof/>
              </w:rPr>
              <w:t>3.6 Използване на приложението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_Toc103542131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0E3CF6D7" w14:textId="77197439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2" w:history="1">
            <w:r w:rsidR="00472962" w:rsidRPr="00B32591">
              <w:rPr>
                <w:rStyle w:val="Hyperlink"/>
                <w:noProof/>
              </w:rPr>
              <w:t>3.6 Оценка на резултатите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_Toc103542132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53D65FC2" w14:textId="648ADBD9" w:rsidR="00472962" w:rsidRDefault="009D7D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3" w:history="1">
            <w:r w:rsidR="00472962" w:rsidRPr="00B32591">
              <w:rPr>
                <w:rStyle w:val="Hyperlink"/>
                <w:noProof/>
              </w:rPr>
              <w:t>4. Недостатъци и подобрения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_Toc103542133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62248485" w14:textId="47DCE755" w:rsidR="00472962" w:rsidRDefault="009D7D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4" w:history="1">
            <w:r w:rsidR="00472962" w:rsidRPr="00B32591">
              <w:rPr>
                <w:rStyle w:val="Hyperlink"/>
                <w:noProof/>
              </w:rPr>
              <w:t>5. Източници и използвана литература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_Toc103542134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2DFCC380" w14:textId="54D05A66" w:rsidR="00472962" w:rsidRDefault="009D7D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5" w:history="1">
            <w:r w:rsidR="00472962" w:rsidRPr="00B32591">
              <w:rPr>
                <w:rStyle w:val="Hyperlink"/>
                <w:noProof/>
              </w:rPr>
              <w:t>Приложения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_Toc103542135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54E4CF87" w14:textId="4F1B71D5" w:rsidR="00472962" w:rsidRDefault="009D7D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6" w:history="1">
            <w:r w:rsidR="00472962" w:rsidRPr="00B32591">
              <w:rPr>
                <w:rStyle w:val="Hyperlink"/>
                <w:noProof/>
              </w:rPr>
              <w:t>1. Сорс код (</w:t>
            </w:r>
            <w:r w:rsidR="00472962" w:rsidRPr="00B32591">
              <w:rPr>
                <w:rStyle w:val="Hyperlink"/>
                <w:noProof/>
                <w:lang w:val="en-US"/>
              </w:rPr>
              <w:t>Source</w:t>
            </w:r>
            <w:r w:rsidR="00472962" w:rsidRPr="00B32591">
              <w:rPr>
                <w:rStyle w:val="Hyperlink"/>
                <w:noProof/>
              </w:rPr>
              <w:t xml:space="preserve"> </w:t>
            </w:r>
            <w:r w:rsidR="00472962" w:rsidRPr="00B32591">
              <w:rPr>
                <w:rStyle w:val="Hyperlink"/>
                <w:noProof/>
                <w:lang w:val="en-US"/>
              </w:rPr>
              <w:t>code</w:t>
            </w:r>
            <w:r w:rsidR="00472962" w:rsidRPr="00B32591">
              <w:rPr>
                <w:rStyle w:val="Hyperlink"/>
                <w:noProof/>
              </w:rPr>
              <w:t>)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_Toc103542136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77709B08" w14:textId="68FA5990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3542122"/>
      <w:r>
        <w:t>2. Увод</w:t>
      </w:r>
      <w:bookmarkEnd w:id="1"/>
    </w:p>
    <w:p w14:paraId="53038E0B" w14:textId="33684CDD" w:rsidR="00FF3EEE" w:rsidRDefault="0060386F" w:rsidP="00FF3EEE">
      <w:pPr>
        <w:pStyle w:val="Heading1"/>
      </w:pPr>
      <w:bookmarkStart w:id="2" w:name="_Toc103542123"/>
      <w:r>
        <w:t>3. Реализация</w:t>
      </w:r>
      <w:bookmarkEnd w:id="2"/>
    </w:p>
    <w:p w14:paraId="435991F4" w14:textId="52DC942F" w:rsidR="00FF3EEE" w:rsidRDefault="00FF3EEE" w:rsidP="00FF3EEE">
      <w:pPr>
        <w:pStyle w:val="Heading2"/>
      </w:pPr>
      <w:bookmarkStart w:id="3" w:name="_Toc103542124"/>
      <w:r>
        <w:t>3.1 Алгоритъм</w:t>
      </w:r>
      <w:bookmarkEnd w:id="3"/>
    </w:p>
    <w:p w14:paraId="659FBD7F" w14:textId="257E7B1E" w:rsidR="00F57CC4" w:rsidRPr="00F57CC4" w:rsidRDefault="007F1C60" w:rsidP="00F57CC4">
      <w:pPr>
        <w:ind w:left="720"/>
      </w:pPr>
      <w:r>
        <w:t xml:space="preserve">След като са обработени първоначално двете множества, новите атрибути са добавени и са използвани различни </w:t>
      </w:r>
      <w:proofErr w:type="spellStart"/>
      <w:r>
        <w:t>блокинг</w:t>
      </w:r>
      <w:proofErr w:type="spellEnd"/>
      <w:r>
        <w:t xml:space="preserve"> техники за създаване на кандидатите, трябва обектите от двете множества да бъдат свързани</w:t>
      </w:r>
      <w:r w:rsidRPr="00D67B00">
        <w:t xml:space="preserve">. </w:t>
      </w:r>
      <w:r>
        <w:t xml:space="preserve">Свързването на обектите </w:t>
      </w:r>
      <w:r>
        <w:lastRenderedPageBreak/>
        <w:t>се осъществява посредством алгоритъм от областта на машинното самообучение, който трябва да предскаже с някаква вероятност, дали дадени два обекта са едни и същи. За да получим максимален брой точни свързвания, трябва да бъде избран подходящ алгоритъм, който да бъде максимално добре обучен върху тренировъчните данни и да бъде изпробван върху тестовите данните.</w:t>
      </w:r>
      <w:r w:rsidR="00F57CC4" w:rsidRPr="00F57CC4">
        <w:t xml:space="preserve"> </w:t>
      </w:r>
      <w:r w:rsidR="00F57CC4">
        <w:t>Ще бъде използван подходът ,,К-</w:t>
      </w:r>
      <w:r w:rsidR="00F57CC4">
        <w:rPr>
          <w:lang w:val="en-US"/>
        </w:rPr>
        <w:t>Fold Cross Validation”</w:t>
      </w:r>
      <w:r w:rsidR="00F57CC4">
        <w:t>, за да изберем най-добрият алгоритъм</w:t>
      </w:r>
      <w:r w:rsidR="00F57CC4">
        <w:rPr>
          <w:lang w:val="en-US"/>
        </w:rPr>
        <w:t xml:space="preserve">, </w:t>
      </w:r>
      <w:r w:rsidR="00F57CC4">
        <w:t>като</w:t>
      </w:r>
      <w:r w:rsidR="00F57CC4">
        <w:t xml:space="preserve"> метриката за измерване на алгоритмите е точност (</w:t>
      </w:r>
      <w:r w:rsidR="00F57CC4">
        <w:rPr>
          <w:lang w:val="en-US"/>
        </w:rPr>
        <w:t>precision)</w:t>
      </w:r>
      <w:r w:rsidR="00F57CC4">
        <w:t>. Алгоритмите, измежду които ще бъде избирано, са Дърво на решенията</w:t>
      </w:r>
      <w:r w:rsidR="00F57CC4">
        <w:rPr>
          <w:lang w:val="en-US"/>
        </w:rPr>
        <w:t xml:space="preserve"> </w:t>
      </w:r>
      <w:r w:rsidR="00F57CC4">
        <w:t>(</w:t>
      </w:r>
      <w:r w:rsidR="00F57CC4">
        <w:rPr>
          <w:lang w:val="en-US"/>
        </w:rPr>
        <w:t xml:space="preserve">Decision Tree), support vector machine, </w:t>
      </w:r>
      <w:r w:rsidR="00F57CC4">
        <w:t>случайна гора (</w:t>
      </w:r>
      <w:r w:rsidR="00F57CC4">
        <w:rPr>
          <w:lang w:val="en-US"/>
        </w:rPr>
        <w:t>random forest</w:t>
      </w:r>
      <w:r w:rsidR="00F57CC4">
        <w:t>)</w:t>
      </w:r>
      <w:r w:rsidR="00F57CC4">
        <w:rPr>
          <w:lang w:val="en-US"/>
        </w:rPr>
        <w:t xml:space="preserve">, </w:t>
      </w:r>
      <w:r w:rsidR="00F57CC4">
        <w:t>логистична и линейна регресия (</w:t>
      </w:r>
      <w:r w:rsidR="00F57CC4">
        <w:rPr>
          <w:lang w:val="en-US"/>
        </w:rPr>
        <w:t>logistic and linear regression)</w:t>
      </w:r>
      <w:r w:rsidR="00F57CC4">
        <w:t>.</w:t>
      </w:r>
      <w:r w:rsidR="00F57CC4" w:rsidRPr="00F57CC4">
        <w:t xml:space="preserve"> </w:t>
      </w:r>
      <w:r w:rsidR="00F57CC4">
        <w:t>След това бива превръщан изчислителния сет</w:t>
      </w:r>
      <w:r w:rsidR="00F57CC4">
        <w:rPr>
          <w:lang w:val="en-US"/>
        </w:rPr>
        <w:t xml:space="preserve"> </w:t>
      </w:r>
      <w:r w:rsidR="00F57CC4">
        <w:t xml:space="preserve">във  </w:t>
      </w:r>
      <w:proofErr w:type="spellStart"/>
      <w:r w:rsidR="00F57CC4">
        <w:t>фийчър</w:t>
      </w:r>
      <w:proofErr w:type="spellEnd"/>
      <w:r w:rsidR="00F57CC4">
        <w:t xml:space="preserve"> вектори за тренировъчните и тестовите данни. Сега </w:t>
      </w:r>
      <w:r w:rsidR="0059656A">
        <w:t xml:space="preserve">биват </w:t>
      </w:r>
      <w:r w:rsidR="00F57CC4">
        <w:t>използва</w:t>
      </w:r>
      <w:r w:rsidR="0059656A">
        <w:t>ни</w:t>
      </w:r>
      <w:r w:rsidR="00F57CC4">
        <w:t xml:space="preserve"> </w:t>
      </w:r>
      <w:proofErr w:type="spellStart"/>
      <w:r w:rsidR="00F57CC4">
        <w:t>фийчър</w:t>
      </w:r>
      <w:proofErr w:type="spellEnd"/>
      <w:r w:rsidR="00F57CC4">
        <w:t xml:space="preserve"> векторите от тренировъчния сет, за да </w:t>
      </w:r>
      <w:r w:rsidR="0059656A">
        <w:t xml:space="preserve">бъде </w:t>
      </w:r>
      <w:r w:rsidR="00F57CC4">
        <w:t>тренира</w:t>
      </w:r>
      <w:r w:rsidR="0059656A">
        <w:t>н</w:t>
      </w:r>
      <w:r w:rsidR="00F57CC4">
        <w:t xml:space="preserve"> алгоритъма, и го изпробваме върху тестовото множество.</w:t>
      </w:r>
    </w:p>
    <w:p w14:paraId="2A326E52" w14:textId="480871B1" w:rsidR="002B3257" w:rsidRDefault="0060386F" w:rsidP="0063673A">
      <w:pPr>
        <w:pStyle w:val="Heading2"/>
      </w:pPr>
      <w:bookmarkStart w:id="4" w:name="_Toc103542125"/>
      <w:r>
        <w:t>3</w:t>
      </w:r>
      <w:r w:rsidR="0078196E">
        <w:t>.</w:t>
      </w:r>
      <w:r w:rsidR="00FF3EEE">
        <w:t>2</w:t>
      </w:r>
      <w:r w:rsidR="0078196E">
        <w:t xml:space="preserve"> </w:t>
      </w:r>
      <w:bookmarkEnd w:id="4"/>
      <w:r w:rsidR="00472962">
        <w:t>Библиотека Магелан</w:t>
      </w:r>
    </w:p>
    <w:p w14:paraId="06FE6726" w14:textId="7A967CEC" w:rsidR="0059656A" w:rsidRDefault="0059656A" w:rsidP="0059656A">
      <w:pPr>
        <w:ind w:left="720"/>
      </w:pPr>
      <w:r w:rsidRPr="0059656A">
        <w:t xml:space="preserve">Библиотеката Магелан предоставя и набор от алгоритми за машинно самообучение, които могат да бъдат използвани за свързване на обектите. </w:t>
      </w:r>
      <w:proofErr w:type="spellStart"/>
      <w:r w:rsidRPr="0059656A">
        <w:t>Te</w:t>
      </w:r>
      <w:proofErr w:type="spellEnd"/>
      <w:r w:rsidRPr="0059656A">
        <w:t xml:space="preserve"> са</w:t>
      </w:r>
      <w:r>
        <w:t xml:space="preserve"> следните: </w:t>
      </w:r>
    </w:p>
    <w:p w14:paraId="2D93546E" w14:textId="67C2305D" w:rsidR="0059656A" w:rsidRPr="0059656A" w:rsidRDefault="0059656A" w:rsidP="0059656A">
      <w:pPr>
        <w:pStyle w:val="ListParagraph"/>
        <w:numPr>
          <w:ilvl w:val="0"/>
          <w:numId w:val="15"/>
        </w:num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DecisionTree</w:t>
      </w:r>
      <w:proofErr w:type="spellEnd"/>
      <w:r w:rsidR="00D92163">
        <w:rPr>
          <w:rFonts w:ascii="Helvetica" w:hAnsi="Helvetica" w:cs="Helvetica"/>
          <w:color w:val="000000"/>
          <w:sz w:val="18"/>
          <w:szCs w:val="18"/>
        </w:rPr>
        <w:t xml:space="preserve"> (</w:t>
      </w:r>
      <w:r w:rsidR="00D92163">
        <w:rPr>
          <w:rFonts w:ascii="Helvetica" w:hAnsi="Helvetica" w:cs="Helvetica"/>
          <w:color w:val="000000"/>
          <w:sz w:val="18"/>
          <w:szCs w:val="18"/>
        </w:rPr>
        <w:t>Дърво на решенията</w:t>
      </w:r>
      <w:r w:rsidR="00D92163">
        <w:rPr>
          <w:rFonts w:ascii="Helvetica" w:hAnsi="Helvetica" w:cs="Helvetica"/>
          <w:color w:val="000000"/>
          <w:sz w:val="18"/>
          <w:szCs w:val="18"/>
        </w:rPr>
        <w:t>)</w:t>
      </w:r>
    </w:p>
    <w:p w14:paraId="12806B60" w14:textId="1B8CC20F" w:rsidR="0059656A" w:rsidRPr="0059656A" w:rsidRDefault="0059656A" w:rsidP="0059656A">
      <w:pPr>
        <w:pStyle w:val="ListParagraph"/>
        <w:numPr>
          <w:ilvl w:val="0"/>
          <w:numId w:val="15"/>
        </w:numPr>
      </w:pPr>
      <w:r>
        <w:rPr>
          <w:rFonts w:ascii="Helvetica" w:hAnsi="Helvetica" w:cs="Helvetica"/>
          <w:color w:val="000000"/>
          <w:sz w:val="18"/>
          <w:szCs w:val="18"/>
        </w:rPr>
        <w:t>R</w:t>
      </w:r>
      <w:proofErr w:type="spellStart"/>
      <w:r w:rsidR="00D92163">
        <w:rPr>
          <w:rFonts w:ascii="Helvetica" w:hAnsi="Helvetica" w:cs="Helvetica"/>
          <w:color w:val="000000"/>
          <w:sz w:val="18"/>
          <w:szCs w:val="18"/>
          <w:lang w:val="en-US"/>
        </w:rPr>
        <w:t>andom</w:t>
      </w:r>
      <w:proofErr w:type="spellEnd"/>
      <w:r w:rsidR="00D92163">
        <w:rPr>
          <w:rFonts w:ascii="Helvetica" w:hAnsi="Helvetica" w:cs="Helvetica"/>
          <w:color w:val="000000"/>
          <w:sz w:val="18"/>
          <w:szCs w:val="18"/>
          <w:lang w:val="en-US"/>
        </w:rPr>
        <w:t xml:space="preserve"> Forest</w:t>
      </w:r>
      <w:r w:rsidR="00D92163">
        <w:rPr>
          <w:rFonts w:ascii="Helvetica" w:hAnsi="Helvetica" w:cs="Helvetica"/>
          <w:color w:val="000000"/>
          <w:sz w:val="18"/>
          <w:szCs w:val="18"/>
        </w:rPr>
        <w:t xml:space="preserve"> (Случайна гора)</w:t>
      </w:r>
    </w:p>
    <w:p w14:paraId="1AC6F26C" w14:textId="74AFB617" w:rsidR="0059656A" w:rsidRPr="0059656A" w:rsidRDefault="00D92163" w:rsidP="0059656A">
      <w:pPr>
        <w:pStyle w:val="ListParagraph"/>
        <w:numPr>
          <w:ilvl w:val="0"/>
          <w:numId w:val="15"/>
        </w:numPr>
      </w:pPr>
      <w:r>
        <w:rPr>
          <w:rFonts w:ascii="Helvetica" w:hAnsi="Helvetica" w:cs="Helvetica"/>
          <w:color w:val="000000"/>
          <w:sz w:val="18"/>
          <w:szCs w:val="18"/>
          <w:lang w:val="en-US"/>
        </w:rPr>
        <w:t>Support Vector Machine</w:t>
      </w:r>
    </w:p>
    <w:p w14:paraId="0CBEC33E" w14:textId="3B09D2FD" w:rsidR="00D92163" w:rsidRPr="00D92163" w:rsidRDefault="0059656A" w:rsidP="00D92163">
      <w:pPr>
        <w:pStyle w:val="ListParagraph"/>
        <w:numPr>
          <w:ilvl w:val="0"/>
          <w:numId w:val="15"/>
        </w:num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LinReg</w:t>
      </w:r>
      <w:proofErr w:type="spellEnd"/>
      <w:r w:rsidR="00D92163">
        <w:rPr>
          <w:rFonts w:ascii="Helvetica" w:hAnsi="Helvetica" w:cs="Helvetica"/>
          <w:color w:val="000000"/>
          <w:sz w:val="18"/>
          <w:szCs w:val="18"/>
        </w:rPr>
        <w:t xml:space="preserve"> (</w:t>
      </w:r>
      <w:proofErr w:type="spellStart"/>
      <w:r w:rsidR="00D92163">
        <w:rPr>
          <w:rFonts w:ascii="Helvetica" w:hAnsi="Helvetica" w:cs="Helvetica"/>
          <w:color w:val="000000"/>
          <w:sz w:val="18"/>
          <w:szCs w:val="18"/>
        </w:rPr>
        <w:t>линеарна</w:t>
      </w:r>
      <w:proofErr w:type="spellEnd"/>
      <w:r w:rsidR="00D92163">
        <w:rPr>
          <w:rFonts w:ascii="Helvetica" w:hAnsi="Helvetica" w:cs="Helvetica"/>
          <w:color w:val="000000"/>
          <w:sz w:val="18"/>
          <w:szCs w:val="18"/>
        </w:rPr>
        <w:t xml:space="preserve"> регресия)</w:t>
      </w:r>
    </w:p>
    <w:p w14:paraId="6D8ABEB4" w14:textId="4CFAE28A" w:rsidR="00D92163" w:rsidRPr="00D92163" w:rsidRDefault="0059656A" w:rsidP="00D92163">
      <w:pPr>
        <w:pStyle w:val="ListParagraph"/>
        <w:numPr>
          <w:ilvl w:val="0"/>
          <w:numId w:val="15"/>
        </w:num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LogReg</w:t>
      </w:r>
      <w:proofErr w:type="spellEnd"/>
      <w:r w:rsidR="00D92163">
        <w:rPr>
          <w:rFonts w:ascii="Helvetica" w:hAnsi="Helvetica" w:cs="Helvetica"/>
          <w:color w:val="000000"/>
          <w:sz w:val="18"/>
          <w:szCs w:val="18"/>
        </w:rPr>
        <w:t xml:space="preserve"> (логистична регресия)</w:t>
      </w:r>
    </w:p>
    <w:p w14:paraId="4FD1A305" w14:textId="7CDC8312" w:rsidR="00D92163" w:rsidRPr="004B2A35" w:rsidRDefault="00D92163" w:rsidP="00D92163">
      <w:pPr>
        <w:ind w:left="720"/>
      </w:pPr>
      <w:r>
        <w:t xml:space="preserve">Също така този </w:t>
      </w:r>
      <w:proofErr w:type="spellStart"/>
      <w:r>
        <w:t>фреймуорк</w:t>
      </w:r>
      <w:proofErr w:type="spellEnd"/>
      <w:r>
        <w:t xml:space="preserve"> предоставя функцията ,,</w:t>
      </w:r>
      <w:proofErr w:type="spellStart"/>
      <w:r>
        <w:rPr>
          <w:lang w:val="en-US"/>
        </w:rPr>
        <w:t>select_matcher</w:t>
      </w:r>
      <w:proofErr w:type="spellEnd"/>
      <w:r>
        <w:rPr>
          <w:lang w:val="en-US"/>
        </w:rPr>
        <w:t xml:space="preserve">”, </w:t>
      </w:r>
      <w:r w:rsidR="004B2A35">
        <w:t xml:space="preserve">която чрез </w:t>
      </w:r>
      <w:r w:rsidR="004B2A35">
        <w:t>,,К-</w:t>
      </w:r>
      <w:r w:rsidR="004B2A35">
        <w:rPr>
          <w:lang w:val="en-US"/>
        </w:rPr>
        <w:t>Fold Cross Validation”</w:t>
      </w:r>
      <w:r w:rsidR="004B2A35">
        <w:t xml:space="preserve"> метода избира най-добрия алгоритъм, който да бъде използван. За да може да бъде трениран алгоритъма, данните от „суров вид“ трябва да бъдат преобразувани във </w:t>
      </w:r>
      <w:proofErr w:type="spellStart"/>
      <w:r w:rsidR="004B2A35">
        <w:t>фийчър</w:t>
      </w:r>
      <w:proofErr w:type="spellEnd"/>
      <w:r w:rsidR="004B2A35">
        <w:t xml:space="preserve"> вектори. Това става посредством </w:t>
      </w:r>
      <w:proofErr w:type="spellStart"/>
      <w:r w:rsidR="004B2A35">
        <w:t>фукцията</w:t>
      </w:r>
      <w:proofErr w:type="spellEnd"/>
      <w:r w:rsidR="004B2A35">
        <w:t xml:space="preserve"> „</w:t>
      </w:r>
      <w:proofErr w:type="spellStart"/>
      <w:r w:rsidR="004B2A35" w:rsidRPr="004B2A35">
        <w:t>extract_feature_vecs</w:t>
      </w:r>
      <w:proofErr w:type="spellEnd"/>
      <w:r w:rsidR="004B2A35">
        <w:t>“.</w:t>
      </w:r>
    </w:p>
    <w:p w14:paraId="275381E9" w14:textId="47102DEB" w:rsidR="007136E1" w:rsidRDefault="007136E1" w:rsidP="007136E1">
      <w:pPr>
        <w:pStyle w:val="Heading2"/>
      </w:pPr>
      <w:bookmarkStart w:id="5" w:name="_Toc103542126"/>
      <w:r>
        <w:lastRenderedPageBreak/>
        <w:t>3.3 Корпус</w:t>
      </w:r>
      <w:r w:rsidR="00A76FF1">
        <w:t xml:space="preserve"> с данни</w:t>
      </w:r>
      <w:bookmarkEnd w:id="5"/>
    </w:p>
    <w:p w14:paraId="7834C1C6" w14:textId="6C302700" w:rsidR="00B63746" w:rsidRPr="00795651" w:rsidRDefault="00B63746" w:rsidP="00B63746">
      <w:pPr>
        <w:pStyle w:val="Heading2"/>
      </w:pPr>
      <w:bookmarkStart w:id="6" w:name="_Toc103542127"/>
      <w:r>
        <w:t xml:space="preserve">3.4 </w:t>
      </w:r>
      <w:r w:rsidR="00A76FF1">
        <w:t>Редукция</w:t>
      </w:r>
      <w:r w:rsidR="00EB280E">
        <w:t xml:space="preserve"> на входните множества</w:t>
      </w:r>
      <w:bookmarkEnd w:id="6"/>
    </w:p>
    <w:p w14:paraId="04D30F5D" w14:textId="1B810A1C" w:rsidR="00A76FF1" w:rsidRPr="00A76FF1" w:rsidRDefault="00A76FF1" w:rsidP="00A76FF1">
      <w:pPr>
        <w:pStyle w:val="Heading3"/>
      </w:pPr>
      <w:bookmarkStart w:id="7" w:name="_Toc103542128"/>
      <w:r>
        <w:t xml:space="preserve">3.4.1 </w:t>
      </w:r>
      <w:r w:rsidR="003913EF">
        <w:t>Допълнително редуциране с нови полета</w:t>
      </w:r>
      <w:bookmarkEnd w:id="7"/>
    </w:p>
    <w:p w14:paraId="423D6A1B" w14:textId="19017768" w:rsidR="00EB280E" w:rsidRDefault="00EB280E" w:rsidP="00EB280E">
      <w:pPr>
        <w:pStyle w:val="Heading2"/>
      </w:pPr>
      <w:bookmarkStart w:id="8" w:name="_Toc103542129"/>
      <w:r>
        <w:t>3.5 Свързване на обектите</w:t>
      </w:r>
      <w:bookmarkEnd w:id="8"/>
    </w:p>
    <w:p w14:paraId="684E9018" w14:textId="67D2A1E5" w:rsidR="005428EB" w:rsidRPr="00E825FB" w:rsidRDefault="005428EB" w:rsidP="00E825FB">
      <w:pPr>
        <w:pStyle w:val="Heading3"/>
        <w:rPr>
          <w:rFonts w:eastAsiaTheme="minorHAnsi" w:cstheme="minorBidi"/>
          <w:sz w:val="24"/>
          <w:szCs w:val="22"/>
          <w:lang w:val="en-001"/>
        </w:rPr>
      </w:pPr>
      <w:r>
        <w:rPr>
          <w:rFonts w:eastAsiaTheme="minorHAnsi" w:cstheme="minorBidi"/>
          <w:sz w:val="24"/>
          <w:szCs w:val="22"/>
        </w:rPr>
        <w:t xml:space="preserve">Първо, за да свържем обектите, трябва да заредим двете нови таблици с новите колони, както и </w:t>
      </w:r>
      <w:proofErr w:type="spellStart"/>
      <w:r>
        <w:rPr>
          <w:rFonts w:eastAsiaTheme="minorHAnsi" w:cstheme="minorBidi"/>
          <w:sz w:val="24"/>
          <w:szCs w:val="22"/>
        </w:rPr>
        <w:t>лейбълнатите</w:t>
      </w:r>
      <w:proofErr w:type="spellEnd"/>
      <w:r>
        <w:rPr>
          <w:rFonts w:eastAsiaTheme="minorHAnsi" w:cstheme="minorBidi"/>
          <w:sz w:val="24"/>
          <w:szCs w:val="22"/>
        </w:rPr>
        <w:t xml:space="preserve"> </w:t>
      </w:r>
      <w:proofErr w:type="spellStart"/>
      <w:r>
        <w:rPr>
          <w:rFonts w:eastAsiaTheme="minorHAnsi" w:cstheme="minorBidi"/>
          <w:sz w:val="24"/>
          <w:szCs w:val="22"/>
        </w:rPr>
        <w:t>данни</w:t>
      </w:r>
      <w:r>
        <w:rPr>
          <w:rFonts w:eastAsiaTheme="minorHAnsi" w:cstheme="minorBidi"/>
          <w:sz w:val="24"/>
          <w:szCs w:val="22"/>
        </w:rPr>
        <w:t>.</w:t>
      </w:r>
      <w:r>
        <w:rPr>
          <w:rFonts w:eastAsiaTheme="minorHAnsi" w:cstheme="minorBidi"/>
          <w:sz w:val="24"/>
          <w:szCs w:val="22"/>
        </w:rPr>
        <w:t>След</w:t>
      </w:r>
      <w:proofErr w:type="spellEnd"/>
      <w:r>
        <w:rPr>
          <w:rFonts w:eastAsiaTheme="minorHAnsi" w:cstheme="minorBidi"/>
          <w:sz w:val="24"/>
          <w:szCs w:val="22"/>
        </w:rPr>
        <w:t xml:space="preserve"> това използваме функциите</w:t>
      </w:r>
      <w:r w:rsidRPr="005428EB">
        <w:t xml:space="preserve"> </w:t>
      </w:r>
      <w:r>
        <w:t>,,</w:t>
      </w:r>
      <w:proofErr w:type="spellStart"/>
      <w:r w:rsidRPr="005428EB">
        <w:rPr>
          <w:rFonts w:eastAsiaTheme="minorHAnsi" w:cstheme="minorBidi"/>
          <w:sz w:val="24"/>
          <w:szCs w:val="22"/>
        </w:rPr>
        <w:t>clean_price</w:t>
      </w:r>
      <w:proofErr w:type="spellEnd"/>
      <w:r w:rsidRPr="005428EB">
        <w:rPr>
          <w:rFonts w:eastAsiaTheme="minorHAnsi" w:cstheme="minorBidi"/>
          <w:sz w:val="24"/>
          <w:szCs w:val="22"/>
        </w:rPr>
        <w:t>(s)</w:t>
      </w:r>
      <w:r>
        <w:rPr>
          <w:rFonts w:eastAsiaTheme="minorHAnsi" w:cstheme="minorBidi"/>
          <w:sz w:val="24"/>
          <w:szCs w:val="22"/>
        </w:rPr>
        <w:t xml:space="preserve">“ и </w:t>
      </w:r>
      <w:r w:rsidR="00AF69B8">
        <w:rPr>
          <w:rFonts w:eastAsiaTheme="minorHAnsi" w:cstheme="minorBidi"/>
          <w:sz w:val="24"/>
          <w:szCs w:val="22"/>
          <w:lang w:val="en-US"/>
        </w:rPr>
        <w:t>,,</w:t>
      </w:r>
      <w:r w:rsidR="00AF69B8" w:rsidRPr="00AF69B8">
        <w:t xml:space="preserve"> </w:t>
      </w:r>
      <w:proofErr w:type="spellStart"/>
      <w:r w:rsidR="00AF69B8" w:rsidRPr="00AF69B8">
        <w:rPr>
          <w:rFonts w:eastAsiaTheme="minorHAnsi" w:cstheme="minorBidi"/>
          <w:sz w:val="24"/>
          <w:szCs w:val="22"/>
          <w:lang w:val="en-US"/>
        </w:rPr>
        <w:t>guess_screen_size</w:t>
      </w:r>
      <w:proofErr w:type="spellEnd"/>
      <w:r w:rsidR="00AF69B8" w:rsidRPr="00AF69B8">
        <w:rPr>
          <w:rFonts w:eastAsiaTheme="minorHAnsi" w:cstheme="minorBidi"/>
          <w:sz w:val="24"/>
          <w:szCs w:val="22"/>
          <w:lang w:val="en-US"/>
        </w:rPr>
        <w:t>(s)</w:t>
      </w:r>
      <w:r w:rsidR="00AF69B8">
        <w:rPr>
          <w:rFonts w:eastAsiaTheme="minorHAnsi" w:cstheme="minorBidi"/>
          <w:sz w:val="24"/>
          <w:szCs w:val="22"/>
        </w:rPr>
        <w:t xml:space="preserve">“, чрез които добавяме новите колони за цената на продукта и </w:t>
      </w:r>
      <w:r w:rsidR="005A795A">
        <w:rPr>
          <w:rFonts w:eastAsiaTheme="minorHAnsi" w:cstheme="minorBidi"/>
          <w:sz w:val="24"/>
          <w:szCs w:val="22"/>
        </w:rPr>
        <w:t>за размера на екрана само за електронните продукти.</w:t>
      </w:r>
      <w:bookmarkStart w:id="9" w:name="_Hlk103812885"/>
      <w:r w:rsidR="005A795A">
        <w:rPr>
          <w:rFonts w:eastAsiaTheme="minorHAnsi" w:cstheme="minorBidi"/>
          <w:sz w:val="24"/>
          <w:szCs w:val="22"/>
        </w:rPr>
        <w:t xml:space="preserve"> </w:t>
      </w:r>
      <w:r>
        <w:rPr>
          <w:rFonts w:eastAsiaTheme="minorHAnsi" w:cstheme="minorBidi"/>
          <w:sz w:val="24"/>
          <w:szCs w:val="22"/>
        </w:rPr>
        <w:t>Ще бъде използван подходът ,,К-</w:t>
      </w:r>
      <w:r>
        <w:rPr>
          <w:rFonts w:eastAsiaTheme="minorHAnsi" w:cstheme="minorBidi"/>
          <w:sz w:val="24"/>
          <w:szCs w:val="22"/>
          <w:lang w:val="en-US"/>
        </w:rPr>
        <w:t>Fold Cross Validation”</w:t>
      </w:r>
      <w:r>
        <w:rPr>
          <w:rFonts w:eastAsiaTheme="minorHAnsi" w:cstheme="minorBidi"/>
          <w:sz w:val="24"/>
          <w:szCs w:val="22"/>
        </w:rPr>
        <w:t>, за да изберем най-добрият алгоритъм</w:t>
      </w:r>
      <w:r>
        <w:rPr>
          <w:rFonts w:eastAsiaTheme="minorHAnsi" w:cstheme="minorBidi"/>
          <w:sz w:val="24"/>
          <w:szCs w:val="22"/>
          <w:lang w:val="en-US"/>
        </w:rPr>
        <w:t xml:space="preserve">, </w:t>
      </w:r>
      <w:r>
        <w:rPr>
          <w:rFonts w:eastAsiaTheme="minorHAnsi" w:cstheme="minorBidi"/>
          <w:sz w:val="24"/>
          <w:szCs w:val="22"/>
        </w:rPr>
        <w:t>като к = 6 и метриката за измерване на алгоритмите е точност (</w:t>
      </w:r>
      <w:r>
        <w:rPr>
          <w:rFonts w:eastAsiaTheme="minorHAnsi" w:cstheme="minorBidi"/>
          <w:sz w:val="24"/>
          <w:szCs w:val="22"/>
          <w:lang w:val="en-US"/>
        </w:rPr>
        <w:t>precision)</w:t>
      </w:r>
      <w:r>
        <w:rPr>
          <w:rFonts w:eastAsiaTheme="minorHAnsi" w:cstheme="minorBidi"/>
          <w:sz w:val="24"/>
          <w:szCs w:val="22"/>
        </w:rPr>
        <w:t>. Алгоритмите, измежду които ще бъде избирано, са Дърво на решенията</w:t>
      </w:r>
      <w:r>
        <w:rPr>
          <w:rFonts w:eastAsiaTheme="minorHAnsi" w:cstheme="minorBidi"/>
          <w:sz w:val="24"/>
          <w:szCs w:val="22"/>
          <w:lang w:val="en-US"/>
        </w:rPr>
        <w:t xml:space="preserve"> </w:t>
      </w:r>
      <w:r>
        <w:rPr>
          <w:rFonts w:eastAsiaTheme="minorHAnsi" w:cstheme="minorBidi"/>
          <w:sz w:val="24"/>
          <w:szCs w:val="22"/>
        </w:rPr>
        <w:t>(</w:t>
      </w:r>
      <w:r>
        <w:rPr>
          <w:rFonts w:eastAsiaTheme="minorHAnsi" w:cstheme="minorBidi"/>
          <w:sz w:val="24"/>
          <w:szCs w:val="22"/>
          <w:lang w:val="en-US"/>
        </w:rPr>
        <w:t xml:space="preserve">Decision Tree), support vector machine, </w:t>
      </w:r>
      <w:r>
        <w:rPr>
          <w:rFonts w:eastAsiaTheme="minorHAnsi" w:cstheme="minorBidi"/>
          <w:sz w:val="24"/>
          <w:szCs w:val="22"/>
        </w:rPr>
        <w:t>случайна гора (</w:t>
      </w:r>
      <w:r>
        <w:rPr>
          <w:rFonts w:eastAsiaTheme="minorHAnsi" w:cstheme="minorBidi"/>
          <w:sz w:val="24"/>
          <w:szCs w:val="22"/>
          <w:lang w:val="en-US"/>
        </w:rPr>
        <w:t>random forest</w:t>
      </w:r>
      <w:r>
        <w:rPr>
          <w:rFonts w:eastAsiaTheme="minorHAnsi" w:cstheme="minorBidi"/>
          <w:sz w:val="24"/>
          <w:szCs w:val="22"/>
        </w:rPr>
        <w:t>)</w:t>
      </w:r>
      <w:r>
        <w:rPr>
          <w:rFonts w:eastAsiaTheme="minorHAnsi" w:cstheme="minorBidi"/>
          <w:sz w:val="24"/>
          <w:szCs w:val="22"/>
          <w:lang w:val="en-US"/>
        </w:rPr>
        <w:t xml:space="preserve">, </w:t>
      </w:r>
      <w:r>
        <w:rPr>
          <w:rFonts w:eastAsiaTheme="minorHAnsi" w:cstheme="minorBidi"/>
          <w:sz w:val="24"/>
          <w:szCs w:val="22"/>
        </w:rPr>
        <w:t>логистична и линейна регресия (</w:t>
      </w:r>
      <w:r>
        <w:rPr>
          <w:rFonts w:eastAsiaTheme="minorHAnsi" w:cstheme="minorBidi"/>
          <w:sz w:val="24"/>
          <w:szCs w:val="22"/>
          <w:lang w:val="en-US"/>
        </w:rPr>
        <w:t>logistic and linear regression)</w:t>
      </w:r>
      <w:bookmarkEnd w:id="9"/>
      <w:r>
        <w:rPr>
          <w:rFonts w:eastAsiaTheme="minorHAnsi" w:cstheme="minorBidi"/>
          <w:sz w:val="24"/>
          <w:szCs w:val="22"/>
          <w:lang w:val="en-US"/>
        </w:rPr>
        <w:t xml:space="preserve">. </w:t>
      </w:r>
      <w:r>
        <w:rPr>
          <w:rFonts w:eastAsiaTheme="minorHAnsi" w:cstheme="minorBidi"/>
          <w:sz w:val="24"/>
          <w:szCs w:val="22"/>
        </w:rPr>
        <w:t xml:space="preserve">След изпълнението на </w:t>
      </w:r>
      <w:r w:rsidRPr="00D81383">
        <w:rPr>
          <w:rFonts w:eastAsiaTheme="minorHAnsi" w:cstheme="minorBidi"/>
          <w:sz w:val="24"/>
          <w:szCs w:val="22"/>
        </w:rPr>
        <w:t>,,К-</w:t>
      </w:r>
      <w:proofErr w:type="spellStart"/>
      <w:r w:rsidRPr="00D81383">
        <w:rPr>
          <w:rFonts w:eastAsiaTheme="minorHAnsi" w:cstheme="minorBidi"/>
          <w:sz w:val="24"/>
          <w:szCs w:val="22"/>
        </w:rPr>
        <w:t>Fold</w:t>
      </w:r>
      <w:proofErr w:type="spellEnd"/>
      <w:r w:rsidRPr="00D81383">
        <w:rPr>
          <w:rFonts w:eastAsiaTheme="minorHAnsi" w:cstheme="minorBidi"/>
          <w:sz w:val="24"/>
          <w:szCs w:val="22"/>
        </w:rPr>
        <w:t xml:space="preserve"> </w:t>
      </w:r>
      <w:proofErr w:type="spellStart"/>
      <w:r w:rsidRPr="00D81383">
        <w:rPr>
          <w:rFonts w:eastAsiaTheme="minorHAnsi" w:cstheme="minorBidi"/>
          <w:sz w:val="24"/>
          <w:szCs w:val="22"/>
        </w:rPr>
        <w:t>Cross</w:t>
      </w:r>
      <w:proofErr w:type="spellEnd"/>
      <w:r w:rsidRPr="00D81383">
        <w:rPr>
          <w:rFonts w:eastAsiaTheme="minorHAnsi" w:cstheme="minorBidi"/>
          <w:sz w:val="24"/>
          <w:szCs w:val="22"/>
        </w:rPr>
        <w:t xml:space="preserve"> </w:t>
      </w:r>
      <w:proofErr w:type="spellStart"/>
      <w:r w:rsidRPr="00D81383">
        <w:rPr>
          <w:rFonts w:eastAsiaTheme="minorHAnsi" w:cstheme="minorBidi"/>
          <w:sz w:val="24"/>
          <w:szCs w:val="22"/>
        </w:rPr>
        <w:t>Validation</w:t>
      </w:r>
      <w:proofErr w:type="spellEnd"/>
      <w:r w:rsidRPr="00D81383">
        <w:rPr>
          <w:rFonts w:eastAsiaTheme="minorHAnsi" w:cstheme="minorBidi"/>
          <w:sz w:val="24"/>
          <w:szCs w:val="22"/>
        </w:rPr>
        <w:t>”</w:t>
      </w:r>
      <w:r>
        <w:rPr>
          <w:rFonts w:eastAsiaTheme="minorHAnsi" w:cstheme="minorBidi"/>
          <w:sz w:val="24"/>
          <w:szCs w:val="22"/>
        </w:rPr>
        <w:t xml:space="preserve"> получените резултати показват, че алгоритъмът Дърво на решенията се справя най-добре. </w:t>
      </w:r>
      <w:bookmarkStart w:id="10" w:name="_Hlk103812953"/>
      <w:r>
        <w:rPr>
          <w:rFonts w:eastAsiaTheme="minorHAnsi" w:cstheme="minorBidi"/>
          <w:sz w:val="24"/>
          <w:szCs w:val="22"/>
        </w:rPr>
        <w:t>След това бива превръщан изчислителния сет</w:t>
      </w:r>
      <w:r>
        <w:rPr>
          <w:rFonts w:eastAsiaTheme="minorHAnsi" w:cstheme="minorBidi"/>
          <w:sz w:val="24"/>
          <w:szCs w:val="22"/>
          <w:lang w:val="en-US"/>
        </w:rPr>
        <w:t xml:space="preserve"> </w:t>
      </w:r>
      <w:r>
        <w:rPr>
          <w:rFonts w:eastAsiaTheme="minorHAnsi" w:cstheme="minorBidi"/>
          <w:sz w:val="24"/>
          <w:szCs w:val="22"/>
        </w:rPr>
        <w:t xml:space="preserve">във  </w:t>
      </w:r>
      <w:proofErr w:type="spellStart"/>
      <w:r>
        <w:rPr>
          <w:rFonts w:eastAsiaTheme="minorHAnsi" w:cstheme="minorBidi"/>
          <w:sz w:val="24"/>
          <w:szCs w:val="22"/>
        </w:rPr>
        <w:t>фийчър</w:t>
      </w:r>
      <w:proofErr w:type="spellEnd"/>
      <w:r>
        <w:rPr>
          <w:rFonts w:eastAsiaTheme="minorHAnsi" w:cstheme="minorBidi"/>
          <w:sz w:val="24"/>
          <w:szCs w:val="22"/>
        </w:rPr>
        <w:t xml:space="preserve"> вектори за тренировъчните и тестовите данни. Сега използваме </w:t>
      </w:r>
      <w:proofErr w:type="spellStart"/>
      <w:r>
        <w:rPr>
          <w:rFonts w:eastAsiaTheme="minorHAnsi" w:cstheme="minorBidi"/>
          <w:sz w:val="24"/>
          <w:szCs w:val="22"/>
        </w:rPr>
        <w:t>фийчър</w:t>
      </w:r>
      <w:proofErr w:type="spellEnd"/>
      <w:r>
        <w:rPr>
          <w:rFonts w:eastAsiaTheme="minorHAnsi" w:cstheme="minorBidi"/>
          <w:sz w:val="24"/>
          <w:szCs w:val="22"/>
        </w:rPr>
        <w:t xml:space="preserve"> векторите от тренировъчния сет, за да тренираме алгоритъма, и го изпробваме върху тестовото множество. </w:t>
      </w:r>
      <w:bookmarkEnd w:id="10"/>
      <w:r>
        <w:rPr>
          <w:rFonts w:eastAsiaTheme="minorHAnsi" w:cstheme="minorBidi"/>
          <w:sz w:val="24"/>
          <w:szCs w:val="22"/>
        </w:rPr>
        <w:t xml:space="preserve">Получаваме следните резултати: точност, пълнота и </w:t>
      </w:r>
      <w:r w:rsidRPr="00BF35DF">
        <w:rPr>
          <w:rFonts w:eastAsiaTheme="minorHAnsi" w:cstheme="minorBidi"/>
          <w:sz w:val="24"/>
          <w:szCs w:val="22"/>
        </w:rPr>
        <w:t xml:space="preserve">F1 </w:t>
      </w:r>
      <w:r>
        <w:rPr>
          <w:rFonts w:eastAsiaTheme="minorHAnsi" w:cstheme="minorBidi"/>
          <w:sz w:val="24"/>
          <w:szCs w:val="22"/>
        </w:rPr>
        <w:t xml:space="preserve">оценка имат стойност около </w:t>
      </w:r>
      <w:r>
        <w:rPr>
          <w:rFonts w:eastAsiaTheme="minorHAnsi" w:cstheme="minorBidi"/>
          <w:sz w:val="24"/>
          <w:szCs w:val="22"/>
          <w:lang w:val="en-001"/>
        </w:rPr>
        <w:t>50%</w:t>
      </w:r>
      <w:r>
        <w:rPr>
          <w:rFonts w:eastAsiaTheme="minorHAnsi" w:cstheme="minorBidi"/>
          <w:sz w:val="24"/>
          <w:szCs w:val="22"/>
        </w:rPr>
        <w:t>.</w:t>
      </w:r>
      <w:r>
        <w:rPr>
          <w:rFonts w:eastAsiaTheme="minorHAnsi" w:cstheme="minorBidi"/>
          <w:sz w:val="24"/>
          <w:szCs w:val="22"/>
          <w:lang w:val="en-001"/>
        </w:rPr>
        <w:t xml:space="preserve"> </w:t>
      </w:r>
    </w:p>
    <w:p w14:paraId="5AE45F38" w14:textId="07602D74" w:rsidR="00A76FF1" w:rsidRDefault="00A76FF1" w:rsidP="00A76FF1">
      <w:pPr>
        <w:pStyle w:val="Heading3"/>
      </w:pPr>
      <w:bookmarkStart w:id="11" w:name="_Toc103542130"/>
      <w:r>
        <w:t xml:space="preserve">3.5.1 Подобряване на </w:t>
      </w:r>
      <w:r w:rsidR="00795651">
        <w:t>свързването</w:t>
      </w:r>
      <w:r>
        <w:t xml:space="preserve"> с нови полета</w:t>
      </w:r>
      <w:bookmarkEnd w:id="11"/>
    </w:p>
    <w:p w14:paraId="0FBC7630" w14:textId="437B2F4E" w:rsidR="005A795A" w:rsidRPr="005A795A" w:rsidRDefault="00E825FB" w:rsidP="00E825FB">
      <w:pPr>
        <w:ind w:left="720"/>
      </w:pPr>
      <w:r>
        <w:t>За да бъдат подобрени резултатите, ще бъдат добавени новите атрибут при тренирането и оценяването на кандидате, получени от предишните стъпки. Това е атрибутът цена (</w:t>
      </w:r>
      <w:r>
        <w:rPr>
          <w:lang w:val="de-DE"/>
        </w:rPr>
        <w:t>Price)</w:t>
      </w:r>
      <w:r>
        <w:t xml:space="preserve"> и атрибутът, които описва инчовете на електронните устройства. За тази цел са създадени две функции: ,,</w:t>
      </w:r>
      <w:proofErr w:type="spellStart"/>
      <w:r w:rsidRPr="003C1001">
        <w:t>clean_price</w:t>
      </w:r>
      <w:proofErr w:type="spellEnd"/>
      <w:r>
        <w:t>“ и ,,</w:t>
      </w:r>
      <w:proofErr w:type="spellStart"/>
      <w:r w:rsidRPr="003C1001">
        <w:t>guess_screen_size</w:t>
      </w:r>
      <w:proofErr w:type="spellEnd"/>
      <w:r>
        <w:t>“. Първата функция взема текстовият низ, който репрезентира цената на продукта, и я превръща в число. Втората функция съединява текстовите полета- името, описанието и характеристиките на продукта и търси определени числа (пример 17.3) и в случай, че намери някое от изброените числа, то продуктът получава стойност за инчовете. Продукти, които не са електронни, нямат стойност</w:t>
      </w:r>
      <w:r>
        <w:rPr>
          <w:lang w:val="de-DE"/>
        </w:rPr>
        <w:t>.</w:t>
      </w:r>
      <w:r>
        <w:t xml:space="preserve"> След възпроизвеждане на предишната стъпка</w:t>
      </w:r>
      <w:r>
        <w:rPr>
          <w:lang w:val="de-DE"/>
        </w:rPr>
        <w:t xml:space="preserve"> </w:t>
      </w:r>
      <w:r>
        <w:t xml:space="preserve">за трениране на </w:t>
      </w:r>
      <w:r>
        <w:lastRenderedPageBreak/>
        <w:t xml:space="preserve">модела, то моделът получава по-добри резултати, а те имено са: Точност, пълнота и </w:t>
      </w:r>
      <w:r w:rsidRPr="00BF35DF">
        <w:t xml:space="preserve">F1 </w:t>
      </w:r>
      <w:r>
        <w:t>оценка имат стойност 72%.</w:t>
      </w:r>
    </w:p>
    <w:p w14:paraId="47E09638" w14:textId="6FFA3465" w:rsidR="00411695" w:rsidRDefault="00C24903" w:rsidP="00A76FF1">
      <w:pPr>
        <w:pStyle w:val="Heading2"/>
      </w:pPr>
      <w:bookmarkStart w:id="12" w:name="_Toc103542131"/>
      <w:r w:rsidRPr="008A0BA4">
        <w:t>3.</w:t>
      </w:r>
      <w:r w:rsidR="00A76FF1">
        <w:t>6</w:t>
      </w:r>
      <w:r w:rsidR="008A0BA4" w:rsidRPr="008A0BA4">
        <w:t xml:space="preserve"> </w:t>
      </w:r>
      <w:r w:rsidR="008A0BA4">
        <w:t>Използване на приложението</w:t>
      </w:r>
      <w:bookmarkEnd w:id="12"/>
    </w:p>
    <w:p w14:paraId="7F5470DE" w14:textId="05CF522C" w:rsidR="00F55A8D" w:rsidRDefault="00F55A8D" w:rsidP="00A76FF1">
      <w:pPr>
        <w:pStyle w:val="Heading2"/>
      </w:pPr>
      <w:bookmarkStart w:id="13" w:name="_Toc103542132"/>
      <w:r w:rsidRPr="00F55A8D">
        <w:t xml:space="preserve">3.6 </w:t>
      </w:r>
      <w:r>
        <w:t>Оценка на резултатите</w:t>
      </w:r>
      <w:bookmarkEnd w:id="13"/>
    </w:p>
    <w:p w14:paraId="67CDBDF0" w14:textId="0195DAFB" w:rsidR="00E32C31" w:rsidRPr="00E32C31" w:rsidRDefault="00E32C31" w:rsidP="00E32C31">
      <w:pPr>
        <w:pStyle w:val="Heading1"/>
      </w:pPr>
      <w:bookmarkStart w:id="14" w:name="_Toc103542133"/>
      <w:r>
        <w:t xml:space="preserve">4. </w:t>
      </w:r>
      <w:r w:rsidR="00E944D8">
        <w:t>Недостатъци и</w:t>
      </w:r>
      <w:r>
        <w:t xml:space="preserve"> подобрения</w:t>
      </w:r>
      <w:bookmarkEnd w:id="14"/>
    </w:p>
    <w:p w14:paraId="6FD875BC" w14:textId="0821583C" w:rsidR="00E70F9D" w:rsidRPr="00DF27E6" w:rsidRDefault="00E32C31" w:rsidP="00376B51">
      <w:pPr>
        <w:pStyle w:val="Heading1"/>
      </w:pPr>
      <w:bookmarkStart w:id="15" w:name="_Toc103542134"/>
      <w:r>
        <w:t>5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15"/>
    </w:p>
    <w:p w14:paraId="67C85426" w14:textId="2738E1A9" w:rsidR="004A678C" w:rsidRPr="003913EF" w:rsidRDefault="007321A5" w:rsidP="0063673A">
      <w:pPr>
        <w:jc w:val="left"/>
        <w:rPr>
          <w:lang w:val="en-US"/>
        </w:rPr>
      </w:pPr>
      <w:r w:rsidRPr="000A2509">
        <w:t>[</w:t>
      </w:r>
      <w:r>
        <w:t>1</w:t>
      </w:r>
      <w:r w:rsidRPr="000A2509">
        <w:t xml:space="preserve">] </w:t>
      </w:r>
      <w:r w:rsidR="003913EF">
        <w:t>&lt;</w:t>
      </w:r>
      <w:r w:rsidR="003913EF">
        <w:rPr>
          <w:lang w:val="en-US"/>
        </w:rPr>
        <w:t>TITLE&gt;</w:t>
      </w:r>
      <w:r w:rsidR="000A2509">
        <w:t>,</w:t>
      </w:r>
      <w:r w:rsidR="003913EF">
        <w:rPr>
          <w:lang w:val="en-US"/>
        </w:rPr>
        <w:t xml:space="preserve"> AUTHORS</w:t>
      </w:r>
      <w:r w:rsidR="000A2509">
        <w:t xml:space="preserve">, </w:t>
      </w:r>
      <w:r w:rsidR="003913EF">
        <w:rPr>
          <w:lang w:val="en-US"/>
        </w:rPr>
        <w:t>YEAR</w:t>
      </w:r>
      <w:r w:rsidR="000A2509">
        <w:t xml:space="preserve">, </w:t>
      </w:r>
      <w:r w:rsidR="000A2509">
        <w:rPr>
          <w:lang w:val="en-US"/>
        </w:rPr>
        <w:t>ISBN</w:t>
      </w:r>
      <w:r w:rsidR="000A2509" w:rsidRPr="004C24FE">
        <w:t>, 978-</w:t>
      </w:r>
      <w:r w:rsidR="003913EF">
        <w:rPr>
          <w:lang w:val="en-US"/>
        </w:rPr>
        <w:t>XXX</w:t>
      </w:r>
      <w:r w:rsidR="003913EF">
        <w:rPr>
          <w:lang w:val="en-US"/>
        </w:rPr>
        <w:br/>
        <w:t>link</w:t>
      </w:r>
    </w:p>
    <w:p w14:paraId="7DE00B2E" w14:textId="24D93EA6" w:rsidR="0055066A" w:rsidRDefault="0055066A" w:rsidP="0055066A">
      <w:pPr>
        <w:pStyle w:val="Heading1"/>
      </w:pPr>
      <w:bookmarkStart w:id="16" w:name="_Toc103542135"/>
      <w:r>
        <w:t>Приложения</w:t>
      </w:r>
      <w:bookmarkEnd w:id="16"/>
    </w:p>
    <w:p w14:paraId="0F3FEB03" w14:textId="3FB2DCFE" w:rsidR="0091267F" w:rsidRDefault="0091267F" w:rsidP="007321A5">
      <w:pPr>
        <w:pStyle w:val="Heading2"/>
      </w:pPr>
      <w:bookmarkStart w:id="17" w:name="_Toc103542136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17"/>
    </w:p>
    <w:p w14:paraId="4BD4C9F9" w14:textId="40EA5A77" w:rsidR="008264AF" w:rsidRPr="008264AF" w:rsidRDefault="008264AF" w:rsidP="008264AF">
      <w:r>
        <w:t xml:space="preserve">Кодът е </w:t>
      </w:r>
      <w:r w:rsidR="00C3406F">
        <w:t xml:space="preserve">публичен и качен </w:t>
      </w:r>
      <w:r>
        <w:t>в платформата Гитхъб.</w:t>
      </w:r>
    </w:p>
    <w:p w14:paraId="09E7C0C9" w14:textId="7A95D4ED" w:rsidR="008264AF" w:rsidRDefault="009D7D9D">
      <w:hyperlink r:id="rId8" w:history="1">
        <w:r w:rsidR="003913EF" w:rsidRPr="00DC69EF">
          <w:rPr>
            <w:rStyle w:val="Hyperlink"/>
          </w:rPr>
          <w:t>https://github.com/borkox/uni-sofia-entity-linking-magellan/</w:t>
        </w:r>
      </w:hyperlink>
    </w:p>
    <w:p w14:paraId="222B8503" w14:textId="77777777" w:rsidR="003913EF" w:rsidRPr="008264AF" w:rsidRDefault="003913EF"/>
    <w:sectPr w:rsidR="003913EF" w:rsidRPr="008264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A8A1" w14:textId="77777777" w:rsidR="009D7D9D" w:rsidRDefault="009D7D9D" w:rsidP="00DF27E6">
      <w:pPr>
        <w:spacing w:after="0" w:line="240" w:lineRule="auto"/>
      </w:pPr>
      <w:r>
        <w:separator/>
      </w:r>
    </w:p>
  </w:endnote>
  <w:endnote w:type="continuationSeparator" w:id="0">
    <w:p w14:paraId="714B7B38" w14:textId="77777777" w:rsidR="009D7D9D" w:rsidRDefault="009D7D9D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BB13" w14:textId="77777777" w:rsidR="009D7D9D" w:rsidRDefault="009D7D9D" w:rsidP="00DF27E6">
      <w:pPr>
        <w:spacing w:after="0" w:line="240" w:lineRule="auto"/>
      </w:pPr>
      <w:r>
        <w:separator/>
      </w:r>
    </w:p>
  </w:footnote>
  <w:footnote w:type="continuationSeparator" w:id="0">
    <w:p w14:paraId="6D860F32" w14:textId="77777777" w:rsidR="009D7D9D" w:rsidRDefault="009D7D9D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3C45"/>
    <w:multiLevelType w:val="hybridMultilevel"/>
    <w:tmpl w:val="BB7AB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D6433"/>
    <w:multiLevelType w:val="hybridMultilevel"/>
    <w:tmpl w:val="91AE5D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96413"/>
    <w:multiLevelType w:val="hybridMultilevel"/>
    <w:tmpl w:val="075C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37B78"/>
    <w:multiLevelType w:val="hybridMultilevel"/>
    <w:tmpl w:val="14D48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8527">
    <w:abstractNumId w:val="10"/>
  </w:num>
  <w:num w:numId="2" w16cid:durableId="170218072">
    <w:abstractNumId w:val="1"/>
  </w:num>
  <w:num w:numId="3" w16cid:durableId="1582786505">
    <w:abstractNumId w:val="13"/>
  </w:num>
  <w:num w:numId="4" w16cid:durableId="901057534">
    <w:abstractNumId w:val="0"/>
  </w:num>
  <w:num w:numId="5" w16cid:durableId="635717352">
    <w:abstractNumId w:val="2"/>
  </w:num>
  <w:num w:numId="6" w16cid:durableId="1301418178">
    <w:abstractNumId w:val="6"/>
  </w:num>
  <w:num w:numId="7" w16cid:durableId="1106846668">
    <w:abstractNumId w:val="12"/>
  </w:num>
  <w:num w:numId="8" w16cid:durableId="953944000">
    <w:abstractNumId w:val="9"/>
  </w:num>
  <w:num w:numId="9" w16cid:durableId="1338847793">
    <w:abstractNumId w:val="3"/>
  </w:num>
  <w:num w:numId="10" w16cid:durableId="1974477860">
    <w:abstractNumId w:val="11"/>
  </w:num>
  <w:num w:numId="11" w16cid:durableId="1511218282">
    <w:abstractNumId w:val="7"/>
  </w:num>
  <w:num w:numId="12" w16cid:durableId="847984939">
    <w:abstractNumId w:val="14"/>
  </w:num>
  <w:num w:numId="13" w16cid:durableId="634264410">
    <w:abstractNumId w:val="8"/>
  </w:num>
  <w:num w:numId="14" w16cid:durableId="1715738748">
    <w:abstractNumId w:val="5"/>
  </w:num>
  <w:num w:numId="15" w16cid:durableId="849485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03FC3"/>
    <w:rsid w:val="00010925"/>
    <w:rsid w:val="000150FC"/>
    <w:rsid w:val="000569A6"/>
    <w:rsid w:val="00080722"/>
    <w:rsid w:val="00081CDA"/>
    <w:rsid w:val="000A2509"/>
    <w:rsid w:val="000A637C"/>
    <w:rsid w:val="000D5860"/>
    <w:rsid w:val="000D6D3B"/>
    <w:rsid w:val="000F7E32"/>
    <w:rsid w:val="00100C45"/>
    <w:rsid w:val="00104611"/>
    <w:rsid w:val="00116071"/>
    <w:rsid w:val="0012774F"/>
    <w:rsid w:val="00170B72"/>
    <w:rsid w:val="00180F97"/>
    <w:rsid w:val="00182BAD"/>
    <w:rsid w:val="00184953"/>
    <w:rsid w:val="001B2F5B"/>
    <w:rsid w:val="001C2A5A"/>
    <w:rsid w:val="001C3490"/>
    <w:rsid w:val="001C7607"/>
    <w:rsid w:val="001F0500"/>
    <w:rsid w:val="001F2BCD"/>
    <w:rsid w:val="001F7091"/>
    <w:rsid w:val="00221A68"/>
    <w:rsid w:val="00223BBF"/>
    <w:rsid w:val="00241919"/>
    <w:rsid w:val="00253067"/>
    <w:rsid w:val="00257379"/>
    <w:rsid w:val="002614D9"/>
    <w:rsid w:val="002638E9"/>
    <w:rsid w:val="0028371D"/>
    <w:rsid w:val="00290E51"/>
    <w:rsid w:val="00295EEC"/>
    <w:rsid w:val="002A4D8D"/>
    <w:rsid w:val="002B2D4A"/>
    <w:rsid w:val="002B3257"/>
    <w:rsid w:val="002C1053"/>
    <w:rsid w:val="002C2B05"/>
    <w:rsid w:val="002C4E93"/>
    <w:rsid w:val="002F26E2"/>
    <w:rsid w:val="00313EC0"/>
    <w:rsid w:val="003263AA"/>
    <w:rsid w:val="0036340A"/>
    <w:rsid w:val="00366457"/>
    <w:rsid w:val="00376B51"/>
    <w:rsid w:val="0038727E"/>
    <w:rsid w:val="003913EF"/>
    <w:rsid w:val="003E00E5"/>
    <w:rsid w:val="003E61A0"/>
    <w:rsid w:val="00407B35"/>
    <w:rsid w:val="00411695"/>
    <w:rsid w:val="00424012"/>
    <w:rsid w:val="00427B8B"/>
    <w:rsid w:val="00436DC3"/>
    <w:rsid w:val="00455A84"/>
    <w:rsid w:val="00472962"/>
    <w:rsid w:val="0048519B"/>
    <w:rsid w:val="00494277"/>
    <w:rsid w:val="004A3AA5"/>
    <w:rsid w:val="004A678C"/>
    <w:rsid w:val="004B2A35"/>
    <w:rsid w:val="004B3BDB"/>
    <w:rsid w:val="004C24FE"/>
    <w:rsid w:val="004D579B"/>
    <w:rsid w:val="004F1178"/>
    <w:rsid w:val="004F26CD"/>
    <w:rsid w:val="004F3B76"/>
    <w:rsid w:val="004F6F2A"/>
    <w:rsid w:val="00516F16"/>
    <w:rsid w:val="0051709E"/>
    <w:rsid w:val="00541042"/>
    <w:rsid w:val="005428EB"/>
    <w:rsid w:val="0055066A"/>
    <w:rsid w:val="00565EB9"/>
    <w:rsid w:val="0056780C"/>
    <w:rsid w:val="005763A7"/>
    <w:rsid w:val="0059656A"/>
    <w:rsid w:val="005A027A"/>
    <w:rsid w:val="005A15D3"/>
    <w:rsid w:val="005A2E5F"/>
    <w:rsid w:val="005A795A"/>
    <w:rsid w:val="005F5C4E"/>
    <w:rsid w:val="0060386F"/>
    <w:rsid w:val="006061E6"/>
    <w:rsid w:val="006144F9"/>
    <w:rsid w:val="006327AC"/>
    <w:rsid w:val="0063673A"/>
    <w:rsid w:val="006534D3"/>
    <w:rsid w:val="00653512"/>
    <w:rsid w:val="00661EF3"/>
    <w:rsid w:val="006872E8"/>
    <w:rsid w:val="0069264F"/>
    <w:rsid w:val="006D2400"/>
    <w:rsid w:val="006D6565"/>
    <w:rsid w:val="007136E1"/>
    <w:rsid w:val="007239E7"/>
    <w:rsid w:val="007269A7"/>
    <w:rsid w:val="007321A5"/>
    <w:rsid w:val="00736ECC"/>
    <w:rsid w:val="007405C6"/>
    <w:rsid w:val="007457D9"/>
    <w:rsid w:val="0075693D"/>
    <w:rsid w:val="00756B8B"/>
    <w:rsid w:val="00777345"/>
    <w:rsid w:val="00780C98"/>
    <w:rsid w:val="0078196E"/>
    <w:rsid w:val="007828DC"/>
    <w:rsid w:val="00790E52"/>
    <w:rsid w:val="00795651"/>
    <w:rsid w:val="007A12CC"/>
    <w:rsid w:val="007A3663"/>
    <w:rsid w:val="007B4473"/>
    <w:rsid w:val="007E0EB7"/>
    <w:rsid w:val="007E7DBF"/>
    <w:rsid w:val="007F1C60"/>
    <w:rsid w:val="008007DC"/>
    <w:rsid w:val="0081026E"/>
    <w:rsid w:val="00810C19"/>
    <w:rsid w:val="008264AF"/>
    <w:rsid w:val="00831DC6"/>
    <w:rsid w:val="00844BAA"/>
    <w:rsid w:val="0085338E"/>
    <w:rsid w:val="00880BA1"/>
    <w:rsid w:val="008902C7"/>
    <w:rsid w:val="00896736"/>
    <w:rsid w:val="008A0BA4"/>
    <w:rsid w:val="008A7198"/>
    <w:rsid w:val="008C0FFD"/>
    <w:rsid w:val="008C7DBC"/>
    <w:rsid w:val="008D790B"/>
    <w:rsid w:val="00910F28"/>
    <w:rsid w:val="0091267F"/>
    <w:rsid w:val="00912BAE"/>
    <w:rsid w:val="00915359"/>
    <w:rsid w:val="009160FF"/>
    <w:rsid w:val="0092418A"/>
    <w:rsid w:val="00953DE6"/>
    <w:rsid w:val="009725B1"/>
    <w:rsid w:val="00977140"/>
    <w:rsid w:val="00984E2F"/>
    <w:rsid w:val="009A33E5"/>
    <w:rsid w:val="009D7D9D"/>
    <w:rsid w:val="00A04ADD"/>
    <w:rsid w:val="00A07D25"/>
    <w:rsid w:val="00A10954"/>
    <w:rsid w:val="00A1493E"/>
    <w:rsid w:val="00A23D80"/>
    <w:rsid w:val="00A37F11"/>
    <w:rsid w:val="00A76FF1"/>
    <w:rsid w:val="00A856B5"/>
    <w:rsid w:val="00A86A21"/>
    <w:rsid w:val="00AA4207"/>
    <w:rsid w:val="00AA5769"/>
    <w:rsid w:val="00AF69B8"/>
    <w:rsid w:val="00B00FFD"/>
    <w:rsid w:val="00B034EC"/>
    <w:rsid w:val="00B1629A"/>
    <w:rsid w:val="00B35DE0"/>
    <w:rsid w:val="00B360FD"/>
    <w:rsid w:val="00B566A0"/>
    <w:rsid w:val="00B63746"/>
    <w:rsid w:val="00B724CC"/>
    <w:rsid w:val="00B731C4"/>
    <w:rsid w:val="00BC72C0"/>
    <w:rsid w:val="00BC741D"/>
    <w:rsid w:val="00BD7D11"/>
    <w:rsid w:val="00BD7EA6"/>
    <w:rsid w:val="00BE7905"/>
    <w:rsid w:val="00BF6831"/>
    <w:rsid w:val="00BF766C"/>
    <w:rsid w:val="00C1484D"/>
    <w:rsid w:val="00C24903"/>
    <w:rsid w:val="00C3406F"/>
    <w:rsid w:val="00C64F30"/>
    <w:rsid w:val="00C801F5"/>
    <w:rsid w:val="00C82446"/>
    <w:rsid w:val="00C908FD"/>
    <w:rsid w:val="00CD04F9"/>
    <w:rsid w:val="00CF0909"/>
    <w:rsid w:val="00D25E6A"/>
    <w:rsid w:val="00D51609"/>
    <w:rsid w:val="00D54819"/>
    <w:rsid w:val="00D65715"/>
    <w:rsid w:val="00D74537"/>
    <w:rsid w:val="00D92163"/>
    <w:rsid w:val="00DB5F32"/>
    <w:rsid w:val="00DE4485"/>
    <w:rsid w:val="00DF27E6"/>
    <w:rsid w:val="00DF6534"/>
    <w:rsid w:val="00E06245"/>
    <w:rsid w:val="00E14C5D"/>
    <w:rsid w:val="00E30CC7"/>
    <w:rsid w:val="00E32C31"/>
    <w:rsid w:val="00E33C40"/>
    <w:rsid w:val="00E53D2D"/>
    <w:rsid w:val="00E65694"/>
    <w:rsid w:val="00E70C9F"/>
    <w:rsid w:val="00E70F9D"/>
    <w:rsid w:val="00E73EC4"/>
    <w:rsid w:val="00E754F5"/>
    <w:rsid w:val="00E80CF1"/>
    <w:rsid w:val="00E815E2"/>
    <w:rsid w:val="00E825FB"/>
    <w:rsid w:val="00E92188"/>
    <w:rsid w:val="00E944D8"/>
    <w:rsid w:val="00E958A2"/>
    <w:rsid w:val="00EA51DB"/>
    <w:rsid w:val="00EB0AF6"/>
    <w:rsid w:val="00EB280E"/>
    <w:rsid w:val="00EB47A8"/>
    <w:rsid w:val="00ED06D6"/>
    <w:rsid w:val="00ED3B36"/>
    <w:rsid w:val="00ED564F"/>
    <w:rsid w:val="00F20E19"/>
    <w:rsid w:val="00F230BE"/>
    <w:rsid w:val="00F26FBF"/>
    <w:rsid w:val="00F379E5"/>
    <w:rsid w:val="00F4132F"/>
    <w:rsid w:val="00F4344A"/>
    <w:rsid w:val="00F55A8D"/>
    <w:rsid w:val="00F57ADF"/>
    <w:rsid w:val="00F57CC4"/>
    <w:rsid w:val="00F645F7"/>
    <w:rsid w:val="00FC2E49"/>
    <w:rsid w:val="00FC6CF0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1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09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F0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kox/uni-sofia-entity-linking-magell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Kiril Georgiev</cp:lastModifiedBy>
  <cp:revision>2</cp:revision>
  <cp:lastPrinted>2022-02-08T10:04:00Z</cp:lastPrinted>
  <dcterms:created xsi:type="dcterms:W3CDTF">2022-05-18T22:14:00Z</dcterms:created>
  <dcterms:modified xsi:type="dcterms:W3CDTF">2022-05-18T22:14:00Z</dcterms:modified>
</cp:coreProperties>
</file>