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609842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11C5F444" w14:textId="6EEE647D" w:rsidR="003779B8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098427" w:history="1">
            <w:r w:rsidR="003779B8" w:rsidRPr="00E84E81">
              <w:rPr>
                <w:rStyle w:val="Hyperlink"/>
                <w:noProof/>
              </w:rPr>
              <w:t>1. Съдържание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_Toc126098427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2389D28" w14:textId="02EF2F4C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28" w:history="1">
            <w:r w:rsidR="003779B8" w:rsidRPr="00E84E81">
              <w:rPr>
                <w:rStyle w:val="Hyperlink"/>
                <w:noProof/>
              </w:rPr>
              <w:t>2. Увод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_Toc126098428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00F1FA2D" w14:textId="2E66CC88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29" w:history="1">
            <w:r w:rsidR="003779B8" w:rsidRPr="00E84E81">
              <w:rPr>
                <w:rStyle w:val="Hyperlink"/>
                <w:noProof/>
              </w:rPr>
              <w:t>3. Средата „</w:t>
            </w:r>
            <w:r w:rsidR="003779B8" w:rsidRPr="00E84E81">
              <w:rPr>
                <w:rStyle w:val="Hyperlink"/>
                <w:noProof/>
                <w:lang w:val="en-US"/>
              </w:rPr>
              <w:t>FrozenLake</w:t>
            </w:r>
            <w:r w:rsidR="003779B8" w:rsidRPr="00E84E81">
              <w:rPr>
                <w:rStyle w:val="Hyperlink"/>
                <w:noProof/>
              </w:rPr>
              <w:t>“</w:t>
            </w:r>
            <w:r w:rsidR="003779B8" w:rsidRPr="00E84E81">
              <w:rPr>
                <w:rStyle w:val="Hyperlink"/>
                <w:noProof/>
                <w:vertAlign w:val="superscript"/>
              </w:rPr>
              <w:t xml:space="preserve">[4] </w:t>
            </w:r>
            <w:r w:rsidR="003779B8" w:rsidRPr="00E84E81">
              <w:rPr>
                <w:rStyle w:val="Hyperlink"/>
                <w:noProof/>
              </w:rPr>
              <w:t xml:space="preserve">в </w:t>
            </w:r>
            <w:r w:rsidR="003779B8" w:rsidRPr="00E84E81">
              <w:rPr>
                <w:rStyle w:val="Hyperlink"/>
                <w:noProof/>
                <w:lang w:val="en-US"/>
              </w:rPr>
              <w:t>Gym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_Toc126098429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3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E174086" w14:textId="6658FB66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0" w:history="1">
            <w:r w:rsidR="003779B8" w:rsidRPr="00E84E81">
              <w:rPr>
                <w:rStyle w:val="Hyperlink"/>
                <w:noProof/>
              </w:rPr>
              <w:t>4. Въведение в неврологичните симулации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_Toc126098430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4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D134D04" w14:textId="335516D7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1" w:history="1">
            <w:r w:rsidR="003779B8" w:rsidRPr="00E84E81">
              <w:rPr>
                <w:rStyle w:val="Hyperlink"/>
                <w:noProof/>
              </w:rPr>
              <w:t>4.1 Основи на неврологията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_Toc126098431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287E6CD2" w14:textId="43AA5581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2" w:history="1">
            <w:r w:rsidR="003779B8" w:rsidRPr="00E84E81">
              <w:rPr>
                <w:rStyle w:val="Hyperlink"/>
                <w:noProof/>
              </w:rPr>
              <w:t>4.2 Математически апарат на невроните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_Toc126098432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15216A04" w14:textId="73C77059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3" w:history="1">
            <w:r w:rsidR="003779B8" w:rsidRPr="00E84E81">
              <w:rPr>
                <w:rStyle w:val="Hyperlink"/>
                <w:noProof/>
              </w:rPr>
              <w:t xml:space="preserve">4.3 Невробиологичен симулатор </w:t>
            </w:r>
            <w:r w:rsidR="003779B8" w:rsidRPr="00E84E81">
              <w:rPr>
                <w:rStyle w:val="Hyperlink"/>
                <w:noProof/>
                <w:lang w:val="en-US"/>
              </w:rPr>
              <w:t>NEST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_Toc126098433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6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DECD7FF" w14:textId="42A80D5B" w:rsidR="003779B8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4" w:history="1">
            <w:r w:rsidR="003779B8" w:rsidRPr="00E84E81">
              <w:rPr>
                <w:rStyle w:val="Hyperlink"/>
                <w:noProof/>
              </w:rPr>
              <w:t>5.</w:t>
            </w:r>
            <w:r w:rsidR="003779B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79B8" w:rsidRPr="00E84E81">
              <w:rPr>
                <w:rStyle w:val="Hyperlink"/>
                <w:noProof/>
              </w:rPr>
              <w:t>Подход за решаване на задачата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_Toc126098434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8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4227227C" w14:textId="631F724C" w:rsidR="003779B8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5" w:history="1">
            <w:r w:rsidR="003779B8" w:rsidRPr="00E84E81">
              <w:rPr>
                <w:rStyle w:val="Hyperlink"/>
                <w:noProof/>
                <w:lang w:val="en-US"/>
              </w:rPr>
              <w:t>5.1</w:t>
            </w:r>
            <w:r w:rsidR="003779B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79B8" w:rsidRPr="00E84E81">
              <w:rPr>
                <w:rStyle w:val="Hyperlink"/>
                <w:noProof/>
                <w:lang w:val="en-US"/>
              </w:rPr>
              <w:t>Q</w:t>
            </w:r>
            <w:r w:rsidR="003779B8" w:rsidRPr="00E84E81">
              <w:rPr>
                <w:rStyle w:val="Hyperlink"/>
                <w:noProof/>
              </w:rPr>
              <w:t>-</w:t>
            </w:r>
            <w:r w:rsidR="003779B8" w:rsidRPr="00E84E81">
              <w:rPr>
                <w:rStyle w:val="Hyperlink"/>
                <w:noProof/>
                <w:lang w:val="en-US"/>
              </w:rPr>
              <w:t>learning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_Toc126098435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9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262C882" w14:textId="7B3AA73E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6" w:history="1">
            <w:r w:rsidR="003779B8" w:rsidRPr="00E84E81">
              <w:rPr>
                <w:rStyle w:val="Hyperlink"/>
                <w:noProof/>
              </w:rPr>
              <w:t>5.2 Победителят печели всичко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_Toc126098436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10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2B31EC8" w14:textId="738F332C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7" w:history="1">
            <w:r w:rsidR="003779B8" w:rsidRPr="00E84E81">
              <w:rPr>
                <w:rStyle w:val="Hyperlink"/>
                <w:noProof/>
              </w:rPr>
              <w:t>5.3 Постановка за решаване на задачата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_Toc126098437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CB0CCBA" w14:textId="2693FEB6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8" w:history="1">
            <w:r w:rsidR="003779B8" w:rsidRPr="00E84E81">
              <w:rPr>
                <w:rStyle w:val="Hyperlink"/>
                <w:noProof/>
              </w:rPr>
              <w:t>5. Реализация на проекта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_Toc126098438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65AACEE3" w14:textId="6BD2A097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9" w:history="1">
            <w:r w:rsidR="003779B8" w:rsidRPr="00E84E81">
              <w:rPr>
                <w:rStyle w:val="Hyperlink"/>
                <w:noProof/>
              </w:rPr>
              <w:t>5.1 Анализ на резултатите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_Toc126098439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13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64CFDA11" w14:textId="4AAD043D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0" w:history="1">
            <w:r w:rsidR="003779B8" w:rsidRPr="00E84E81">
              <w:rPr>
                <w:rStyle w:val="Hyperlink"/>
                <w:noProof/>
              </w:rPr>
              <w:t>6. Идеи за бъдещо развитие и подобрения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_Toc126098440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14EDA4D5" w14:textId="216EA872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1" w:history="1">
            <w:r w:rsidR="003779B8" w:rsidRPr="00E84E81">
              <w:rPr>
                <w:rStyle w:val="Hyperlink"/>
                <w:noProof/>
              </w:rPr>
              <w:t>7. Източници и използвана литература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_Toc126098441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BD92D02" w14:textId="021FFEA9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2" w:history="1">
            <w:r w:rsidR="003779B8" w:rsidRPr="00E84E81">
              <w:rPr>
                <w:rStyle w:val="Hyperlink"/>
                <w:noProof/>
              </w:rPr>
              <w:t>Приложения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_Toc126098442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5A09751" w14:textId="3FF10ABE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3" w:history="1">
            <w:r w:rsidR="003779B8" w:rsidRPr="00E84E81">
              <w:rPr>
                <w:rStyle w:val="Hyperlink"/>
                <w:noProof/>
              </w:rPr>
              <w:t>1. Сорс код (</w:t>
            </w:r>
            <w:r w:rsidR="003779B8" w:rsidRPr="00E84E81">
              <w:rPr>
                <w:rStyle w:val="Hyperlink"/>
                <w:noProof/>
                <w:lang w:val="en-GB"/>
              </w:rPr>
              <w:t>Source</w:t>
            </w:r>
            <w:r w:rsidR="003779B8" w:rsidRPr="00E84E81">
              <w:rPr>
                <w:rStyle w:val="Hyperlink"/>
                <w:noProof/>
              </w:rPr>
              <w:t xml:space="preserve"> </w:t>
            </w:r>
            <w:r w:rsidR="003779B8" w:rsidRPr="00E84E81">
              <w:rPr>
                <w:rStyle w:val="Hyperlink"/>
                <w:noProof/>
                <w:lang w:val="en-GB"/>
              </w:rPr>
              <w:t>code</w:t>
            </w:r>
            <w:r w:rsidR="003779B8" w:rsidRPr="00E84E81">
              <w:rPr>
                <w:rStyle w:val="Hyperlink"/>
                <w:noProof/>
              </w:rPr>
              <w:t>)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_Toc126098443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7709B08" w14:textId="0CD9E65B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6098428"/>
      <w:r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lastRenderedPageBreak/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77777777" w:rsidR="00E95477" w:rsidRDefault="00E95477" w:rsidP="00E95477">
      <w:r w:rsidRPr="00E95477">
        <w:t>Проектът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изработка на проекта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6098429"/>
      <w:r>
        <w:t xml:space="preserve">3. </w:t>
      </w:r>
      <w:r w:rsidR="00766453">
        <w:t>Средата</w:t>
      </w:r>
      <w:r>
        <w:t xml:space="preserve"> „</w:t>
      </w:r>
      <w:proofErr w:type="spellStart"/>
      <w:r w:rsidR="00766453">
        <w:rPr>
          <w:lang w:val="en-US"/>
        </w:rPr>
        <w:t>FrozenLake</w:t>
      </w:r>
      <w:proofErr w:type="spellEnd"/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D1CAF7B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 xml:space="preserve">а на агента е също дискретен с малък брой дествия.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 и да може да се прави сравнение на резултатите.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</w:rPr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proofErr w:type="spellStart"/>
      <w:r w:rsidR="00016BF7">
        <w:rPr>
          <w:lang w:val="en-US"/>
        </w:rPr>
        <w:t>FrozenLake</w:t>
      </w:r>
      <w:proofErr w:type="spellEnd"/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lastRenderedPageBreak/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317306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317306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317306">
            <w:pPr>
              <w:pStyle w:val="code"/>
            </w:pPr>
            <w:proofErr w:type="spellStart"/>
            <w:r w:rsidRPr="00317306">
              <w:t>gym.make</w:t>
            </w:r>
            <w:proofErr w:type="spellEnd"/>
            <w:r w:rsidRPr="00317306">
              <w:t>("</w:t>
            </w:r>
            <w:proofErr w:type="spellStart"/>
            <w:r w:rsidR="00016BF7">
              <w:rPr>
                <w:lang w:val="en-US"/>
              </w:rPr>
              <w:t>FrozenLake</w:t>
            </w:r>
            <w:proofErr w:type="spellEnd"/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B978680" w:rsidR="000B0FAF" w:rsidRDefault="000B0FAF" w:rsidP="000B0FAF">
      <w:pPr>
        <w:pStyle w:val="Heading1"/>
      </w:pPr>
      <w:bookmarkStart w:id="3" w:name="_Toc126098430"/>
      <w:r>
        <w:t xml:space="preserve">4. </w:t>
      </w:r>
      <w:r w:rsidR="00061FF1">
        <w:t>Въведение в н</w:t>
      </w:r>
      <w:r>
        <w:t>евро</w:t>
      </w:r>
      <w:r w:rsidR="00091638">
        <w:t>логични</w:t>
      </w:r>
      <w:r w:rsidR="00061FF1">
        <w:t>те симулации</w:t>
      </w:r>
      <w:bookmarkEnd w:id="3"/>
    </w:p>
    <w:p w14:paraId="02DC1F9C" w14:textId="6CABC992" w:rsidR="00196F47" w:rsidRDefault="003067EA" w:rsidP="00196F47">
      <w:r>
        <w:t>Невро</w:t>
      </w:r>
      <w:r w:rsidR="00091638">
        <w:t xml:space="preserve">логията </w:t>
      </w:r>
      <w:r>
        <w:t xml:space="preserve">е дисциплина която може да засяга един или друг аспект свързан с работата на нервната система при живите организми. За нашите цели по-интересно е математическият апарат, отколкото биологичната основа. Най-забележимият аспект на нервната система при човека и при други живи организми е начинът на вземане на решения и поразяващи имплементации на </w:t>
      </w:r>
      <w:r w:rsidR="00091638">
        <w:t>алгоритми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7FF4F4D" w:rsidR="00091638" w:rsidRDefault="00091638" w:rsidP="00091638">
      <w:pPr>
        <w:pStyle w:val="Heading2"/>
      </w:pPr>
      <w:bookmarkStart w:id="4" w:name="_Toc126098431"/>
      <w:r>
        <w:lastRenderedPageBreak/>
        <w:t>4.1 Основи на неврологията</w:t>
      </w:r>
      <w:bookmarkEnd w:id="4"/>
    </w:p>
    <w:p w14:paraId="3F2C8BB2" w14:textId="77777777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>Невроните са различни по вид, но обикновено имат 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10B9C6A5" w:rsidR="00091638" w:rsidRDefault="009057FF" w:rsidP="00091638">
      <w:r>
        <w:t>Невронът събира импулси от много входове и когато сумарно тези входове станат забележително големи и преминат някаква граница, невронът изстрелва потенциал(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</w:rPr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3B7FD316" w:rsidR="00876379" w:rsidRDefault="00876379" w:rsidP="00876379">
      <w:pPr>
        <w:pStyle w:val="Heading2"/>
      </w:pPr>
      <w:bookmarkStart w:id="5" w:name="_Toc126098432"/>
      <w:r>
        <w:t>4.2 Математически апарат на невроните</w:t>
      </w:r>
      <w:bookmarkEnd w:id="5"/>
    </w:p>
    <w:p w14:paraId="31D1C0B2" w14:textId="4CC773E6" w:rsidR="00876379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</w:t>
      </w:r>
      <w:r w:rsidR="00E72301">
        <w:lastRenderedPageBreak/>
        <w:t xml:space="preserve">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утечки(по закона на Ом) , който е суматор на токове.</w:t>
      </w:r>
    </w:p>
    <w:p w14:paraId="7287A594" w14:textId="545FDC4F" w:rsidR="00CB0EC3" w:rsidRPr="00B87215" w:rsidRDefault="00CB0EC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45A0E3D8" w:rsidR="00CB0EC3" w:rsidRDefault="00CB0EC3" w:rsidP="0049378F">
            <w:pPr>
              <w:jc w:val="center"/>
              <w:rPr>
                <w:lang w:val="en-US"/>
              </w:rPr>
            </w:pPr>
            <w:r w:rsidRPr="00A553B6">
              <w:rPr>
                <w:noProof/>
                <w:lang w:val="en-US"/>
              </w:rPr>
              <w:drawing>
                <wp:inline distT="0" distB="0" distL="0" distR="0" wp14:anchorId="4851AF75" wp14:editId="00C4FB1E">
                  <wp:extent cx="2546838" cy="711907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18" cy="720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457B3997" w14:textId="77777777" w:rsidR="00CB0EC3" w:rsidRDefault="00CB0EC3" w:rsidP="00876379">
            <w:pPr>
              <w:rPr>
                <w:lang w:val="en-US"/>
              </w:rPr>
            </w:pPr>
          </w:p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606B2DFD" w14:textId="04CCD747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proofErr w:type="spellStart"/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proofErr w:type="spellEnd"/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49378F">
        <w:t xml:space="preserve">функция на </w:t>
      </w:r>
      <w:r>
        <w:t>утечка</w:t>
      </w:r>
      <w:r w:rsidR="0049378F">
        <w:t xml:space="preserve">, </w:t>
      </w:r>
      <w:proofErr w:type="spellStart"/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proofErr w:type="spellEnd"/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49378F">
        <w:t>средно напрежение на мембраната в покой.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</w:rPr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4FAF8839" w:rsidR="0049378F" w:rsidRPr="00B87215" w:rsidRDefault="0049378F" w:rsidP="0049378F">
      <w:r>
        <w:t xml:space="preserve">На фигурата се вижда, че при сумарно напрежение надвишаващо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proofErr w:type="spellEnd"/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proofErr w:type="spellStart"/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proofErr w:type="spellEnd"/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609843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7C56B575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П</w:t>
            </w:r>
            <w:r w:rsidR="00D425D3">
              <w:t>одгот</w:t>
            </w:r>
            <w:r>
              <w:t>овка на</w:t>
            </w:r>
            <w:r w:rsidR="00D425D3">
              <w:t xml:space="preserve"> невронните групи</w:t>
            </w:r>
            <w:r w:rsidR="008A715C">
              <w:t xml:space="preserve"> и шумогенератори</w:t>
            </w:r>
          </w:p>
          <w:p w14:paraId="2D854262" w14:textId="740F33DF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>групите неврони с определено тегло</w:t>
            </w:r>
          </w:p>
          <w:p w14:paraId="6C507594" w14:textId="23A69460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478D8669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  <w:r>
              <w:t>След това може да се наблюдават измервателните уреди</w:t>
            </w:r>
            <w:r w:rsidR="001746FF">
              <w:t>(волтметри, детектори на импулси)</w:t>
            </w:r>
            <w:r>
              <w:t>, да се променят теглата на връзките и други параметри и може отново да се премине към  стъпка 4</w:t>
            </w:r>
            <w:r w:rsidR="00061FF1">
              <w:t xml:space="preserve"> или към край на програмата.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proofErr w:type="spellStart"/>
      <w:r>
        <w:rPr>
          <w:lang w:val="en-US"/>
        </w:rPr>
        <w:t>pA</w:t>
      </w:r>
      <w:proofErr w:type="spellEnd"/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proofErr w:type="spellStart"/>
            <w:r>
              <w:t>pyplot</w:t>
            </w:r>
            <w:proofErr w:type="spellEnd"/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proofErr w:type="spellStart"/>
            <w:r>
              <w:t>plt</w:t>
            </w:r>
            <w:proofErr w:type="spellEnd"/>
          </w:p>
          <w:p w14:paraId="2E58756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proofErr w:type="spellStart"/>
            <w:r>
              <w:t>ResetKernel</w:t>
            </w:r>
            <w:proofErr w:type="spellEnd"/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proofErr w:type="spellStart"/>
            <w:r>
              <w:t>iaf</w:t>
            </w:r>
            <w:proofErr w:type="spellEnd"/>
            <w:r w:rsidRPr="00B87215">
              <w:rPr>
                <w:lang w:val="bg-BG"/>
              </w:rPr>
              <w:t>_</w:t>
            </w:r>
            <w:proofErr w:type="spellStart"/>
            <w:r>
              <w:t>psc</w:t>
            </w:r>
            <w:proofErr w:type="spellEnd"/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plt</w:t>
            </w:r>
            <w:proofErr w:type="spellEnd"/>
            <w:r w:rsidRPr="00B87215">
              <w:rPr>
                <w:lang w:val="bg-BG"/>
              </w:rPr>
              <w:t>.</w:t>
            </w:r>
            <w:proofErr w:type="spellStart"/>
            <w:r>
              <w:t>rcParams</w:t>
            </w:r>
            <w:proofErr w:type="spellEnd"/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proofErr w:type="spellStart"/>
            <w:r>
              <w:t>figsize</w:t>
            </w:r>
            <w:proofErr w:type="spellEnd"/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  <w:p w14:paraId="332BF6CE" w14:textId="77777777" w:rsidR="00B87215" w:rsidRDefault="00B87215" w:rsidP="00B87215">
            <w:pPr>
              <w:pStyle w:val="code"/>
            </w:pPr>
            <w:proofErr w:type="spellStart"/>
            <w:r>
              <w:t>nest.raster_plot.from_device</w:t>
            </w:r>
            <w:proofErr w:type="spellEnd"/>
            <w:r>
              <w:t>(</w:t>
            </w:r>
            <w:proofErr w:type="spellStart"/>
            <w:r>
              <w:t>spikerecorder</w:t>
            </w:r>
            <w:proofErr w:type="spellEnd"/>
            <w:r>
              <w:t>, hist=False, title="</w:t>
            </w:r>
            <w:proofErr w:type="spellStart"/>
            <w:r>
              <w:t>spikerecorder</w:t>
            </w:r>
            <w:proofErr w:type="spellEnd"/>
            <w:r>
              <w:t>")</w:t>
            </w:r>
          </w:p>
          <w:p w14:paraId="3397AF82" w14:textId="38A80DFC" w:rsidR="00627D11" w:rsidRPr="00627D11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7215" w14:paraId="7F5D09D1" w14:textId="77777777" w:rsidTr="00B87215">
        <w:tc>
          <w:tcPr>
            <w:tcW w:w="4508" w:type="dxa"/>
          </w:tcPr>
          <w:p w14:paraId="69459D84" w14:textId="495F5776" w:rsidR="00B87215" w:rsidRDefault="00B87215" w:rsidP="00B87215">
            <w:r w:rsidRPr="00B87215">
              <w:rPr>
                <w:noProof/>
              </w:rPr>
              <w:lastRenderedPageBreak/>
              <w:drawing>
                <wp:inline distT="0" distB="0" distL="0" distR="0" wp14:anchorId="69AB2594" wp14:editId="48A9AE69">
                  <wp:extent cx="2482362" cy="12433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936" cy="126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72F5837A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4FC1E54B" wp14:editId="25C53E02">
                  <wp:extent cx="2479431" cy="1231749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394" cy="124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6098434"/>
      <w:r>
        <w:t>Подход за решаване на задачата</w:t>
      </w:r>
      <w:bookmarkEnd w:id="7"/>
    </w:p>
    <w:p w14:paraId="4B8F4386" w14:textId="4746CAA7" w:rsidR="00EC2D38" w:rsidRPr="00EC2D38" w:rsidRDefault="00061FF1" w:rsidP="0049378F">
      <w:proofErr w:type="spellStart"/>
      <w:r>
        <w:rPr>
          <w:lang w:val="en-US"/>
        </w:rPr>
        <w:t>FrozenLake</w:t>
      </w:r>
      <w:proofErr w:type="spellEnd"/>
      <w:r w:rsidRPr="00061FF1">
        <w:t xml:space="preserve"> </w:t>
      </w:r>
      <w:r w:rsidR="00EC2D38">
        <w:t xml:space="preserve">е задача, което съвпада с формализма въведен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EC2D38">
        <w:t>и можем да кажем, че имаме агент и среда, взаимодействащи си чрез марковски процес. 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</w:rPr>
        <w:drawing>
          <wp:inline distT="0" distB="0" distL="0" distR="0" wp14:anchorId="487D60B3" wp14:editId="3FF4D6D2">
            <wp:extent cx="3552092" cy="127034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2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1A716361" w:rsidR="005275D7" w:rsidRDefault="005275D7" w:rsidP="005275D7">
      <w:pPr>
        <w:pStyle w:val="Quote"/>
      </w:pPr>
      <w:r>
        <w:t>Фиг. 5.1. Взаимодействие Агент-Среда при марковски процес на решението, вж.</w:t>
      </w:r>
      <w:r w:rsidRPr="005275D7">
        <w:t>[1]</w:t>
      </w:r>
      <w:r>
        <w:t>Глава 3.1</w:t>
      </w:r>
    </w:p>
    <w:p w14:paraId="0AFE3118" w14:textId="34857A70" w:rsidR="005275D7" w:rsidRDefault="00EC5FE3" w:rsidP="005275D7">
      <w:r>
        <w:t>Динамиката на марковският процес на решенията(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650"/>
      </w:tblGrid>
      <w:tr w:rsidR="00EC5FE3" w14:paraId="1B903C45" w14:textId="77777777" w:rsidTr="00EC5FE3">
        <w:trPr>
          <w:trHeight w:val="550"/>
        </w:trPr>
        <w:tc>
          <w:tcPr>
            <w:tcW w:w="7366" w:type="dxa"/>
            <w:vAlign w:val="center"/>
          </w:tcPr>
          <w:p w14:paraId="54E1DA20" w14:textId="3D13B12C" w:rsidR="00EC5FE3" w:rsidRDefault="00EC5FE3" w:rsidP="00EC5FE3">
            <w:pPr>
              <w:jc w:val="center"/>
            </w:pPr>
            <w:r w:rsidRPr="00EC5FE3">
              <w:rPr>
                <w:noProof/>
              </w:rPr>
              <w:drawing>
                <wp:inline distT="0" distB="0" distL="0" distR="0" wp14:anchorId="3780B588" wp14:editId="2707B729">
                  <wp:extent cx="3642995" cy="3905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58" cy="43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39E9E87B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плътност на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Тук интуитивно можем да съпоставим </w:t>
      </w:r>
      <w:r w:rsidR="00B27991">
        <w:t xml:space="preserve">клетка от </w:t>
      </w:r>
      <w:r w:rsidR="00276195">
        <w:t xml:space="preserve">таблица на всеки квадрант от </w:t>
      </w:r>
      <w:proofErr w:type="spellStart"/>
      <w:r w:rsidR="00276195">
        <w:rPr>
          <w:lang w:val="en-US"/>
        </w:rPr>
        <w:t>FrozenLake</w:t>
      </w:r>
      <w:proofErr w:type="spellEnd"/>
      <w:r w:rsidR="00B27991">
        <w:t>.</w:t>
      </w:r>
      <w:r w:rsidR="00276195">
        <w:t xml:space="preserve"> </w:t>
      </w:r>
      <w:r w:rsidR="00B27991">
        <w:t>Така ще</w:t>
      </w:r>
      <w:r w:rsidR="00276195">
        <w:t xml:space="preserve"> имаме </w:t>
      </w:r>
      <w:r w:rsidR="00276195">
        <w:lastRenderedPageBreak/>
        <w:t xml:space="preserve">за всяка посока изчислени стойности какво би ни донесло всяко действие по дадената посока. </w:t>
      </w:r>
    </w:p>
    <w:p w14:paraId="5D889671" w14:textId="6EDBEBD1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дистрибуционен модел. </w:t>
      </w:r>
      <w:r w:rsidR="00092482">
        <w:t xml:space="preserve">От многото алгоритми за решаване на подобна задача, подходящо е да се построи </w:t>
      </w:r>
      <w:r>
        <w:t>дистрибуционния модел</w:t>
      </w:r>
      <w:r w:rsidR="00092482">
        <w:t xml:space="preserve"> </w:t>
      </w:r>
      <w:r w:rsidR="00092482">
        <w:rPr>
          <w:lang w:val="en-US"/>
        </w:rPr>
        <w:t>MDP</w:t>
      </w:r>
      <w:r w:rsidR="00092482">
        <w:t>(Марковски процес на решенията)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полица 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r>
        <w:t>Таблични методи</w:t>
      </w:r>
    </w:p>
    <w:p w14:paraId="15EDC993" w14:textId="3E373B9C" w:rsidR="002A03FB" w:rsidRPr="002A03FB" w:rsidRDefault="007E31E6" w:rsidP="00D0407E">
      <w:r>
        <w:t>Същността на обучение с поощрение и наказание в най-простата си форма ни кара да търсим такива множества от състояния и пространства на действията, които да са достатъчно малки, че да могат да ни апроксимират функцията на натрупаните награди(</w:t>
      </w:r>
      <w:r>
        <w:rPr>
          <w:lang w:val="en-US"/>
        </w:rPr>
        <w:t>value function)</w:t>
      </w:r>
      <w:r>
        <w:t xml:space="preserve"> като масиви или таблици</w:t>
      </w:r>
      <w:r>
        <w:rPr>
          <w:lang w:val="en-US"/>
        </w:rPr>
        <w:t>.</w:t>
      </w:r>
      <w:r>
        <w:t xml:space="preserve"> В такива случаи методите могат да намерят точната функция на натрупаните награди и да стигнат до оптимален алгоритъм(</w:t>
      </w:r>
      <w:r>
        <w:rPr>
          <w:lang w:val="en-US"/>
        </w:rPr>
        <w:t>policy</w:t>
      </w:r>
      <w:r w:rsidRPr="007E31E6">
        <w:t>).</w:t>
      </w:r>
      <w:r>
        <w:t xml:space="preserve">  </w:t>
      </w:r>
      <w:r w:rsidR="00B5306C">
        <w:t>Табличните методи</w:t>
      </w:r>
      <w:r w:rsidR="009C1676">
        <w:t xml:space="preserve"> са фамилия от алгоритми използващи динамично програмиране за да стигнат до оптималния дистрибуционен модел </w:t>
      </w:r>
      <w:r w:rsidR="009C1676">
        <w:rPr>
          <w:lang w:val="en-US"/>
        </w:rPr>
        <w:t>MDP</w:t>
      </w:r>
      <w:r>
        <w:t>(</w:t>
      </w:r>
      <w:r>
        <w:rPr>
          <w:lang w:val="en-US"/>
        </w:rPr>
        <w:t>Markov</w:t>
      </w:r>
      <w:r w:rsidRPr="007E31E6">
        <w:t xml:space="preserve"> </w:t>
      </w:r>
      <w:r>
        <w:rPr>
          <w:lang w:val="en-US"/>
        </w:rPr>
        <w:t>decision</w:t>
      </w:r>
      <w:r w:rsidRPr="007E31E6">
        <w:t xml:space="preserve"> </w:t>
      </w:r>
      <w:r>
        <w:rPr>
          <w:lang w:val="en-US"/>
        </w:rPr>
        <w:t>process</w:t>
      </w:r>
      <w:r>
        <w:t>)</w:t>
      </w:r>
      <w:r w:rsidR="009C1676" w:rsidRPr="007E31E6">
        <w:t xml:space="preserve"> </w:t>
      </w:r>
      <w:r w:rsidR="009C1676">
        <w:t xml:space="preserve">описан с функцията </w:t>
      </w:r>
      <w:r w:rsidR="009C1676" w:rsidRPr="009C1676">
        <w:rPr>
          <w:noProof/>
        </w:rPr>
        <w:drawing>
          <wp:inline distT="0" distB="0" distL="0" distR="0" wp14:anchorId="445FE3BE" wp14:editId="3864EEB6">
            <wp:extent cx="454660" cy="129903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16" cy="1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676" w:rsidRPr="007E31E6">
        <w:t xml:space="preserve"> </w:t>
      </w:r>
      <w:r w:rsidR="009C1676">
        <w:t xml:space="preserve">от (5.1). </w:t>
      </w:r>
      <w:r w:rsidR="002A03FB">
        <w:t xml:space="preserve">Тук следва да напомним, че </w:t>
      </w:r>
      <w:r w:rsidR="002A03FB" w:rsidRPr="002A03FB">
        <w:t>“</w:t>
      </w:r>
      <w:r w:rsidR="002A03FB">
        <w:rPr>
          <w:lang w:val="en-US"/>
        </w:rPr>
        <w:t>p</w:t>
      </w:r>
      <w:r w:rsidR="002A03FB" w:rsidRPr="002A03FB">
        <w:t xml:space="preserve">” </w:t>
      </w:r>
      <w:r w:rsidR="002A03FB">
        <w:t xml:space="preserve">е разпределение на вероятност за всяко </w:t>
      </w:r>
      <w:r w:rsidR="002A03FB">
        <w:rPr>
          <w:lang w:val="en-US"/>
        </w:rPr>
        <w:t>s</w:t>
      </w:r>
      <w:r w:rsidR="002A03FB" w:rsidRPr="002A03FB">
        <w:t>,</w:t>
      </w:r>
      <w:r w:rsidR="002A03FB">
        <w:rPr>
          <w:lang w:val="en-US"/>
        </w:rPr>
        <w:t>a</w:t>
      </w:r>
      <w:r w:rsidR="002A03FB" w:rsidRPr="002A03FB">
        <w:t xml:space="preserve"> </w:t>
      </w:r>
      <w:r w:rsidR="002A03FB">
        <w:t>и сумата е 1.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2A03FB" w14:paraId="102F4B52" w14:textId="77777777" w:rsidTr="00CC665B">
        <w:tc>
          <w:tcPr>
            <w:tcW w:w="8075" w:type="dxa"/>
            <w:vAlign w:val="center"/>
          </w:tcPr>
          <w:p w14:paraId="376CEDC7" w14:textId="47B55358" w:rsidR="002A03FB" w:rsidRDefault="002A03FB" w:rsidP="002A03FB">
            <w:pPr>
              <w:jc w:val="center"/>
            </w:pPr>
            <w:r w:rsidRPr="002A03FB">
              <w:rPr>
                <w:noProof/>
              </w:rPr>
              <w:drawing>
                <wp:inline distT="0" distB="0" distL="0" distR="0" wp14:anchorId="124B37EE" wp14:editId="6AAD5A95">
                  <wp:extent cx="3455894" cy="589638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80" cy="59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 w14:paraId="68EABBB0" w14:textId="4363FB86" w:rsidR="002A03FB" w:rsidRPr="002A03FB" w:rsidRDefault="002A03FB" w:rsidP="002A03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248E6E7" w14:textId="28B7A166" w:rsidR="00B5306C" w:rsidRPr="00686331" w:rsidRDefault="00CC665B" w:rsidP="00D0407E">
      <w:r>
        <w:t xml:space="preserve">При </w:t>
      </w:r>
      <w:r>
        <w:rPr>
          <w:lang w:val="en-US"/>
        </w:rPr>
        <w:t>MDP</w:t>
      </w:r>
      <w:r>
        <w:t xml:space="preserve"> ние съответно оптимизираме функцията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 xml:space="preserve">) </w:t>
      </w:r>
      <w:r>
        <w:t>за всяко действие „</w:t>
      </w:r>
      <w:r>
        <w:rPr>
          <w:lang w:val="en-US"/>
        </w:rPr>
        <w:t>a</w:t>
      </w:r>
      <w:r>
        <w:t>“ и за всяко състояние „</w:t>
      </w:r>
      <w:r>
        <w:rPr>
          <w:lang w:val="en-US"/>
        </w:rPr>
        <w:t>s</w:t>
      </w:r>
      <w:r>
        <w:t>“</w:t>
      </w:r>
      <w:r w:rsidRPr="002A03FB">
        <w:t xml:space="preserve"> </w:t>
      </w:r>
      <w:r>
        <w:t>или</w:t>
      </w:r>
      <w:r w:rsidRPr="002A03FB">
        <w:t xml:space="preserve"> </w:t>
      </w:r>
      <w:r>
        <w:t xml:space="preserve">апроксимираме функцията </w:t>
      </w:r>
      <w:r>
        <w:rPr>
          <w:lang w:val="en-US"/>
        </w:rPr>
        <w:t>v</w:t>
      </w:r>
      <w:r w:rsidRPr="002A03FB">
        <w:t>*(</w:t>
      </w:r>
      <w:r>
        <w:rPr>
          <w:lang w:val="en-US"/>
        </w:rPr>
        <w:t>s</w:t>
      </w:r>
      <w:r w:rsidRPr="002A03FB">
        <w:t xml:space="preserve">) </w:t>
      </w:r>
      <w:r>
        <w:t>за всяко състояние „</w:t>
      </w:r>
      <w:r>
        <w:rPr>
          <w:lang w:val="en-US"/>
        </w:rPr>
        <w:t>s</w:t>
      </w:r>
      <w:r>
        <w:t xml:space="preserve">“ давайки оптимални действия. Такива количества, зависещи от състоянието </w:t>
      </w:r>
      <w:r w:rsidRPr="009D6692">
        <w:t>“</w:t>
      </w:r>
      <w:r>
        <w:rPr>
          <w:lang w:val="en-US"/>
        </w:rPr>
        <w:t>s</w:t>
      </w:r>
      <w:r w:rsidRPr="009D6692">
        <w:t xml:space="preserve">” </w:t>
      </w:r>
      <w:r>
        <w:t xml:space="preserve">могат точно да ни </w:t>
      </w:r>
      <w:r>
        <w:lastRenderedPageBreak/>
        <w:t>насочат къде е оптималното решение при забавена награда и да ни посочат оптималните действия.</w:t>
      </w:r>
      <w:r w:rsidR="002206E5">
        <w:t xml:space="preserve"> Оптималната функция на Белман </w:t>
      </w:r>
      <w:r w:rsidR="00B5306C">
        <w:t>„</w:t>
      </w:r>
      <w:r w:rsidR="000066FF">
        <w:rPr>
          <w:rFonts w:cs="Times New Roman"/>
          <w:lang w:val="en-US"/>
        </w:rPr>
        <w:t>q</w:t>
      </w:r>
      <w:r w:rsidR="000066FF" w:rsidRPr="000066FF">
        <w:rPr>
          <w:rFonts w:cs="Times New Roman"/>
          <w:vertAlign w:val="subscript"/>
        </w:rPr>
        <w:t>*</w:t>
      </w:r>
      <w:r w:rsidR="000066FF" w:rsidRPr="000066FF">
        <w:t>(</w:t>
      </w:r>
      <w:r w:rsidR="000066FF">
        <w:rPr>
          <w:lang w:val="en-US"/>
        </w:rPr>
        <w:t>s</w:t>
      </w:r>
      <w:r w:rsidR="000066FF" w:rsidRPr="000066FF">
        <w:t>,</w:t>
      </w:r>
      <w:r w:rsidR="000066FF">
        <w:rPr>
          <w:lang w:val="en-US"/>
        </w:rPr>
        <w:t>a</w:t>
      </w:r>
      <w:r w:rsidR="000066FF" w:rsidRPr="000066FF">
        <w:t>)</w:t>
      </w:r>
      <w:r w:rsidR="00B5306C">
        <w:t>“</w:t>
      </w:r>
      <w:r w:rsidR="00686331" w:rsidRPr="00686331">
        <w:t xml:space="preserve"> </w:t>
      </w:r>
      <w:r w:rsidR="002206E5">
        <w:t>има следният вид</w:t>
      </w:r>
      <w:r w:rsidR="00686331">
        <w:t xml:space="preserve"> (вж. </w:t>
      </w:r>
      <w:r w:rsidR="00686331" w:rsidRPr="00686331">
        <w:t>[1]</w:t>
      </w:r>
      <w:r w:rsidR="00686331">
        <w:t xml:space="preserve"> глава 3.</w:t>
      </w:r>
      <w:r w:rsidR="000066FF" w:rsidRPr="002A03FB">
        <w:t>6</w:t>
      </w:r>
      <w:r w:rsidR="00686331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371"/>
      </w:tblGrid>
      <w:tr w:rsidR="00B5306C" w14:paraId="664A691A" w14:textId="77777777" w:rsidTr="00B5306C">
        <w:tc>
          <w:tcPr>
            <w:tcW w:w="7655" w:type="dxa"/>
            <w:vAlign w:val="center"/>
          </w:tcPr>
          <w:p w14:paraId="298EE130" w14:textId="0ABDECAD" w:rsidR="00B5306C" w:rsidRDefault="000066FF" w:rsidP="00B5306C">
            <w:pPr>
              <w:jc w:val="center"/>
              <w:rPr>
                <w:lang w:val="en-US"/>
              </w:rPr>
            </w:pPr>
            <w:r w:rsidRPr="000066FF">
              <w:rPr>
                <w:noProof/>
                <w:lang w:val="en-US"/>
              </w:rPr>
              <w:drawing>
                <wp:inline distT="0" distB="0" distL="0" distR="0" wp14:anchorId="332D6996" wp14:editId="34FBD0AF">
                  <wp:extent cx="3350559" cy="696765"/>
                  <wp:effectExtent l="0" t="0" r="254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401" cy="72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vAlign w:val="center"/>
          </w:tcPr>
          <w:p w14:paraId="6961C188" w14:textId="5CCF391C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</w:t>
            </w:r>
            <w:r w:rsidR="009D6692">
              <w:rPr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</w:tbl>
    <w:p w14:paraId="79A6D2F5" w14:textId="5BD0D73B" w:rsidR="00E60A00" w:rsidRDefault="00A02AD4" w:rsidP="00E60A00">
      <w:pPr>
        <w:jc w:val="center"/>
      </w:pPr>
      <w:r w:rsidRPr="00A02AD4">
        <w:rPr>
          <w:noProof/>
        </w:rPr>
        <w:drawing>
          <wp:inline distT="0" distB="0" distL="0" distR="0" wp14:anchorId="75DDEB71" wp14:editId="6D6FE107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7200" cy="8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245" w14:textId="724C8B03" w:rsidR="00E60A00" w:rsidRPr="00E60A00" w:rsidRDefault="00E60A00" w:rsidP="00E60A00">
      <w:pPr>
        <w:pStyle w:val="Quote"/>
      </w:pPr>
      <w:r>
        <w:t xml:space="preserve">Фиг.5.1.1 Диаграма на избор на действие за оптимална </w:t>
      </w:r>
      <w:r w:rsidRPr="00E60A00">
        <w:t>“</w:t>
      </w:r>
      <w:r>
        <w:rPr>
          <w:lang w:val="en-US"/>
        </w:rPr>
        <w:t>q</w:t>
      </w:r>
      <w:r>
        <w:t>*</w:t>
      </w:r>
      <w:r w:rsidRPr="00E60A00">
        <w:t>”</w:t>
      </w:r>
      <w:r>
        <w:t xml:space="preserve"> функция. Адаптирано от </w:t>
      </w:r>
      <w:r w:rsidRPr="00E60A00">
        <w:t xml:space="preserve">[1] </w:t>
      </w:r>
      <w:r>
        <w:t>глава 3.</w:t>
      </w:r>
    </w:p>
    <w:p w14:paraId="27ABBDD9" w14:textId="77777777" w:rsidR="004437EB" w:rsidRDefault="00E60A00" w:rsidP="00D0407E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="00A02AD4" w:rsidRPr="00A02AD4">
        <w:t xml:space="preserve">, </w:t>
      </w:r>
      <w:r w:rsidR="00A02AD4">
        <w:t xml:space="preserve">защото агентът не трябва да ходи една стъпка напред. Достатъчно е само да избере действието, което максимизира </w:t>
      </w:r>
      <w:r w:rsidR="00A02AD4">
        <w:rPr>
          <w:lang w:val="en-US"/>
        </w:rPr>
        <w:t>q</w:t>
      </w:r>
      <w:r w:rsidR="00A02AD4" w:rsidRPr="00A02AD4">
        <w:t>*(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). </w:t>
      </w:r>
      <w:r w:rsidR="00A02AD4">
        <w:t>Оттук и извода, че с цената да пазим таблично двойки 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 </w:t>
      </w:r>
      <w:r w:rsidR="00A02AD4">
        <w:t>вместо таблично да пазим само количествена мярка за състоянието (</w:t>
      </w:r>
      <w:r w:rsidR="00A02AD4">
        <w:rPr>
          <w:lang w:val="en-US"/>
        </w:rPr>
        <w:t>s</w:t>
      </w:r>
      <w:r w:rsidR="00A02AD4" w:rsidRPr="00A02AD4">
        <w:t>)</w:t>
      </w:r>
      <w:r w:rsidR="00A02AD4">
        <w:t xml:space="preserve"> ще ни осигури най-добрата стратегия </w:t>
      </w:r>
      <w:r w:rsidR="00A02AD4" w:rsidRPr="00A02AD4">
        <w:t>“</w:t>
      </w:r>
      <w:r w:rsidR="00A02AD4">
        <w:rPr>
          <w:rFonts w:cs="Times New Roman"/>
          <w:lang w:val="en-US"/>
        </w:rPr>
        <w:t>π</w:t>
      </w:r>
      <w:r w:rsidR="00A02AD4" w:rsidRPr="00A02AD4">
        <w:rPr>
          <w:rFonts w:cs="Times New Roman"/>
        </w:rPr>
        <w:t xml:space="preserve">*” </w:t>
      </w:r>
      <w:r w:rsidR="00A02AD4"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="00A02AD4" w:rsidRPr="00A02AD4">
        <w:rPr>
          <w:rFonts w:cs="Times New Roman"/>
          <w:vertAlign w:val="superscript"/>
        </w:rPr>
        <w:t>[1]</w:t>
      </w:r>
      <w:r w:rsidR="00A02AD4">
        <w:rPr>
          <w:rFonts w:cs="Times New Roman"/>
        </w:rPr>
        <w:t>.</w:t>
      </w:r>
      <w:r w:rsidRPr="00E60A00">
        <w:t xml:space="preserve"> </w:t>
      </w:r>
    </w:p>
    <w:p w14:paraId="7A585E59" w14:textId="77777777" w:rsidR="004437EB" w:rsidRDefault="004437EB" w:rsidP="00D0407E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89BD52A" w14:textId="67BE7415" w:rsidR="009C1676" w:rsidRDefault="004437EB" w:rsidP="00D0407E">
      <w:r w:rsidRPr="004437EB">
        <w:rPr>
          <w:noProof/>
        </w:rPr>
        <w:drawing>
          <wp:inline distT="0" distB="0" distL="0" distR="0" wp14:anchorId="5843D265" wp14:editId="1A631F8F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6EB695A5" w:rsidR="009C1676" w:rsidRDefault="009C1676" w:rsidP="009C1676">
      <w:pPr>
        <w:pStyle w:val="Quote"/>
      </w:pPr>
      <w:r>
        <w:t>Фиг.5.1.</w:t>
      </w:r>
      <w:r w:rsidR="004437EB">
        <w:t>2</w:t>
      </w:r>
      <w:r>
        <w:t xml:space="preserve"> </w:t>
      </w:r>
      <w:r w:rsidR="004437EB">
        <w:t>Примерен епизод</w:t>
      </w:r>
      <w:r>
        <w:t xml:space="preserve">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</w:t>
      </w:r>
      <w:r w:rsidR="004437EB">
        <w:t>6</w:t>
      </w:r>
      <w:r>
        <w:t>.</w:t>
      </w:r>
      <w:r w:rsidR="004437EB">
        <w:t>4</w:t>
      </w:r>
    </w:p>
    <w:p w14:paraId="366C4EAA" w14:textId="40C1BEC6" w:rsidR="009C1676" w:rsidRPr="003A39A6" w:rsidRDefault="004437EB" w:rsidP="009C1676">
      <w:r>
        <w:t>Тук разглеждаме преходът от двойката състояние-действие към друга двойка състояние-действие и съпоставяне на двойките с някаква стойност</w:t>
      </w:r>
      <w:r w:rsidR="00104A1E">
        <w:t xml:space="preserve">. </w:t>
      </w:r>
      <w:r w:rsidR="003A39A6">
        <w:t xml:space="preserve">Апроксимацията на функцията ще правим с </w:t>
      </w:r>
      <w:r w:rsidR="003A39A6">
        <w:rPr>
          <w:lang w:val="en-US"/>
        </w:rPr>
        <w:t>TD</w:t>
      </w:r>
      <w:r w:rsidR="003A39A6" w:rsidRPr="003A39A6">
        <w:t>(0)</w:t>
      </w:r>
      <w:r w:rsidR="003A39A6">
        <w:t xml:space="preserve"> (</w:t>
      </w:r>
      <w:r w:rsidR="003A39A6">
        <w:rPr>
          <w:lang w:val="en-US"/>
        </w:rPr>
        <w:t>Temporal</w:t>
      </w:r>
      <w:r w:rsidR="003A39A6" w:rsidRPr="003A39A6">
        <w:t xml:space="preserve"> </w:t>
      </w:r>
      <w:r w:rsidR="003A39A6">
        <w:rPr>
          <w:lang w:val="en-US"/>
        </w:rPr>
        <w:t>difference</w:t>
      </w:r>
      <w:r w:rsidR="003A39A6" w:rsidRPr="003A39A6">
        <w:t xml:space="preserve"> 0) </w:t>
      </w:r>
      <w:r w:rsidR="003A39A6"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508"/>
      </w:tblGrid>
      <w:tr w:rsidR="00104A1E" w14:paraId="7DA2F3B1" w14:textId="77777777" w:rsidTr="00104A1E">
        <w:tc>
          <w:tcPr>
            <w:tcW w:w="7508" w:type="dxa"/>
          </w:tcPr>
          <w:p w14:paraId="15E51656" w14:textId="1B25B416" w:rsidR="00104A1E" w:rsidRDefault="00104A1E" w:rsidP="00104A1E">
            <w:pPr>
              <w:jc w:val="center"/>
            </w:pPr>
            <w:r w:rsidRPr="00104A1E">
              <w:rPr>
                <w:noProof/>
              </w:rPr>
              <w:drawing>
                <wp:inline distT="0" distB="0" distL="0" distR="0" wp14:anchorId="107A7814" wp14:editId="2CFD13F7">
                  <wp:extent cx="3700183" cy="314839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437" cy="32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vAlign w:val="center"/>
          </w:tcPr>
          <w:p w14:paraId="1096A0C9" w14:textId="7C9C9A2D" w:rsidR="00104A1E" w:rsidRDefault="00104A1E" w:rsidP="00104A1E">
            <w:pPr>
              <w:jc w:val="center"/>
            </w:pPr>
            <w:r>
              <w:t>(5.1.3)</w:t>
            </w:r>
          </w:p>
        </w:tc>
      </w:tr>
    </w:tbl>
    <w:p w14:paraId="6FCB6708" w14:textId="77777777" w:rsidR="00104A1E" w:rsidRDefault="00104A1E" w:rsidP="009C1676"/>
    <w:p w14:paraId="29C2124E" w14:textId="6813A27E" w:rsidR="000A4EE3" w:rsidRPr="003A39A6" w:rsidRDefault="003A39A6" w:rsidP="009C1676">
      <w:r>
        <w:lastRenderedPageBreak/>
        <w:t xml:space="preserve">Даваме и алгоритъмът разписан в по-долната фигура. </w:t>
      </w:r>
    </w:p>
    <w:p w14:paraId="46DB2B28" w14:textId="49050160" w:rsidR="000A4EE3" w:rsidRDefault="003A39A6" w:rsidP="000A4EE3">
      <w:pPr>
        <w:jc w:val="center"/>
      </w:pPr>
      <w:r w:rsidRPr="003A39A6">
        <w:rPr>
          <w:noProof/>
        </w:rPr>
        <w:drawing>
          <wp:inline distT="0" distB="0" distL="0" distR="0" wp14:anchorId="6012AA92" wp14:editId="1919B820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3443FBF5" w:rsidR="000A4EE3" w:rsidRPr="003A39A6" w:rsidRDefault="000A4EE3" w:rsidP="000A4EE3">
      <w:pPr>
        <w:pStyle w:val="Quote"/>
      </w:pPr>
      <w:r>
        <w:t xml:space="preserve">Фиг. 5.1.2 Алгоритъм на </w:t>
      </w:r>
      <w:r w:rsidR="003A39A6">
        <w:rPr>
          <w:lang w:val="en-US"/>
        </w:rPr>
        <w:t>SARSA</w:t>
      </w:r>
      <w:r w:rsidR="003A39A6" w:rsidRPr="003A39A6">
        <w:t xml:space="preserve"> </w:t>
      </w:r>
      <w:r w:rsidR="003A39A6">
        <w:rPr>
          <w:lang w:val="en-US"/>
        </w:rPr>
        <w:t>TD</w:t>
      </w:r>
      <w:r w:rsidR="003A39A6" w:rsidRPr="003A39A6">
        <w:t>(0)</w:t>
      </w:r>
      <w:r w:rsidR="00D95C2B">
        <w:t xml:space="preserve">, вж. </w:t>
      </w:r>
      <w:r w:rsidR="00D95C2B" w:rsidRPr="009C1676">
        <w:t>[1]</w:t>
      </w:r>
      <w:r w:rsidR="00D95C2B">
        <w:t xml:space="preserve"> глава </w:t>
      </w:r>
      <w:r w:rsidR="003A39A6" w:rsidRPr="003A39A6">
        <w:t>6</w:t>
      </w:r>
    </w:p>
    <w:p w14:paraId="7F5C5721" w14:textId="05F40050" w:rsidR="00921248" w:rsidRDefault="003A39A6" w:rsidP="00921248">
      <w:r>
        <w:t xml:space="preserve">Тук говорим за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, което на практика означава, че не винаги предприемаме максималното действие, а има вероятност да вземем друго неоптимално действие, с цел да разкриваме нови </w:t>
      </w:r>
      <w:r w:rsidR="008427BE">
        <w:t>състояния на средата</w:t>
      </w:r>
      <w:r>
        <w:t>.</w:t>
      </w:r>
    </w:p>
    <w:p w14:paraId="2E399F81" w14:textId="56CE8DE2" w:rsidR="00921248" w:rsidRPr="00F00B47" w:rsidRDefault="008427BE" w:rsidP="0092124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25FC1B" wp14:editId="0A0BDFE6">
            <wp:extent cx="3195917" cy="255673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51B19266" w:rsidR="00921248" w:rsidRDefault="00921248" w:rsidP="00921248">
      <w:pPr>
        <w:pStyle w:val="Quote"/>
      </w:pPr>
      <w:r>
        <w:t xml:space="preserve">Фиг.5.1.3 </w:t>
      </w:r>
      <w:r w:rsidR="008427BE">
        <w:t xml:space="preserve">Примерни итеративни стъпки за таблично </w:t>
      </w:r>
      <w:r>
        <w:t xml:space="preserve">решаване на задачата </w:t>
      </w:r>
    </w:p>
    <w:p w14:paraId="087EA84F" w14:textId="291ECE37" w:rsidR="00921248" w:rsidRDefault="00921248" w:rsidP="00921248">
      <w:r>
        <w:t xml:space="preserve">На по-горната фигура </w:t>
      </w:r>
      <w:r w:rsidR="008427BE">
        <w:t xml:space="preserve">са изобразени примерни итерации при решаване на задачата. В таблица, ще имаме по една клетка за всеки квадрант от полето на </w:t>
      </w:r>
      <w:proofErr w:type="spellStart"/>
      <w:r w:rsidR="008427BE">
        <w:rPr>
          <w:lang w:val="en-US"/>
        </w:rPr>
        <w:t>FrozenLake</w:t>
      </w:r>
      <w:proofErr w:type="spellEnd"/>
      <w:r w:rsidR="008427BE">
        <w:t xml:space="preserve"> и всяко такова квадратче ще е разделено на 4. С</w:t>
      </w:r>
      <w:r>
        <w:t>трелките означават</w:t>
      </w:r>
      <w:r w:rsidR="002D4398">
        <w:t xml:space="preserve"> действието (ляво,дясно,горе, </w:t>
      </w:r>
      <w:r w:rsidR="002D4398">
        <w:lastRenderedPageBreak/>
        <w:t>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няшият случай </w:t>
      </w:r>
      <w:proofErr w:type="spellStart"/>
      <w:r w:rsidR="00CC3207">
        <w:rPr>
          <w:lang w:val="en-US"/>
        </w:rPr>
        <w:t>FrozenLake</w:t>
      </w:r>
      <w:proofErr w:type="spellEnd"/>
      <w:r w:rsidR="00CC3207">
        <w:t xml:space="preserve"> може да </w:t>
      </w:r>
      <w:r w:rsidR="008427BE">
        <w:t>се стартира</w:t>
      </w:r>
      <w:r w:rsidR="00CC3207">
        <w:t xml:space="preserve"> като детерминирана среда без хлъзгави участъци, но може да бъде </w:t>
      </w:r>
      <w:r w:rsidR="008427BE">
        <w:t>стартирана</w:t>
      </w:r>
      <w:r w:rsidR="00CC3207">
        <w:t xml:space="preserve">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8" w:name="_Toc126098436"/>
      <w:r>
        <w:t>5.2 Победителят печели всичко</w:t>
      </w:r>
      <w:bookmarkEnd w:id="8"/>
    </w:p>
    <w:p w14:paraId="3F0FA95E" w14:textId="4E9CE9AC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стабилен еквилибриум,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се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 в глава 3.2.6. </w:t>
      </w:r>
      <w:r w:rsidR="00A70A26">
        <w:t xml:space="preserve">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стабилен и нестабилен еквилибриум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37CCF9BA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устоичиви положения (по една 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>което представлява начин на свързване 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</w:t>
      </w:r>
      <w:r w:rsidR="00047EF4">
        <w:lastRenderedPageBreak/>
        <w:t xml:space="preserve">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E125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5DD6CF" wp14:editId="0A309108">
            <wp:extent cx="2505509" cy="18610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26" cy="1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3EE3A288" w:rsidR="002E125F" w:rsidRDefault="002E125F" w:rsidP="002E125F">
      <w:pPr>
        <w:pStyle w:val="Quote"/>
      </w:pPr>
      <w:r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>с два неврона 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4D952558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proofErr w:type="spellStart"/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proofErr w:type="spellEnd"/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6DC67376" w14:textId="31134CBA" w:rsidR="002F3546" w:rsidRDefault="002F3546" w:rsidP="002F3546">
      <w:pPr>
        <w:pStyle w:val="Heading2"/>
      </w:pPr>
      <w:bookmarkStart w:id="9" w:name="_Toc126098437"/>
      <w:r>
        <w:t xml:space="preserve">5.3 Постановка </w:t>
      </w:r>
      <w:r w:rsidR="003779B8">
        <w:t xml:space="preserve">за решаване </w:t>
      </w:r>
      <w:r>
        <w:t>на задачата</w:t>
      </w:r>
      <w:bookmarkEnd w:id="9"/>
    </w:p>
    <w:p w14:paraId="498424D6" w14:textId="7BF4F436" w:rsidR="00653A4A" w:rsidRDefault="002F3546" w:rsidP="00667DDC">
      <w:r>
        <w:t xml:space="preserve">За решаване на задачата </w:t>
      </w:r>
      <w:r w:rsidR="008427BE">
        <w:t xml:space="preserve">алгоритъмът е </w:t>
      </w:r>
      <w:r w:rsidR="008427BE">
        <w:rPr>
          <w:lang w:val="en-US"/>
        </w:rPr>
        <w:t>SARSA</w:t>
      </w:r>
      <w:r w:rsidR="008427BE" w:rsidRPr="008427BE">
        <w:t xml:space="preserve"> </w:t>
      </w:r>
      <w:r w:rsidR="008427BE">
        <w:rPr>
          <w:lang w:val="en-US"/>
        </w:rPr>
        <w:t>On</w:t>
      </w:r>
      <w:r w:rsidR="008427BE" w:rsidRPr="008427BE">
        <w:t>-</w:t>
      </w:r>
      <w:r w:rsidR="008427BE">
        <w:rPr>
          <w:lang w:val="en-US"/>
        </w:rPr>
        <w:t>policy</w:t>
      </w:r>
      <w:r w:rsidR="008427BE" w:rsidRPr="008427BE">
        <w:t xml:space="preserve"> </w:t>
      </w:r>
      <w:r w:rsidR="008427BE">
        <w:rPr>
          <w:lang w:val="en-US"/>
        </w:rPr>
        <w:t>TD</w:t>
      </w:r>
      <w:r w:rsidR="008427BE" w:rsidRPr="008427BE">
        <w:t xml:space="preserve"> </w:t>
      </w:r>
      <w:r w:rsidR="008427BE">
        <w:rPr>
          <w:lang w:val="en-US"/>
        </w:rPr>
        <w:t>control</w:t>
      </w:r>
      <w:r w:rsidR="008427BE" w:rsidRPr="008427BE">
        <w:t xml:space="preserve">, </w:t>
      </w:r>
      <w:r w:rsidR="008427BE">
        <w:t>, описан в 5.1</w:t>
      </w:r>
      <w:r w:rsidR="00667DDC">
        <w:t xml:space="preserve"> с известна адаптация за невросимулатор. В активността на невроните трябва да се кодират числа. В случаят просто ще сумиране теглата на синапсите свързващи невронните групи като количествена мярка и ще избираме максималното тегло за съответната посока. Ще имаме</w:t>
      </w:r>
      <w:r w:rsidR="003779B8">
        <w:t xml:space="preserve"> невронни групи отговарящи за всеки квадрант от таблото на </w:t>
      </w:r>
      <w:proofErr w:type="spellStart"/>
      <w:r w:rsidR="003779B8">
        <w:rPr>
          <w:lang w:val="en-US"/>
        </w:rPr>
        <w:t>FrozenLake</w:t>
      </w:r>
      <w:proofErr w:type="spellEnd"/>
      <w:r w:rsidR="003779B8" w:rsidRPr="003779B8">
        <w:t>.</w:t>
      </w:r>
      <w:r w:rsidR="00667DDC">
        <w:t xml:space="preserve"> Всяка една невронна група ще има връзка към съответната група за действие, което ще наподоби Фиг. 5.1.3</w:t>
      </w:r>
      <w:r w:rsidR="003779B8">
        <w:t xml:space="preserve"> Входът от средата ще са невронни групи от по </w:t>
      </w:r>
      <w:r w:rsidR="00F05870" w:rsidRPr="00F05870">
        <w:t>NUM_STATE_NEURONS</w:t>
      </w:r>
      <w:r w:rsidR="00F05870">
        <w:t>=</w:t>
      </w:r>
      <w:r w:rsidR="003779B8">
        <w:t>20 неврона в група, разположени таблично.</w:t>
      </w:r>
      <w:r w:rsidR="00F05870" w:rsidRPr="00F05870">
        <w:t xml:space="preserve"> </w:t>
      </w:r>
      <w:r w:rsidR="00F05870">
        <w:t xml:space="preserve">Ще ги обозначим </w:t>
      </w:r>
      <w:r w:rsidR="00F05870">
        <w:lastRenderedPageBreak/>
        <w:t>със „</w:t>
      </w:r>
      <w:r w:rsidR="00F05870">
        <w:rPr>
          <w:lang w:val="en-US"/>
        </w:rPr>
        <w:t>States</w:t>
      </w:r>
      <w:r w:rsidR="00F05870">
        <w:t>“</w:t>
      </w:r>
      <w:r w:rsidR="003779B8">
        <w:t xml:space="preserve"> Например ако решаваме 4х4 </w:t>
      </w:r>
      <w:proofErr w:type="spellStart"/>
      <w:r w:rsidR="003779B8">
        <w:rPr>
          <w:lang w:val="en-US"/>
        </w:rPr>
        <w:t>FrozenLake</w:t>
      </w:r>
      <w:proofErr w:type="spellEnd"/>
      <w:r w:rsidR="003779B8">
        <w:t xml:space="preserve">, ще имаме вход 20х4х4 неврона. При преместване на агента на различен квадрант ще активираме само определената група неврони отговаряща за това състояние с определени координати, например </w:t>
      </w:r>
      <w:r w:rsidR="00F05870">
        <w:rPr>
          <w:lang w:val="en-US"/>
        </w:rPr>
        <w:t>States</w:t>
      </w:r>
      <w:r w:rsidR="003779B8">
        <w:t xml:space="preserve">(0,4). </w:t>
      </w:r>
      <w:r w:rsidR="00F05870">
        <w:t xml:space="preserve">Активацията към определената клетка с </w:t>
      </w:r>
      <w:r w:rsidR="00895B16" w:rsidRPr="00F05870">
        <w:t>NUM_STATE_NEURONS</w:t>
      </w:r>
      <w:r w:rsidR="00F05870">
        <w:t xml:space="preserve"> неврона на</w:t>
      </w:r>
      <w:r w:rsidR="003779B8">
        <w:t xml:space="preserve"> </w:t>
      </w:r>
      <w:r w:rsidR="00F05870">
        <w:rPr>
          <w:lang w:val="en-US"/>
        </w:rPr>
        <w:t>States</w:t>
      </w:r>
      <w:r w:rsidR="00F05870">
        <w:t xml:space="preserve"> ще става като на всяка стъпка подаваме шум от генератор на поасон</w:t>
      </w:r>
      <w:r w:rsidR="00667DDC">
        <w:t>ов шум</w:t>
      </w:r>
      <w:r w:rsidR="00F05870">
        <w:t xml:space="preserve"> , наречен „</w:t>
      </w:r>
      <w:r w:rsidR="00F05870">
        <w:rPr>
          <w:lang w:val="en-US"/>
        </w:rPr>
        <w:t>Stimulus</w:t>
      </w:r>
      <w:r w:rsidR="00F05870">
        <w:t>“</w:t>
      </w:r>
      <w:r w:rsidR="00F05870" w:rsidRPr="00F05870">
        <w:t xml:space="preserve"> </w:t>
      </w:r>
      <w:r w:rsidR="00F05870">
        <w:t>с определена честота и някакво тегло</w:t>
      </w:r>
      <w:r w:rsidR="00895B16" w:rsidRPr="00895B16">
        <w:t xml:space="preserve">, </w:t>
      </w:r>
      <w:r w:rsidR="00895B16">
        <w:t>например 1.0</w:t>
      </w:r>
      <w:r w:rsidR="00F05870">
        <w:t>.</w:t>
      </w:r>
      <w:r w:rsidR="00F05870" w:rsidRPr="00F05870">
        <w:t xml:space="preserve"> </w:t>
      </w:r>
      <w:r w:rsidR="00F05870">
        <w:t>„</w:t>
      </w:r>
      <w:r w:rsidR="00F05870">
        <w:rPr>
          <w:lang w:val="en-US"/>
        </w:rPr>
        <w:t>States</w:t>
      </w:r>
      <w:r w:rsidR="00F05870">
        <w:t xml:space="preserve">“ ще бъдат вързани </w:t>
      </w:r>
      <w:r w:rsidR="00895B16">
        <w:t xml:space="preserve">към </w:t>
      </w:r>
      <w:r w:rsidR="00F05870">
        <w:rPr>
          <w:lang w:val="en-US"/>
        </w:rPr>
        <w:t>WTA</w:t>
      </w:r>
      <w:r w:rsidR="00F05870">
        <w:t xml:space="preserve"> схема от т.5.2 с К=4 възможни състояния като свързването ще е „всеки с всеки“. Всяка група от </w:t>
      </w:r>
      <w:r w:rsidR="00F05870">
        <w:rPr>
          <w:lang w:val="en-US"/>
        </w:rPr>
        <w:t>WTA</w:t>
      </w:r>
      <w:r w:rsidR="00F05870">
        <w:t xml:space="preserve"> ще е от по </w:t>
      </w:r>
      <w:r w:rsidR="00F05870" w:rsidRPr="00F05870">
        <w:t>NUM_WTA_NEURONS</w:t>
      </w:r>
      <w:r w:rsidR="00F05870">
        <w:t xml:space="preserve">=50 неврона и ще отговаря съответно на действията на агента от 0 до 3 включително, а именно: наляво-0, надолу-1, надясно-2, нагоре-3. </w:t>
      </w:r>
      <w:r w:rsidR="00895B16">
        <w:t xml:space="preserve">Тези невронни групи от </w:t>
      </w:r>
      <w:r w:rsidR="00895B16">
        <w:rPr>
          <w:lang w:val="en-US"/>
        </w:rPr>
        <w:t>WTA</w:t>
      </w:r>
      <w:r w:rsidR="00895B16" w:rsidRPr="00895B16">
        <w:t xml:space="preserve"> </w:t>
      </w:r>
      <w:r w:rsidR="00895B16">
        <w:t>съпоставени на действията на агента ще наричаме „</w:t>
      </w:r>
      <w:r w:rsidR="00895B16">
        <w:rPr>
          <w:lang w:val="en-US"/>
        </w:rPr>
        <w:t>Actions</w:t>
      </w:r>
      <w:r w:rsidR="00895B16">
        <w:t xml:space="preserve">“. </w:t>
      </w:r>
      <w:r w:rsidR="00F05870">
        <w:t>Връзките на „</w:t>
      </w:r>
      <w:r w:rsidR="00F05870">
        <w:rPr>
          <w:lang w:val="en-US"/>
        </w:rPr>
        <w:t>States</w:t>
      </w:r>
      <w:r w:rsidR="00F05870">
        <w:t>“</w:t>
      </w:r>
      <w:r w:rsidR="00F05870" w:rsidRPr="00895B16">
        <w:t xml:space="preserve"> </w:t>
      </w:r>
      <w:r w:rsidR="00F05870">
        <w:t>и „</w:t>
      </w:r>
      <w:r w:rsidR="00F05870">
        <w:rPr>
          <w:lang w:val="en-US"/>
        </w:rPr>
        <w:t>Actions</w:t>
      </w:r>
      <w:r w:rsidR="00F05870">
        <w:t>“</w:t>
      </w:r>
      <w:r w:rsidR="00895B16" w:rsidRPr="00895B16">
        <w:t xml:space="preserve"> </w:t>
      </w:r>
      <w:r w:rsidR="00895B16">
        <w:t>ще са с допаминови синапси</w:t>
      </w:r>
      <w:r w:rsidR="00895B16" w:rsidRPr="00895B16">
        <w:t xml:space="preserve">, </w:t>
      </w:r>
      <w:r w:rsidR="00895B16">
        <w:t xml:space="preserve">първоначално с тегла 0.0 </w:t>
      </w:r>
      <w:r w:rsidR="00653A4A">
        <w:t>и</w:t>
      </w:r>
      <w:r w:rsidR="00895B16">
        <w:t xml:space="preserve"> </w:t>
      </w:r>
      <w:r w:rsidR="00653A4A">
        <w:t>ще</w:t>
      </w:r>
      <w:r w:rsidR="00895B16">
        <w:t xml:space="preserve"> могат да се обучават</w:t>
      </w:r>
      <w:r w:rsidR="00895B16" w:rsidRPr="00895B16">
        <w:t xml:space="preserve"> </w:t>
      </w:r>
      <w:r w:rsidR="00895B16">
        <w:t xml:space="preserve">посредством пластичност </w:t>
      </w:r>
      <w:r w:rsidR="00895B16">
        <w:rPr>
          <w:lang w:val="en-US"/>
        </w:rPr>
        <w:t>STDP</w:t>
      </w:r>
      <w:r w:rsidR="00895B16">
        <w:t xml:space="preserve"> (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653A4A" w:rsidRPr="00653A4A">
        <w:t>,</w:t>
      </w:r>
      <w:r w:rsidR="00895B16">
        <w:t>.</w:t>
      </w:r>
      <w:r w:rsidR="00653A4A" w:rsidRPr="00653A4A">
        <w:t xml:space="preserve"> </w:t>
      </w:r>
      <w:r w:rsidR="00653A4A">
        <w:t xml:space="preserve">За </w:t>
      </w:r>
      <w:r w:rsidR="00653A4A">
        <w:rPr>
          <w:lang w:val="en-US"/>
        </w:rPr>
        <w:t>STDP</w:t>
      </w:r>
      <w:r w:rsidR="00653A4A" w:rsidRPr="00653A4A">
        <w:t xml:space="preserve"> </w:t>
      </w:r>
      <w:r w:rsidR="00653A4A">
        <w:t xml:space="preserve">също може да се научи повече в </w:t>
      </w:r>
      <w:r w:rsidR="00653A4A" w:rsidRPr="00653A4A">
        <w:t>[7]</w:t>
      </w:r>
      <w:r w:rsidR="00653A4A">
        <w:t xml:space="preserve">. </w:t>
      </w:r>
      <w:r w:rsidR="001A343D">
        <w:t>Диаграмата на свързване е дадена на Фиг.5.3.1.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</w:rPr>
        <w:drawing>
          <wp:inline distT="0" distB="0" distL="0" distR="0" wp14:anchorId="30771D0D" wp14:editId="1867AA17">
            <wp:extent cx="4724400" cy="40826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227" cy="40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37B491F7" w:rsidR="00B5306C" w:rsidRPr="004F7C47" w:rsidRDefault="004F7C47" w:rsidP="004F7C47">
      <w:pPr>
        <w:pStyle w:val="Quote"/>
      </w:pPr>
      <w:r>
        <w:t>Фиг.5.3.1 Диаграма на свързване на невронните групи</w:t>
      </w:r>
    </w:p>
    <w:p w14:paraId="731FFF1E" w14:textId="427F7425" w:rsidR="001A343D" w:rsidRDefault="001A343D" w:rsidP="001A343D">
      <w:r>
        <w:lastRenderedPageBreak/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ще бъдат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нова група ще представя „</w:t>
      </w:r>
      <w:r>
        <w:rPr>
          <w:lang w:val="en-US"/>
        </w:rPr>
        <w:t>q</w:t>
      </w:r>
      <w:r w:rsidR="00667DDC">
        <w:t>*</w:t>
      </w:r>
      <w:r>
        <w:t>“ функцията от уравнението на Белман</w:t>
      </w:r>
      <w:r w:rsidRPr="000066FF">
        <w:t xml:space="preserve"> (</w:t>
      </w:r>
      <w:r w:rsidR="00667DDC"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ще 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>ще се формира като сигнал от поасонов шумогенератор с някаква честота пропорционална на наградата. Ще наричаме този вход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E9783BD" w14:textId="415CEECB" w:rsidR="007C672C" w:rsidRPr="00801CD4" w:rsidRDefault="007C672C" w:rsidP="001A343D">
      <w:r>
        <w:t>По подробно можем да направим разбивка на свързването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 на следващата фигура</w:t>
      </w:r>
      <w:r w:rsidRPr="007C672C">
        <w:t xml:space="preserve">. </w:t>
      </w:r>
      <w:r>
        <w:t>Разглеждаме как четирите посоки на агента отговарят на четири връзки от всяка една клетка от „</w:t>
      </w:r>
      <w:r>
        <w:rPr>
          <w:lang w:val="en-US"/>
        </w:rPr>
        <w:t>States</w:t>
      </w:r>
      <w:r>
        <w:t>“</w:t>
      </w:r>
      <w:r w:rsidRPr="007C672C">
        <w:t>.</w:t>
      </w:r>
      <w:r w:rsidR="00DD774E">
        <w:t xml:space="preserve"> Теглата от всяка една връзка ще означават </w:t>
      </w:r>
      <w:r w:rsidR="00DD774E">
        <w:rPr>
          <w:lang w:val="en-US"/>
        </w:rPr>
        <w:t>Q</w:t>
      </w:r>
      <w:r w:rsidR="00DD774E" w:rsidRPr="00DD774E">
        <w:t>*(</w:t>
      </w:r>
      <w:r w:rsidR="00DD774E">
        <w:rPr>
          <w:lang w:val="en-US"/>
        </w:rPr>
        <w:t>S</w:t>
      </w:r>
      <w:r w:rsidR="00DD774E" w:rsidRPr="00DD774E">
        <w:t>,</w:t>
      </w:r>
      <w:r w:rsidR="00DD774E">
        <w:rPr>
          <w:lang w:val="en-US"/>
        </w:rPr>
        <w:t>A</w:t>
      </w:r>
      <w:r w:rsidR="00DD774E" w:rsidRPr="00DD774E">
        <w:t xml:space="preserve">) </w:t>
      </w:r>
      <w:r w:rsidR="00801CD4">
        <w:t>скалирана с някакъв произволен коефициент, еднакъв за цялата таблица „</w:t>
      </w:r>
      <w:r w:rsidR="00801CD4">
        <w:rPr>
          <w:lang w:val="en-US"/>
        </w:rPr>
        <w:t>States</w:t>
      </w:r>
      <w:r w:rsidR="00801CD4">
        <w:t>“</w:t>
      </w:r>
    </w:p>
    <w:p w14:paraId="57DF05FB" w14:textId="47BFB04E" w:rsidR="007C672C" w:rsidRDefault="007C672C" w:rsidP="007C672C">
      <w:pPr>
        <w:jc w:val="center"/>
      </w:pPr>
      <w:r>
        <w:rPr>
          <w:noProof/>
        </w:rPr>
        <w:drawing>
          <wp:inline distT="0" distB="0" distL="0" distR="0" wp14:anchorId="40987173" wp14:editId="3B2CFBAB">
            <wp:extent cx="3106882" cy="2622862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876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6A5E" w14:textId="7228C766" w:rsidR="007C672C" w:rsidRPr="007C672C" w:rsidRDefault="007C672C" w:rsidP="007C672C">
      <w:pPr>
        <w:pStyle w:val="Quote"/>
      </w:pPr>
      <w:r>
        <w:t xml:space="preserve">Фиг.5.3.2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6E91E510" w14:textId="1DF60CB7" w:rsidR="002F3546" w:rsidRPr="007C672C" w:rsidRDefault="001A343D" w:rsidP="002F3546">
      <w:pPr>
        <w:rPr>
          <w:lang w:val="en-US"/>
        </w:rPr>
      </w:pPr>
      <w:r>
        <w:t>Ще заложим връзка от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към</w:t>
      </w:r>
      <w:r w:rsidRPr="008754DF">
        <w:t xml:space="preserve">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получаваме, че в „</w:t>
      </w:r>
      <w:r>
        <w:rPr>
          <w:lang w:val="en-US"/>
        </w:rPr>
        <w:t>DA</w:t>
      </w:r>
      <w:r>
        <w:t xml:space="preserve">“ ще се отчита очакваната награда, а не абсолютната награда. </w:t>
      </w:r>
      <w:r w:rsidR="00776A17">
        <w:t xml:space="preserve">Това е частта </w:t>
      </w:r>
      <w:r w:rsidR="00776A17" w:rsidRPr="00776A17">
        <w:drawing>
          <wp:inline distT="0" distB="0" distL="0" distR="0" wp14:anchorId="1C8A67D6" wp14:editId="23FC2B30">
            <wp:extent cx="1750521" cy="245918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0365" cy="2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A17">
        <w:t xml:space="preserve"> от (5.1.3) която представлява грешката</w:t>
      </w:r>
      <w:r w:rsidR="00776A17" w:rsidRPr="00776A17">
        <w:t xml:space="preserve"> </w:t>
      </w:r>
      <w:r w:rsidR="00776A17">
        <w:t xml:space="preserve">скалирана с коефициента </w:t>
      </w:r>
      <w:r w:rsidR="00776A17">
        <w:rPr>
          <w:rFonts w:cs="Times New Roman"/>
        </w:rPr>
        <w:t>α</w:t>
      </w:r>
      <w:r w:rsidR="00776A17">
        <w:t xml:space="preserve">. Този коефициент на обучение при нас ще се променя на всяка стъпка в зависимост от нивата на допамина. </w:t>
      </w:r>
      <w:r>
        <w:t xml:space="preserve">Именно ако имаме награда повече от очакваната, ще можем да отпушим обучението посредством допаминовия обемен трансмитер </w:t>
      </w:r>
      <w:r w:rsidRPr="00CE04E5">
        <w:t>(</w:t>
      </w:r>
      <w:r>
        <w:t xml:space="preserve">на диаграмата показан като </w:t>
      </w:r>
      <w:r>
        <w:rPr>
          <w:lang w:val="en-US"/>
        </w:rPr>
        <w:t>VOLUME</w:t>
      </w:r>
      <w:r w:rsidRPr="00CE04E5">
        <w:t xml:space="preserve"> </w:t>
      </w:r>
      <w:r>
        <w:rPr>
          <w:lang w:val="en-US"/>
        </w:rPr>
        <w:t>TRANSMITTER</w:t>
      </w:r>
      <w:r>
        <w:t xml:space="preserve">). Обучение на синапси с допаминов обемен трансмитер е заложен в симулатора </w:t>
      </w:r>
      <w:r>
        <w:rPr>
          <w:lang w:val="en-US"/>
        </w:rPr>
        <w:t>NEST</w:t>
      </w:r>
      <w:r w:rsidRPr="008754DF">
        <w:t xml:space="preserve"> </w:t>
      </w:r>
      <w:r>
        <w:t xml:space="preserve">под формата на модел </w:t>
      </w:r>
      <w:r>
        <w:lastRenderedPageBreak/>
        <w:t>„</w:t>
      </w:r>
      <w:r w:rsidRPr="008754DF">
        <w:t>stdp_dopamine_synapse</w:t>
      </w:r>
      <w:r>
        <w:t xml:space="preserve">“. Увеличавайки спайковете в </w:t>
      </w:r>
      <w:r>
        <w:rPr>
          <w:lang w:val="en-US"/>
        </w:rPr>
        <w:t>DA</w:t>
      </w:r>
      <w:r>
        <w:t xml:space="preserve"> увеличаваме и скоростта на обучение на неврони активирани по едно и също време</w:t>
      </w:r>
      <w:r w:rsidR="00776A17">
        <w:t xml:space="preserve">. Това е същността на </w:t>
      </w:r>
      <w:r w:rsidR="00776A17">
        <w:rPr>
          <w:lang w:val="en-US"/>
        </w:rPr>
        <w:t>STDP</w:t>
      </w:r>
      <w:r w:rsidR="006110C4" w:rsidRPr="006110C4">
        <w:t xml:space="preserve"> </w:t>
      </w:r>
      <w:r w:rsidR="006110C4">
        <w:t>като Хебианова пластичност</w:t>
      </w:r>
      <w:r>
        <w:t>.</w:t>
      </w:r>
      <w:r w:rsidRPr="001A343D">
        <w:t xml:space="preserve"> </w:t>
      </w:r>
      <w:r>
        <w:t xml:space="preserve">Тъй като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 и така ще имаме обучени стонойности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="006110C4" w:rsidRPr="006110C4">
        <w:t xml:space="preserve"> </w:t>
      </w:r>
      <w:r w:rsidR="006110C4">
        <w:t>Тук е редно да спомена, че не бихме могли да се справим с отрицателна награда без съществено да променим постановката. Обемният трансмитер на допамин работи на базата на генерирани спайкове, които винаги са положително число и няма как да генерираме отрицателни спайкове.</w:t>
      </w:r>
    </w:p>
    <w:p w14:paraId="7543C314" w14:textId="52DAEC92" w:rsidR="005075BE" w:rsidRDefault="00E71F3D" w:rsidP="005075BE">
      <w:pPr>
        <w:pStyle w:val="Heading1"/>
      </w:pPr>
      <w:bookmarkStart w:id="10" w:name="_Toc126098438"/>
      <w:r>
        <w:t>6</w:t>
      </w:r>
      <w:r w:rsidR="005075BE">
        <w:t>. Реализация на проекта</w:t>
      </w:r>
      <w:bookmarkEnd w:id="10"/>
    </w:p>
    <w:p w14:paraId="40E02BF9" w14:textId="1B6B6CB6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proofErr w:type="spellStart"/>
      <w:r>
        <w:rPr>
          <w:lang w:val="en-US"/>
        </w:rPr>
        <w:t>github</w:t>
      </w:r>
      <w:proofErr w:type="spellEnd"/>
      <w:r>
        <w:t xml:space="preserve"> публичен проект и може да се види дори и през браузър(виж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</w:t>
      </w:r>
      <w:r w:rsidR="00E71F3D" w:rsidRPr="00E71F3D">
        <w:t>“</w:t>
      </w:r>
      <w:r w:rsidR="004A7745" w:rsidRPr="004A7745">
        <w:t>Python 3.11.0</w:t>
      </w:r>
      <w:r w:rsidR="00E71F3D" w:rsidRPr="00E71F3D">
        <w:t xml:space="preserve">” </w:t>
      </w:r>
      <w:r w:rsidR="00E71F3D">
        <w:t xml:space="preserve">заедно с </w:t>
      </w:r>
      <w:r w:rsidR="004A7745" w:rsidRPr="004A7745">
        <w:t>conda</w:t>
      </w:r>
      <w:r w:rsidRPr="00D44768">
        <w:t xml:space="preserve"> </w:t>
      </w:r>
      <w:r>
        <w:t>е използван</w:t>
      </w:r>
      <w:r w:rsidR="00112608">
        <w:t xml:space="preserve"> тук</w:t>
      </w:r>
      <w:r>
        <w:t xml:space="preserve">. Линк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07C70657" w:rsidR="00D44768" w:rsidRDefault="00E71F3D" w:rsidP="00D44768">
      <w:r>
        <w:rPr>
          <w:noProof/>
        </w:rPr>
        <w:drawing>
          <wp:inline distT="0" distB="0" distL="0" distR="0" wp14:anchorId="794AF591" wp14:editId="2534F681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763AF3BC" w:rsidR="00D44768" w:rsidRDefault="00D44768" w:rsidP="00D44768">
      <w:pPr>
        <w:pStyle w:val="Quote"/>
      </w:pPr>
      <w:r>
        <w:t>Фигура 5.1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lastRenderedPageBreak/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742348F2" w:rsidR="00D44768" w:rsidRDefault="00271A27" w:rsidP="005075BE">
      <w:r>
        <w:t xml:space="preserve">В централната папка има </w:t>
      </w:r>
      <w:r w:rsidR="00E71F3D">
        <w:t>папка „</w:t>
      </w:r>
      <w:r w:rsidR="00E71F3D">
        <w:rPr>
          <w:lang w:val="en-US"/>
        </w:rPr>
        <w:t>script</w:t>
      </w:r>
      <w:r w:rsidR="00E71F3D">
        <w:t xml:space="preserve">“ и в нея имаме </w:t>
      </w:r>
      <w:r w:rsidRPr="00271A27">
        <w:t>“</w:t>
      </w:r>
      <w:r w:rsidR="00E71F3D" w:rsidRPr="00E71F3D">
        <w:t>actor-critic-frozen-lake-nest.py</w:t>
      </w:r>
      <w:r w:rsidRPr="00271A27">
        <w:t xml:space="preserve">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E71F3D">
        <w:rPr>
          <w:lang w:val="en-US"/>
        </w:rPr>
        <w:t>script</w:t>
      </w:r>
      <w:r w:rsidR="00E71F3D" w:rsidRPr="00E71F3D">
        <w:t>/</w:t>
      </w:r>
      <w:r w:rsidR="008A2B94" w:rsidRPr="008A2B94">
        <w:t>outputs/scores.txt</w:t>
      </w:r>
      <w:r w:rsidR="008A2B94">
        <w:t xml:space="preserve">“ за последваща визуализация. </w:t>
      </w:r>
      <w:r w:rsidR="00E86DAC">
        <w:t>Скриптът „</w:t>
      </w:r>
      <w:r w:rsidR="00E71F3D">
        <w:rPr>
          <w:lang w:val="en-US"/>
        </w:rPr>
        <w:t>script</w:t>
      </w:r>
      <w:r w:rsidR="00E71F3D" w:rsidRPr="00E71F3D">
        <w:t>/</w:t>
      </w:r>
      <w:r w:rsidR="00E86DAC" w:rsidRPr="00E86DAC">
        <w:t>plot_scores.py</w:t>
      </w:r>
      <w:r w:rsidR="00E86DAC">
        <w:t xml:space="preserve">“ ще ни визуализира картинка с резултатите след текущото обучение. </w:t>
      </w:r>
      <w:r w:rsidR="00E71F3D">
        <w:t xml:space="preserve">Процесът на обучение и ефективна работа на агента не са разделени. </w:t>
      </w:r>
      <w:r w:rsidR="00726A30">
        <w:t>За край на обучение се приема момента, когато средно аритметичната награда от последните 100 епи</w:t>
      </w:r>
      <w:r w:rsidR="00112608">
        <w:t>з</w:t>
      </w:r>
      <w:r w:rsidR="00726A30">
        <w:t xml:space="preserve">ода е над </w:t>
      </w:r>
      <w:r w:rsidR="00DC1564" w:rsidRPr="00DC1564">
        <w:t>SOLVED_MEAN_SCORE</w:t>
      </w:r>
      <w:r w:rsidR="00DC1564">
        <w:t>=0.5</w:t>
      </w:r>
      <w:r w:rsidR="00726A30">
        <w:t>.</w:t>
      </w:r>
    </w:p>
    <w:p w14:paraId="6353FDD0" w14:textId="3CB0954A" w:rsidR="00D44768" w:rsidRDefault="00D44768" w:rsidP="00D44768">
      <w:pPr>
        <w:pStyle w:val="Heading2"/>
      </w:pPr>
      <w:bookmarkStart w:id="11" w:name="_Toc126098439"/>
      <w:r>
        <w:t>5.1 Анализ на резултатите</w:t>
      </w:r>
      <w:bookmarkEnd w:id="11"/>
    </w:p>
    <w:p w14:paraId="5D5C0283" w14:textId="07B8EB75" w:rsidR="00D44768" w:rsidRDefault="001D644B" w:rsidP="00D44768">
      <w:pPr>
        <w:rPr>
          <w:rFonts w:cs="Times New Roman"/>
        </w:rPr>
      </w:pPr>
      <w:r>
        <w:t>Като анализ можем да разгледаме график</w:t>
      </w:r>
      <w:r w:rsidR="00E23A17">
        <w:t>и</w:t>
      </w:r>
      <w:r>
        <w:t xml:space="preserve"> при различни </w:t>
      </w:r>
      <w:r w:rsidR="00D1299E">
        <w:t xml:space="preserve">коефициенти на </w:t>
      </w:r>
      <w:r w:rsidR="00D1299E">
        <w:rPr>
          <w:rFonts w:cs="Times New Roman"/>
        </w:rPr>
        <w:t>α</w:t>
      </w:r>
      <w:r w:rsidR="00112608">
        <w:rPr>
          <w:rFonts w:cs="Times New Roman"/>
        </w:rPr>
        <w:t>(коефициент на обучение)</w:t>
      </w:r>
      <w:r w:rsidR="00D1299E">
        <w:rPr>
          <w:rFonts w:cs="Times New Roman"/>
        </w:rPr>
        <w:t xml:space="preserve"> и γ</w:t>
      </w:r>
      <w:r w:rsidR="00112608">
        <w:rPr>
          <w:rFonts w:cs="Times New Roman"/>
        </w:rPr>
        <w:t>(коефициент на отстъпка)</w:t>
      </w:r>
      <w:r w:rsidR="00D1299E">
        <w:rPr>
          <w:rFonts w:cs="Times New Roman"/>
        </w:rPr>
        <w:t xml:space="preserve">. При този тип експерименти </w:t>
      </w:r>
      <w:r w:rsidR="00E23A17">
        <w:rPr>
          <w:rFonts w:cs="Times New Roman"/>
        </w:rPr>
        <w:t xml:space="preserve">точната </w:t>
      </w:r>
      <w:r w:rsidR="00D1299E">
        <w:rPr>
          <w:rFonts w:cs="Times New Roman"/>
        </w:rPr>
        <w:t>повторяемост</w:t>
      </w:r>
      <w:r w:rsidR="00E23A17">
        <w:rPr>
          <w:rFonts w:cs="Times New Roman"/>
        </w:rPr>
        <w:t xml:space="preserve"> </w:t>
      </w:r>
      <w:r w:rsidR="00D1299E">
        <w:rPr>
          <w:rFonts w:cs="Times New Roman"/>
        </w:rPr>
        <w:t xml:space="preserve">на експериментите е невъзможна, поради случайния характер на </w:t>
      </w:r>
      <w:r w:rsidR="00D40EAB">
        <w:rPr>
          <w:rFonts w:cs="Times New Roman"/>
        </w:rPr>
        <w:t>актьора π</w:t>
      </w:r>
      <w:r w:rsidR="00E23A17">
        <w:rPr>
          <w:rFonts w:cs="Times New Roman"/>
        </w:rPr>
        <w:t xml:space="preserve"> (избор</w:t>
      </w:r>
      <w:r w:rsidR="00112608">
        <w:rPr>
          <w:rFonts w:cs="Times New Roman"/>
        </w:rPr>
        <w:t>ът</w:t>
      </w:r>
      <w:r w:rsidR="00E23A17">
        <w:rPr>
          <w:rFonts w:cs="Times New Roman"/>
        </w:rPr>
        <w:t xml:space="preserve"> на действие е с вероятности)</w:t>
      </w:r>
      <w:r w:rsidR="00D40EAB">
        <w:rPr>
          <w:rFonts w:cs="Times New Roman"/>
        </w:rPr>
        <w:t xml:space="preserve">, случайната инициализация на теглата на невронните мрежи, както и поради случйната подредба на параметрите на средата в </w:t>
      </w:r>
      <w:r w:rsidR="00D40EAB">
        <w:rPr>
          <w:rFonts w:cs="Times New Roman"/>
          <w:lang w:val="en-US"/>
        </w:rPr>
        <w:t>Gym</w:t>
      </w:r>
      <w:r w:rsidR="00EF5641">
        <w:rPr>
          <w:rFonts w:cs="Times New Roman"/>
        </w:rPr>
        <w:t xml:space="preserve"> при всяко пускане</w:t>
      </w:r>
      <w:r w:rsidR="00D40EAB" w:rsidRPr="00D40EAB">
        <w:rPr>
          <w:rFonts w:cs="Times New Roman"/>
        </w:rPr>
        <w:t>.</w:t>
      </w:r>
      <w:r w:rsidR="00EF5641">
        <w:rPr>
          <w:rFonts w:cs="Times New Roman"/>
        </w:rPr>
        <w:t xml:space="preserve"> Следва таблица с графики за различни стойности на параметрите.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EF6E19" w14:paraId="4B54FA40" w14:textId="77777777" w:rsidTr="00EF6E19">
        <w:tc>
          <w:tcPr>
            <w:tcW w:w="2122" w:type="dxa"/>
          </w:tcPr>
          <w:p w14:paraId="19C7874C" w14:textId="3568CC22" w:rsidR="00EF6E19" w:rsidRDefault="00EF6E19" w:rsidP="00D44768">
            <w:r>
              <w:rPr>
                <w:rFonts w:cs="Times New Roman"/>
              </w:rPr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=0.99</w:t>
            </w:r>
          </w:p>
        </w:tc>
        <w:tc>
          <w:tcPr>
            <w:tcW w:w="6894" w:type="dxa"/>
          </w:tcPr>
          <w:p w14:paraId="169E2097" w14:textId="0087534C" w:rsidR="00EF6E19" w:rsidRDefault="00EF6E19" w:rsidP="00EF6E19">
            <w:pPr>
              <w:jc w:val="center"/>
            </w:pPr>
            <w:r w:rsidRPr="00EF6E19">
              <w:rPr>
                <w:noProof/>
              </w:rPr>
              <w:drawing>
                <wp:inline distT="0" distB="0" distL="0" distR="0" wp14:anchorId="629337CA" wp14:editId="369FB385">
                  <wp:extent cx="2520462" cy="189048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063" cy="191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10542948" w14:textId="77777777" w:rsidTr="00EF6E19">
        <w:tc>
          <w:tcPr>
            <w:tcW w:w="2122" w:type="dxa"/>
          </w:tcPr>
          <w:p w14:paraId="16114856" w14:textId="290EF061" w:rsidR="00EF6E19" w:rsidRPr="00E86DAC" w:rsidRDefault="00E86DAC" w:rsidP="00D44768">
            <w:pPr>
              <w:rPr>
                <w:lang w:val="en-US"/>
              </w:rPr>
            </w:pPr>
            <w:r>
              <w:rPr>
                <w:rFonts w:cs="Times New Roman"/>
              </w:rPr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3010D1FA" w14:textId="5331E635" w:rsidR="00EF6E19" w:rsidRDefault="00E86DAC" w:rsidP="00E86DAC">
            <w:pPr>
              <w:jc w:val="center"/>
            </w:pPr>
            <w:r w:rsidRPr="00E86DAC">
              <w:rPr>
                <w:noProof/>
              </w:rPr>
              <w:drawing>
                <wp:inline distT="0" distB="0" distL="0" distR="0" wp14:anchorId="3C5965AE" wp14:editId="4FA80573">
                  <wp:extent cx="2570284" cy="1927857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343" cy="195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353440C0" w14:textId="77777777" w:rsidTr="00EF6E19">
        <w:tc>
          <w:tcPr>
            <w:tcW w:w="2122" w:type="dxa"/>
          </w:tcPr>
          <w:p w14:paraId="07C0713F" w14:textId="70BB3945" w:rsidR="00EF6E19" w:rsidRDefault="006730BF" w:rsidP="00D44768">
            <w:r>
              <w:rPr>
                <w:rFonts w:cs="Times New Roman"/>
              </w:rPr>
              <w:lastRenderedPageBreak/>
              <w:t>α</w:t>
            </w:r>
            <w:r>
              <w:t>=0.00</w:t>
            </w:r>
            <w:r>
              <w:rPr>
                <w:lang w:val="en-US"/>
              </w:rPr>
              <w:t>2</w:t>
            </w:r>
            <w:r>
              <w:t xml:space="preserve">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7CC5394D" w14:textId="4D3A6E87" w:rsidR="00EF6E19" w:rsidRDefault="006730BF" w:rsidP="006730BF">
            <w:pPr>
              <w:jc w:val="center"/>
            </w:pPr>
            <w:r w:rsidRPr="006730BF">
              <w:rPr>
                <w:noProof/>
              </w:rPr>
              <w:drawing>
                <wp:inline distT="0" distB="0" distL="0" distR="0" wp14:anchorId="55AF1F30" wp14:editId="48604AB8">
                  <wp:extent cx="2614246" cy="1960830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957" cy="1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2DF74" w14:textId="5DA421D1" w:rsidR="00D40EAB" w:rsidRDefault="00E86DAC" w:rsidP="00E86DAC">
      <w:pPr>
        <w:pStyle w:val="Quote"/>
      </w:pPr>
      <w:r>
        <w:t>Таблица 5.1.1</w:t>
      </w:r>
    </w:p>
    <w:p w14:paraId="2BAA5304" w14:textId="1701942C" w:rsidR="00D44768" w:rsidRDefault="00E86DAC" w:rsidP="005075BE">
      <w:r>
        <w:t xml:space="preserve">Оранжевата линия представлява </w:t>
      </w:r>
      <w:r w:rsidR="00EF5641">
        <w:t>линейна апроксимация на всички точки през епизодите. Тя ни показва тренда на обучение.</w:t>
      </w:r>
      <w:r w:rsidR="006730BF" w:rsidRPr="006730BF">
        <w:t xml:space="preserve"> </w:t>
      </w:r>
      <w:r w:rsidR="006730BF">
        <w:t xml:space="preserve">Виждаме, че при </w:t>
      </w:r>
      <w:r w:rsidR="006730BF">
        <w:rPr>
          <w:rFonts w:cs="Times New Roman"/>
        </w:rPr>
        <w:t>α</w:t>
      </w:r>
      <w:r w:rsidR="006730BF">
        <w:t>=0.00</w:t>
      </w:r>
      <w:r w:rsidR="006730BF" w:rsidRPr="006730BF">
        <w:t>2</w:t>
      </w:r>
      <w:r w:rsidR="006730BF">
        <w:t xml:space="preserve">, </w:t>
      </w:r>
      <w:r w:rsidR="006730BF">
        <w:rPr>
          <w:rFonts w:cs="Times New Roman"/>
        </w:rPr>
        <w:t>γ</w:t>
      </w:r>
      <w:r w:rsidR="006730BF" w:rsidRPr="00563421">
        <w:rPr>
          <w:rFonts w:cs="Times New Roman"/>
        </w:rPr>
        <w:t>=0.9</w:t>
      </w:r>
      <w:r w:rsidR="006730BF" w:rsidRPr="006730BF">
        <w:rPr>
          <w:rFonts w:cs="Times New Roman"/>
        </w:rPr>
        <w:t>5</w:t>
      </w:r>
      <w:r w:rsidR="006730BF">
        <w:rPr>
          <w:rFonts w:cs="Times New Roman"/>
        </w:rPr>
        <w:t xml:space="preserve"> резултатите са най добри и обучението е само за 95 епизода и съответно няма катастрофални забравяния</w:t>
      </w:r>
      <w:r w:rsidR="00A96271">
        <w:rPr>
          <w:rFonts w:cs="Times New Roman"/>
        </w:rPr>
        <w:t xml:space="preserve"> както в първия случай. Наистина този алгоритъм е доста надежден и дава решение в много от случаите. Тук дори не се интересуваме какви са връщаните стойности на състоянието, алгоритъмът би работил с произволни дължини на вектора. Единствено би се наложила промяна при </w:t>
      </w:r>
      <w:r w:rsidR="00D02563">
        <w:rPr>
          <w:rFonts w:cs="Times New Roman"/>
        </w:rPr>
        <w:t xml:space="preserve">преминаване в </w:t>
      </w:r>
      <w:r w:rsidR="00A96271">
        <w:rPr>
          <w:rFonts w:cs="Times New Roman"/>
        </w:rPr>
        <w:t>непрекъснато пространство на действията.</w:t>
      </w:r>
    </w:p>
    <w:p w14:paraId="517146E2" w14:textId="59CE8CBE" w:rsidR="00EC2ED9" w:rsidRDefault="00EC2ED9" w:rsidP="00EC2ED9">
      <w:pPr>
        <w:pStyle w:val="Heading1"/>
      </w:pPr>
      <w:bookmarkStart w:id="12" w:name="_Toc126098440"/>
      <w:r>
        <w:t>6. Идеи за бъдещо развитие и подобрения</w:t>
      </w:r>
      <w:bookmarkEnd w:id="12"/>
    </w:p>
    <w:p w14:paraId="6FD875BC" w14:textId="66C7D1CD" w:rsidR="00E70F9D" w:rsidRPr="00DF27E6" w:rsidRDefault="00EC2ED9" w:rsidP="00376B51">
      <w:pPr>
        <w:pStyle w:val="Heading1"/>
      </w:pPr>
      <w:bookmarkStart w:id="13" w:name="_Toc126098441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3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r w:rsidR="00000000">
        <w:fldChar w:fldCharType="begin"/>
      </w:r>
      <w:r w:rsidR="00000000">
        <w:instrText>HYPERLINK "http://www.incompleteideas.net/book/the-book-2nd.html"</w:instrText>
      </w:r>
      <w:r w:rsidR="00000000">
        <w:fldChar w:fldCharType="separate"/>
      </w:r>
      <w:r w:rsidRPr="00A72AA1">
        <w:rPr>
          <w:rStyle w:val="Hyperlink"/>
        </w:rPr>
        <w:t>http://www.incompleteideas.net/book/the-book-2nd.html</w:t>
      </w:r>
      <w:r w:rsidR="00000000">
        <w:rPr>
          <w:rStyle w:val="Hyperlink"/>
        </w:rPr>
        <w:fldChar w:fldCharType="end"/>
      </w:r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34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35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proofErr w:type="spellStart"/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proofErr w:type="spellEnd"/>
      <w:r>
        <w:t xml:space="preserve">, OpenGym, </w:t>
      </w:r>
      <w:r w:rsidR="00000000">
        <w:fldChar w:fldCharType="begin"/>
      </w:r>
      <w:r w:rsidR="00000000">
        <w:instrText>HYPERLINK "https://www.gymlibrary.dev/environments/toy_text/frozen_lake/"</w:instrText>
      </w:r>
      <w:r w:rsidR="00000000">
        <w:fldChar w:fldCharType="separate"/>
      </w:r>
      <w:r w:rsidR="00D774F6" w:rsidRPr="00EF4CA8">
        <w:rPr>
          <w:rStyle w:val="Hyperlink"/>
        </w:rPr>
        <w:t>https://www.gymlibrary.dev/environments/toy_text/frozen_lake/</w:t>
      </w:r>
      <w:r w:rsidR="00000000">
        <w:rPr>
          <w:rStyle w:val="Hyperlink"/>
        </w:rPr>
        <w:fldChar w:fldCharType="end"/>
      </w:r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40C6CA5A" w:rsidR="00A35D73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lastRenderedPageBreak/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 xml:space="preserve">Neuronal Dynamics, </w:t>
      </w:r>
      <w:proofErr w:type="spellStart"/>
      <w:r w:rsidR="00C8316D" w:rsidRPr="00C8316D">
        <w:rPr>
          <w:lang w:val="en-GB"/>
        </w:rPr>
        <w:t>Wulfram</w:t>
      </w:r>
      <w:proofErr w:type="spellEnd"/>
      <w:r w:rsidR="00C8316D" w:rsidRPr="00C8316D">
        <w:rPr>
          <w:lang w:val="en-GB"/>
        </w:rPr>
        <w:t xml:space="preserve"> Gerstner, </w:t>
      </w:r>
      <w:proofErr w:type="spellStart"/>
      <w:r w:rsidR="00C8316D" w:rsidRPr="00C8316D">
        <w:rPr>
          <w:lang w:val="en-GB"/>
        </w:rPr>
        <w:t>M.Kistler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R.Naud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L.P</w:t>
      </w:r>
      <w:r w:rsidR="00C8316D">
        <w:rPr>
          <w:lang w:val="en-GB"/>
        </w:rPr>
        <w:t>aninski</w:t>
      </w:r>
      <w:proofErr w:type="spellEnd"/>
      <w:r w:rsidR="00C8316D">
        <w:rPr>
          <w:lang w:val="en-GB"/>
        </w:rPr>
        <w:t>, 2014, Cambridge university press</w:t>
      </w:r>
      <w:r w:rsidR="00847C43">
        <w:rPr>
          <w:lang w:val="en-GB"/>
        </w:rPr>
        <w:t xml:space="preserve">, </w:t>
      </w:r>
      <w:hyperlink r:id="rId36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6AE4CCE7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Enabling functional neural circuit simulations with distributed computing of neuromodulated plasticity</w:t>
      </w:r>
      <w:r>
        <w:t xml:space="preserve">, </w:t>
      </w:r>
      <w:r w:rsidRPr="00895B16">
        <w:t>W</w:t>
      </w:r>
      <w:r>
        <w:rPr>
          <w:lang w:val="en-US"/>
        </w:rPr>
        <w:t>.</w:t>
      </w:r>
      <w:r w:rsidRPr="00895B16">
        <w:t xml:space="preserve">Potjans </w:t>
      </w:r>
      <w:r>
        <w:t xml:space="preserve"> </w:t>
      </w:r>
      <w:r w:rsidRPr="00895B16">
        <w:t>A</w:t>
      </w:r>
      <w:r>
        <w:rPr>
          <w:lang w:val="en-US"/>
        </w:rPr>
        <w:t>.</w:t>
      </w:r>
      <w:r w:rsidRPr="00895B16">
        <w:t>Morrison and M</w:t>
      </w:r>
      <w:r>
        <w:rPr>
          <w:lang w:val="en-US"/>
        </w:rPr>
        <w:t>.</w:t>
      </w:r>
      <w:r w:rsidRPr="00895B16">
        <w:t>Diesmann</w:t>
      </w:r>
      <w:r>
        <w:t>,</w:t>
      </w:r>
      <w:r w:rsidRPr="00895B16">
        <w:t xml:space="preserve"> 2010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14" w:name="_Toc126098442"/>
      <w:r>
        <w:t>Приложения</w:t>
      </w:r>
      <w:bookmarkEnd w:id="14"/>
    </w:p>
    <w:p w14:paraId="0F3FEB03" w14:textId="48741EC9" w:rsidR="0091267F" w:rsidRDefault="0091267F" w:rsidP="007321A5">
      <w:pPr>
        <w:pStyle w:val="Heading2"/>
      </w:pPr>
      <w:bookmarkStart w:id="15" w:name="_Toc126098443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15"/>
    </w:p>
    <w:p w14:paraId="73694409" w14:textId="208DED76" w:rsidR="00A7688F" w:rsidRDefault="00000000" w:rsidP="00C74329">
      <w:hyperlink r:id="rId37" w:history="1">
        <w:r w:rsidR="00F053E6" w:rsidRPr="00A72AA1">
          <w:rPr>
            <w:rStyle w:val="Hyperlink"/>
          </w:rPr>
          <w:t>https://github.com/borkox/uni-sofia-rl-project</w:t>
        </w:r>
      </w:hyperlink>
    </w:p>
    <w:p w14:paraId="7FDB95DD" w14:textId="1EF10257" w:rsidR="00A7688F" w:rsidRDefault="00A7688F" w:rsidP="00C74329">
      <w:r>
        <w:t>В таблици са дадени скриптовете на Питон.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688F" w14:paraId="1274DA8A" w14:textId="77777777" w:rsidTr="00A7688F">
        <w:tc>
          <w:tcPr>
            <w:tcW w:w="9016" w:type="dxa"/>
          </w:tcPr>
          <w:p w14:paraId="7D53C9E2" w14:textId="626F5CB0" w:rsidR="00A7688F" w:rsidRPr="00A7688F" w:rsidRDefault="00A7688F" w:rsidP="00A7688F">
            <w:pPr>
              <w:pStyle w:val="code"/>
              <w:rPr>
                <w:color w:val="0033B3"/>
                <w:lang w:val="bg-BG"/>
              </w:rPr>
            </w:pPr>
            <w:r w:rsidRPr="00A7688F">
              <w:t>train-actor-critic-acrobot.py</w:t>
            </w:r>
          </w:p>
        </w:tc>
      </w:tr>
    </w:tbl>
    <w:p w14:paraId="694F47A4" w14:textId="77777777" w:rsidR="00A7688F" w:rsidRPr="00C74329" w:rsidRDefault="00A7688F" w:rsidP="00C74329"/>
    <w:sectPr w:rsidR="00A7688F" w:rsidRPr="00C74329">
      <w:headerReference w:type="default" r:id="rId38"/>
      <w:foot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3DEF3" w14:textId="77777777" w:rsidR="00F3731B" w:rsidRDefault="00F3731B" w:rsidP="00DF27E6">
      <w:pPr>
        <w:spacing w:after="0" w:line="240" w:lineRule="auto"/>
      </w:pPr>
      <w:r>
        <w:separator/>
      </w:r>
    </w:p>
  </w:endnote>
  <w:endnote w:type="continuationSeparator" w:id="0">
    <w:p w14:paraId="0C6A1445" w14:textId="77777777" w:rsidR="00F3731B" w:rsidRDefault="00F3731B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B4488" w14:textId="77777777" w:rsidR="00F3731B" w:rsidRDefault="00F3731B" w:rsidP="00DF27E6">
      <w:pPr>
        <w:spacing w:after="0" w:line="240" w:lineRule="auto"/>
      </w:pPr>
      <w:r>
        <w:separator/>
      </w:r>
    </w:p>
  </w:footnote>
  <w:footnote w:type="continuationSeparator" w:id="0">
    <w:p w14:paraId="15CF3EF2" w14:textId="77777777" w:rsidR="00F3731B" w:rsidRDefault="00F3731B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9"/>
  </w:num>
  <w:num w:numId="2" w16cid:durableId="681198631">
    <w:abstractNumId w:val="1"/>
  </w:num>
  <w:num w:numId="3" w16cid:durableId="697319688">
    <w:abstractNumId w:val="13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4"/>
  </w:num>
  <w:num w:numId="7" w16cid:durableId="501089947">
    <w:abstractNumId w:val="12"/>
  </w:num>
  <w:num w:numId="8" w16cid:durableId="1493836342">
    <w:abstractNumId w:val="7"/>
  </w:num>
  <w:num w:numId="9" w16cid:durableId="94372268">
    <w:abstractNumId w:val="3"/>
  </w:num>
  <w:num w:numId="10" w16cid:durableId="1741976680">
    <w:abstractNumId w:val="11"/>
  </w:num>
  <w:num w:numId="11" w16cid:durableId="1036547186">
    <w:abstractNumId w:val="6"/>
  </w:num>
  <w:num w:numId="12" w16cid:durableId="1148936096">
    <w:abstractNumId w:val="14"/>
  </w:num>
  <w:num w:numId="13" w16cid:durableId="1117720607">
    <w:abstractNumId w:val="5"/>
  </w:num>
  <w:num w:numId="14" w16cid:durableId="1829905392">
    <w:abstractNumId w:val="10"/>
  </w:num>
  <w:num w:numId="15" w16cid:durableId="2839249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66FF"/>
    <w:rsid w:val="00010925"/>
    <w:rsid w:val="0001239D"/>
    <w:rsid w:val="000150FC"/>
    <w:rsid w:val="00016BF7"/>
    <w:rsid w:val="00024DC3"/>
    <w:rsid w:val="000347A4"/>
    <w:rsid w:val="0003497A"/>
    <w:rsid w:val="00047EF4"/>
    <w:rsid w:val="00061FF1"/>
    <w:rsid w:val="00062A99"/>
    <w:rsid w:val="000711D2"/>
    <w:rsid w:val="0007279E"/>
    <w:rsid w:val="00080722"/>
    <w:rsid w:val="00081CDA"/>
    <w:rsid w:val="00091638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6071"/>
    <w:rsid w:val="00124AB9"/>
    <w:rsid w:val="001278FB"/>
    <w:rsid w:val="00127FA3"/>
    <w:rsid w:val="001436F5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C2A5A"/>
    <w:rsid w:val="001C3490"/>
    <w:rsid w:val="001C7607"/>
    <w:rsid w:val="001D644B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50B49"/>
    <w:rsid w:val="00253067"/>
    <w:rsid w:val="00257379"/>
    <w:rsid w:val="002638E9"/>
    <w:rsid w:val="00271141"/>
    <w:rsid w:val="00271A27"/>
    <w:rsid w:val="00276195"/>
    <w:rsid w:val="002763D6"/>
    <w:rsid w:val="002821FB"/>
    <w:rsid w:val="0028371D"/>
    <w:rsid w:val="00290E51"/>
    <w:rsid w:val="00292139"/>
    <w:rsid w:val="00295EEC"/>
    <w:rsid w:val="002A03FB"/>
    <w:rsid w:val="002A4D8D"/>
    <w:rsid w:val="002B2D4A"/>
    <w:rsid w:val="002B3257"/>
    <w:rsid w:val="002B7251"/>
    <w:rsid w:val="002C1444"/>
    <w:rsid w:val="002C2B05"/>
    <w:rsid w:val="002C4E93"/>
    <w:rsid w:val="002C57E8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64187"/>
    <w:rsid w:val="00366457"/>
    <w:rsid w:val="003678EA"/>
    <w:rsid w:val="00376518"/>
    <w:rsid w:val="00376B51"/>
    <w:rsid w:val="003779B8"/>
    <w:rsid w:val="0038727E"/>
    <w:rsid w:val="003A0091"/>
    <w:rsid w:val="003A39A6"/>
    <w:rsid w:val="003B0A39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37EB"/>
    <w:rsid w:val="00447F8B"/>
    <w:rsid w:val="00455A84"/>
    <w:rsid w:val="004724F8"/>
    <w:rsid w:val="0048519B"/>
    <w:rsid w:val="004870E1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75BE"/>
    <w:rsid w:val="00516F16"/>
    <w:rsid w:val="0051709E"/>
    <w:rsid w:val="00526873"/>
    <w:rsid w:val="005275D7"/>
    <w:rsid w:val="00531157"/>
    <w:rsid w:val="0053570B"/>
    <w:rsid w:val="00541042"/>
    <w:rsid w:val="0055066A"/>
    <w:rsid w:val="00563421"/>
    <w:rsid w:val="0056780C"/>
    <w:rsid w:val="005679D2"/>
    <w:rsid w:val="005763A7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60503B"/>
    <w:rsid w:val="00605BF8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6C8"/>
    <w:rsid w:val="006E6E0A"/>
    <w:rsid w:val="006E7D21"/>
    <w:rsid w:val="006F0E70"/>
    <w:rsid w:val="006F2BF6"/>
    <w:rsid w:val="006F4B35"/>
    <w:rsid w:val="006F6DCF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2CC"/>
    <w:rsid w:val="007B7EA6"/>
    <w:rsid w:val="007C0D12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22453"/>
    <w:rsid w:val="00831DC6"/>
    <w:rsid w:val="008331F2"/>
    <w:rsid w:val="008427BE"/>
    <w:rsid w:val="00844722"/>
    <w:rsid w:val="00844BAA"/>
    <w:rsid w:val="00847C43"/>
    <w:rsid w:val="0085338E"/>
    <w:rsid w:val="008754DF"/>
    <w:rsid w:val="00876379"/>
    <w:rsid w:val="00877481"/>
    <w:rsid w:val="00880AF3"/>
    <w:rsid w:val="008902C7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767F"/>
    <w:rsid w:val="008D790B"/>
    <w:rsid w:val="008E06D7"/>
    <w:rsid w:val="008F1DAD"/>
    <w:rsid w:val="008F6368"/>
    <w:rsid w:val="008F7F21"/>
    <w:rsid w:val="009057FF"/>
    <w:rsid w:val="00910F28"/>
    <w:rsid w:val="0091267F"/>
    <w:rsid w:val="00912BAE"/>
    <w:rsid w:val="00915359"/>
    <w:rsid w:val="00921248"/>
    <w:rsid w:val="0092418A"/>
    <w:rsid w:val="00953DE6"/>
    <w:rsid w:val="0095487D"/>
    <w:rsid w:val="009725B1"/>
    <w:rsid w:val="00973BC8"/>
    <w:rsid w:val="00977140"/>
    <w:rsid w:val="00982ABD"/>
    <w:rsid w:val="009878F8"/>
    <w:rsid w:val="009B055B"/>
    <w:rsid w:val="009B25FF"/>
    <w:rsid w:val="009B5895"/>
    <w:rsid w:val="009C0188"/>
    <w:rsid w:val="009C1676"/>
    <w:rsid w:val="009C421B"/>
    <w:rsid w:val="009D0AF7"/>
    <w:rsid w:val="009D6692"/>
    <w:rsid w:val="009E5A3C"/>
    <w:rsid w:val="009F0752"/>
    <w:rsid w:val="00A02020"/>
    <w:rsid w:val="00A02AD4"/>
    <w:rsid w:val="00A04ADD"/>
    <w:rsid w:val="00A1179E"/>
    <w:rsid w:val="00A14936"/>
    <w:rsid w:val="00A1493E"/>
    <w:rsid w:val="00A2216A"/>
    <w:rsid w:val="00A22660"/>
    <w:rsid w:val="00A35D73"/>
    <w:rsid w:val="00A4236A"/>
    <w:rsid w:val="00A553B6"/>
    <w:rsid w:val="00A70A26"/>
    <w:rsid w:val="00A7688F"/>
    <w:rsid w:val="00A77EEC"/>
    <w:rsid w:val="00A811E3"/>
    <w:rsid w:val="00A856B5"/>
    <w:rsid w:val="00A86A21"/>
    <w:rsid w:val="00A96271"/>
    <w:rsid w:val="00AB204B"/>
    <w:rsid w:val="00AD16A8"/>
    <w:rsid w:val="00AE45AD"/>
    <w:rsid w:val="00AF2640"/>
    <w:rsid w:val="00AF4743"/>
    <w:rsid w:val="00B00FFD"/>
    <w:rsid w:val="00B0150F"/>
    <w:rsid w:val="00B034EC"/>
    <w:rsid w:val="00B11BE5"/>
    <w:rsid w:val="00B24C2D"/>
    <w:rsid w:val="00B27991"/>
    <w:rsid w:val="00B3090F"/>
    <w:rsid w:val="00B35DE0"/>
    <w:rsid w:val="00B47960"/>
    <w:rsid w:val="00B5306C"/>
    <w:rsid w:val="00B533B7"/>
    <w:rsid w:val="00B67A58"/>
    <w:rsid w:val="00B724CC"/>
    <w:rsid w:val="00B731C4"/>
    <w:rsid w:val="00B73EF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7EA6"/>
    <w:rsid w:val="00BE056E"/>
    <w:rsid w:val="00BF4BFA"/>
    <w:rsid w:val="00BF6831"/>
    <w:rsid w:val="00BF766C"/>
    <w:rsid w:val="00C1484D"/>
    <w:rsid w:val="00C2036A"/>
    <w:rsid w:val="00C26EA6"/>
    <w:rsid w:val="00C42E3B"/>
    <w:rsid w:val="00C64F30"/>
    <w:rsid w:val="00C74329"/>
    <w:rsid w:val="00C80173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E04E5"/>
    <w:rsid w:val="00CE4743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564"/>
    <w:rsid w:val="00DC1A87"/>
    <w:rsid w:val="00DD306E"/>
    <w:rsid w:val="00DD774E"/>
    <w:rsid w:val="00DF27E6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5FE3"/>
    <w:rsid w:val="00ED3B36"/>
    <w:rsid w:val="00ED564F"/>
    <w:rsid w:val="00EE1856"/>
    <w:rsid w:val="00EE3D72"/>
    <w:rsid w:val="00EE3F5F"/>
    <w:rsid w:val="00EF5641"/>
    <w:rsid w:val="00EF6E19"/>
    <w:rsid w:val="00F00B47"/>
    <w:rsid w:val="00F01D95"/>
    <w:rsid w:val="00F02E95"/>
    <w:rsid w:val="00F053E6"/>
    <w:rsid w:val="00F05870"/>
    <w:rsid w:val="00F1186D"/>
    <w:rsid w:val="00F17016"/>
    <w:rsid w:val="00F20E19"/>
    <w:rsid w:val="00F21FA2"/>
    <w:rsid w:val="00F230BE"/>
    <w:rsid w:val="00F311FC"/>
    <w:rsid w:val="00F3731B"/>
    <w:rsid w:val="00F379E5"/>
    <w:rsid w:val="00F4132F"/>
    <w:rsid w:val="00F57ADF"/>
    <w:rsid w:val="00F645F7"/>
    <w:rsid w:val="00F77C26"/>
    <w:rsid w:val="00F80649"/>
    <w:rsid w:val="00F83E4B"/>
    <w:rsid w:val="00F855AA"/>
    <w:rsid w:val="00FA15B9"/>
    <w:rsid w:val="00FA1E9B"/>
    <w:rsid w:val="00FA3B16"/>
    <w:rsid w:val="00FA6262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16321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321B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https://ccnlab.org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borkox/uni-sofia-rl-project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neuronaldynamics.epfl.ch/online/index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izhikevich.org/publications/dsn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3779</Words>
  <Characters>21544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212</cp:revision>
  <cp:lastPrinted>2022-06-16T16:09:00Z</cp:lastPrinted>
  <dcterms:created xsi:type="dcterms:W3CDTF">2021-10-29T05:33:00Z</dcterms:created>
  <dcterms:modified xsi:type="dcterms:W3CDTF">2023-02-04T22:52:00Z</dcterms:modified>
</cp:coreProperties>
</file>