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F2E" w:rsidRPr="003526FE" w:rsidRDefault="003526FE" w:rsidP="007A3BD1">
      <w:pPr>
        <w:spacing w:after="0" w:line="240" w:lineRule="auto"/>
        <w:jc w:val="both"/>
        <w:rPr>
          <w:rFonts w:ascii="Nyala" w:hAnsi="Nyala"/>
          <w:b/>
          <w:color w:val="C00000"/>
          <w:sz w:val="24"/>
          <w:szCs w:val="24"/>
        </w:rPr>
      </w:pPr>
      <w:r w:rsidRPr="003526FE">
        <w:rPr>
          <w:rFonts w:ascii="Nyala" w:hAnsi="Nyala"/>
          <w:b/>
          <w:color w:val="C00000"/>
          <w:sz w:val="24"/>
          <w:szCs w:val="24"/>
        </w:rPr>
        <w:t>Oružje</w:t>
      </w:r>
    </w:p>
    <w:p w:rsidR="003526FE" w:rsidRPr="003526FE" w:rsidRDefault="003526FE" w:rsidP="007A3BD1">
      <w:pPr>
        <w:spacing w:after="0" w:line="240" w:lineRule="auto"/>
        <w:jc w:val="both"/>
        <w:rPr>
          <w:rFonts w:ascii="Gabriola" w:hAnsi="Gabriola"/>
          <w:b/>
          <w:sz w:val="24"/>
          <w:szCs w:val="24"/>
        </w:rPr>
      </w:pPr>
    </w:p>
    <w:p w:rsidR="003526FE" w:rsidRPr="003526FE" w:rsidRDefault="003526FE" w:rsidP="007A3BD1">
      <w:pPr>
        <w:spacing w:after="0" w:line="240" w:lineRule="auto"/>
        <w:jc w:val="both"/>
        <w:rPr>
          <w:rFonts w:ascii="Gabriola" w:hAnsi="Gabriola"/>
          <w:sz w:val="24"/>
          <w:szCs w:val="24"/>
        </w:rPr>
      </w:pPr>
      <w:r w:rsidRPr="003526FE">
        <w:rPr>
          <w:rFonts w:ascii="Gabriola" w:hAnsi="Gabriola"/>
          <w:sz w:val="24"/>
          <w:szCs w:val="24"/>
        </w:rPr>
        <w:t xml:space="preserve">Vojnu snagu Hrvatske 16. st. sačinjavale su čete najamnika, a u posebnim slučajevima sazivao se i opći zemaljski ustanak – insurekcija. Najamnici se dijele na pješake (haramije) i laku konjicu (husare). Uz domaće stanovništvo, javljaju se među paćenicima i brojni prebjezi s turskog područja, koji se nazivaju raznim imenima, a najčešće uskocima. </w:t>
      </w:r>
    </w:p>
    <w:p w:rsidR="003526FE" w:rsidRPr="003526FE" w:rsidRDefault="003526FE" w:rsidP="007A3BD1">
      <w:pPr>
        <w:spacing w:after="0" w:line="240" w:lineRule="auto"/>
        <w:jc w:val="both"/>
        <w:rPr>
          <w:rFonts w:ascii="Gabriola" w:hAnsi="Gabriola"/>
          <w:sz w:val="24"/>
          <w:szCs w:val="24"/>
        </w:rPr>
      </w:pPr>
      <w:r w:rsidRPr="003526FE">
        <w:rPr>
          <w:rFonts w:ascii="Gabriola" w:hAnsi="Gabriola"/>
          <w:sz w:val="24"/>
          <w:szCs w:val="24"/>
        </w:rPr>
        <w:t xml:space="preserve">U prvoj polovini 16. st. oprema i naoružanje lakog konjanika sastoji se od pancira, </w:t>
      </w:r>
      <w:r w:rsidRPr="00C2328A">
        <w:rPr>
          <w:rFonts w:ascii="Gabriola" w:hAnsi="Gabriola"/>
          <w:b/>
          <w:color w:val="C00000"/>
          <w:sz w:val="24"/>
          <w:szCs w:val="24"/>
          <w:u w:val="single"/>
        </w:rPr>
        <w:t>kacige</w:t>
      </w:r>
      <w:r w:rsidRPr="003526FE">
        <w:rPr>
          <w:rFonts w:ascii="Gabriola" w:hAnsi="Gabriola"/>
          <w:sz w:val="24"/>
          <w:szCs w:val="24"/>
        </w:rPr>
        <w:t xml:space="preserve">, štita, </w:t>
      </w:r>
      <w:r w:rsidRPr="00071D32">
        <w:rPr>
          <w:rFonts w:ascii="Gabriola" w:hAnsi="Gabriola"/>
          <w:b/>
          <w:color w:val="C00000"/>
          <w:sz w:val="24"/>
          <w:szCs w:val="24"/>
          <w:u w:val="single"/>
        </w:rPr>
        <w:t>koplja</w:t>
      </w:r>
      <w:r w:rsidRPr="003526FE">
        <w:rPr>
          <w:rFonts w:ascii="Gabriola" w:hAnsi="Gabriola"/>
          <w:sz w:val="24"/>
          <w:szCs w:val="24"/>
        </w:rPr>
        <w:t xml:space="preserve"> i sablje. U drugoj polovini stoljeća laki konjanik – husar opremljen je oklopom ili pancirom, šišakom (kacigom), štitom, kopljem, sabljom, bodežom, batom (</w:t>
      </w:r>
      <w:r w:rsidRPr="00E171BB">
        <w:rPr>
          <w:rFonts w:ascii="Gabriola" w:hAnsi="Gabriola"/>
          <w:b/>
          <w:color w:val="C00000"/>
          <w:sz w:val="24"/>
          <w:szCs w:val="24"/>
          <w:u w:val="single"/>
        </w:rPr>
        <w:t>buzdovanom</w:t>
      </w:r>
      <w:r w:rsidRPr="003526FE">
        <w:rPr>
          <w:rFonts w:ascii="Gabriola" w:hAnsi="Gabriola"/>
          <w:sz w:val="24"/>
          <w:szCs w:val="24"/>
        </w:rPr>
        <w:t xml:space="preserve">) ili </w:t>
      </w:r>
      <w:r w:rsidRPr="00C2328A">
        <w:rPr>
          <w:rFonts w:ascii="Gabriola" w:hAnsi="Gabriola"/>
          <w:b/>
          <w:color w:val="C00000"/>
          <w:sz w:val="24"/>
          <w:szCs w:val="24"/>
          <w:u w:val="single"/>
        </w:rPr>
        <w:t>sjekiricom</w:t>
      </w:r>
      <w:r w:rsidRPr="003526FE">
        <w:rPr>
          <w:rFonts w:ascii="Gabriola" w:hAnsi="Gabriola"/>
          <w:sz w:val="24"/>
          <w:szCs w:val="24"/>
        </w:rPr>
        <w:t xml:space="preserve">. Zavisno od materijalnih mogućnosti, laki konjanik se mogao naoružati i puškom. Postojale su i cijele čete konjanika naoružane samo puškama. </w:t>
      </w:r>
      <w:r w:rsidRPr="007A3BD1">
        <w:rPr>
          <w:rFonts w:ascii="Gabriola" w:hAnsi="Gabriola"/>
          <w:b/>
          <w:color w:val="C00000"/>
          <w:sz w:val="24"/>
          <w:szCs w:val="24"/>
          <w:u w:val="single"/>
        </w:rPr>
        <w:t>Franjo Tahy</w:t>
      </w:r>
      <w:r w:rsidRPr="003526FE">
        <w:rPr>
          <w:rFonts w:ascii="Gabriola" w:hAnsi="Gabriola"/>
          <w:sz w:val="24"/>
          <w:szCs w:val="24"/>
        </w:rPr>
        <w:t xml:space="preserve"> prikazan je na nadgrobnoj ploči u kompletnoj plemićkoj opremi.</w:t>
      </w:r>
    </w:p>
    <w:p w:rsidR="003526FE" w:rsidRPr="003526FE" w:rsidRDefault="003526FE" w:rsidP="007A3BD1">
      <w:pPr>
        <w:spacing w:after="0" w:line="240" w:lineRule="auto"/>
        <w:jc w:val="both"/>
        <w:rPr>
          <w:rFonts w:ascii="Gabriola" w:hAnsi="Gabriola"/>
          <w:sz w:val="24"/>
          <w:szCs w:val="24"/>
        </w:rPr>
      </w:pPr>
      <w:r w:rsidRPr="003526FE">
        <w:rPr>
          <w:rFonts w:ascii="Gabriola" w:hAnsi="Gabriola"/>
          <w:sz w:val="24"/>
          <w:szCs w:val="24"/>
        </w:rPr>
        <w:t>O naoružanju pješaka nemamo iscrpnih podataka. Pojedini pješaci su bili strijelci, a većina pješačkog naoružanja bilo je hladno oružje. Njemačk</w:t>
      </w:r>
      <w:r w:rsidR="00C2328A">
        <w:rPr>
          <w:rFonts w:ascii="Gabriola" w:hAnsi="Gabriola"/>
          <w:sz w:val="24"/>
          <w:szCs w:val="24"/>
        </w:rPr>
        <w:t>i</w:t>
      </w:r>
      <w:r w:rsidRPr="003526FE">
        <w:rPr>
          <w:rFonts w:ascii="Gabriola" w:hAnsi="Gabriola"/>
          <w:sz w:val="24"/>
          <w:szCs w:val="24"/>
        </w:rPr>
        <w:t xml:space="preserve"> najamnici bili su na</w:t>
      </w:r>
      <w:r w:rsidR="00C2328A">
        <w:rPr>
          <w:rFonts w:ascii="Gabriola" w:hAnsi="Gabriola"/>
          <w:sz w:val="24"/>
          <w:szCs w:val="24"/>
        </w:rPr>
        <w:t>oružani kopljima,</w:t>
      </w:r>
      <w:r w:rsidRPr="003526FE">
        <w:rPr>
          <w:rFonts w:ascii="Gabriola" w:hAnsi="Gabriola"/>
          <w:sz w:val="24"/>
          <w:szCs w:val="24"/>
        </w:rPr>
        <w:t xml:space="preserve"> </w:t>
      </w:r>
      <w:r w:rsidRPr="00A766E5">
        <w:rPr>
          <w:rFonts w:ascii="Gabriola" w:hAnsi="Gabriola"/>
          <w:b/>
          <w:color w:val="C00000"/>
          <w:sz w:val="24"/>
          <w:szCs w:val="24"/>
          <w:u w:val="single"/>
        </w:rPr>
        <w:t>helebardama</w:t>
      </w:r>
      <w:r w:rsidR="00C2328A">
        <w:rPr>
          <w:rFonts w:ascii="Gabriola" w:hAnsi="Gabriola"/>
          <w:sz w:val="24"/>
          <w:szCs w:val="24"/>
        </w:rPr>
        <w:t xml:space="preserve">, </w:t>
      </w:r>
      <w:r w:rsidR="00C2328A" w:rsidRPr="00C2328A">
        <w:rPr>
          <w:rFonts w:ascii="Gabriola" w:hAnsi="Gabriola"/>
          <w:b/>
          <w:color w:val="C00000"/>
          <w:sz w:val="24"/>
          <w:szCs w:val="24"/>
          <w:u w:val="single"/>
        </w:rPr>
        <w:t>nadžacima</w:t>
      </w:r>
      <w:r w:rsidRPr="003526FE">
        <w:rPr>
          <w:rFonts w:ascii="Gabriola" w:hAnsi="Gabriola"/>
          <w:sz w:val="24"/>
          <w:szCs w:val="24"/>
        </w:rPr>
        <w:t xml:space="preserve">, o pojasu im je vidio </w:t>
      </w:r>
      <w:r w:rsidRPr="00A766E5">
        <w:rPr>
          <w:rFonts w:ascii="Gabriola" w:hAnsi="Gabriola"/>
          <w:b/>
          <w:color w:val="C00000"/>
          <w:sz w:val="24"/>
          <w:szCs w:val="24"/>
          <w:u w:val="single"/>
        </w:rPr>
        <w:t>mač</w:t>
      </w:r>
      <w:r w:rsidRPr="003526FE">
        <w:rPr>
          <w:rFonts w:ascii="Gabriola" w:hAnsi="Gabriola"/>
          <w:sz w:val="24"/>
          <w:szCs w:val="24"/>
        </w:rPr>
        <w:t>, a u pojas im je bio utaknut bodež. U prvim borbenim redovima bili su dvostruko plaćeni odredi naoružani teškim mačevima – dvoručnjacima. Zadatak im je bio lomiti koplja i nanositi gubitke neprijateljskog navali.</w:t>
      </w:r>
    </w:p>
    <w:p w:rsidR="003526FE" w:rsidRPr="003526FE" w:rsidRDefault="003526FE" w:rsidP="007A3BD1">
      <w:pPr>
        <w:spacing w:after="0" w:line="240" w:lineRule="auto"/>
        <w:jc w:val="both"/>
        <w:rPr>
          <w:rFonts w:ascii="Gabriola" w:hAnsi="Gabriola"/>
          <w:sz w:val="24"/>
          <w:szCs w:val="24"/>
        </w:rPr>
      </w:pPr>
      <w:r w:rsidRPr="003526FE">
        <w:rPr>
          <w:rFonts w:ascii="Gabriola" w:hAnsi="Gabriola"/>
          <w:sz w:val="24"/>
          <w:szCs w:val="24"/>
        </w:rPr>
        <w:t>Nemamo sigurnih podataka čime su bili naoružani seljaci za vrijeme Seljačke bune. Suci istražitelji pitali su većinom za vatreno oružje. Prema izvještaju zagrabačkog biskupa Jurja Draškovića seljaci su bili „... ratoborni, dobro naoružani, većinom izvježbani na granici...“. Seljaci su bili brojčano nadmoćniji. Naoružali su se oruđem kojim su se služili u radu u polju ili pri kućnim poslovima – kosama, vilama na dva ili tri kraka, srpovima, rankunima</w:t>
      </w:r>
      <w:r w:rsidR="00A766E5">
        <w:rPr>
          <w:rFonts w:ascii="Gabriola" w:hAnsi="Gabriola"/>
          <w:sz w:val="24"/>
          <w:szCs w:val="24"/>
        </w:rPr>
        <w:t xml:space="preserve"> ili </w:t>
      </w:r>
      <w:r w:rsidR="00A766E5" w:rsidRPr="00A766E5">
        <w:rPr>
          <w:rFonts w:ascii="Gabriola" w:hAnsi="Gabriola"/>
          <w:b/>
          <w:color w:val="C00000"/>
          <w:sz w:val="24"/>
          <w:szCs w:val="24"/>
          <w:u w:val="single"/>
        </w:rPr>
        <w:t>gizernama</w:t>
      </w:r>
      <w:r w:rsidRPr="003526FE">
        <w:rPr>
          <w:rFonts w:ascii="Gabriola" w:hAnsi="Gabriola"/>
          <w:sz w:val="24"/>
          <w:szCs w:val="24"/>
        </w:rPr>
        <w:t>, sjek</w:t>
      </w:r>
      <w:r w:rsidR="00C2328A">
        <w:rPr>
          <w:rFonts w:ascii="Gabriola" w:hAnsi="Gabriola"/>
          <w:sz w:val="24"/>
          <w:szCs w:val="24"/>
        </w:rPr>
        <w:t>i</w:t>
      </w:r>
      <w:r w:rsidRPr="003526FE">
        <w:rPr>
          <w:rFonts w:ascii="Gabriola" w:hAnsi="Gabriola"/>
          <w:sz w:val="24"/>
          <w:szCs w:val="24"/>
        </w:rPr>
        <w:t>rama (</w:t>
      </w:r>
      <w:r w:rsidRPr="00A766E5">
        <w:rPr>
          <w:rFonts w:ascii="Gabriola" w:hAnsi="Gabriola"/>
          <w:b/>
          <w:color w:val="C00000"/>
          <w:sz w:val="24"/>
          <w:szCs w:val="24"/>
          <w:u w:val="single"/>
        </w:rPr>
        <w:t>bradvama</w:t>
      </w:r>
      <w:r w:rsidRPr="003526FE">
        <w:rPr>
          <w:rFonts w:ascii="Gabriola" w:hAnsi="Gabriola"/>
          <w:sz w:val="24"/>
          <w:szCs w:val="24"/>
        </w:rPr>
        <w:t xml:space="preserve">), mlatovima i kijačama (drvenim okovanim batinama). Jedan od seljačkih vođa navodi da su seljaci imali 20 teških pušaka i jedan falkonet na kotačima. Seoski kovači svakako su znali izraditi jednostavnije oružje, kao što je na primjer koplje, a seljaci su često bili naoružani i dugim noževima, tzv. </w:t>
      </w:r>
      <w:r w:rsidRPr="00C2328A">
        <w:rPr>
          <w:rFonts w:ascii="Gabriola" w:hAnsi="Gabriola"/>
          <w:b/>
          <w:color w:val="C00000"/>
          <w:sz w:val="24"/>
          <w:szCs w:val="24"/>
          <w:u w:val="single"/>
        </w:rPr>
        <w:t>kordama</w:t>
      </w:r>
      <w:r w:rsidRPr="003526FE">
        <w:rPr>
          <w:rFonts w:ascii="Gabriola" w:hAnsi="Gabriola"/>
          <w:sz w:val="24"/>
          <w:szCs w:val="24"/>
        </w:rPr>
        <w:t xml:space="preserve">. </w:t>
      </w:r>
    </w:p>
    <w:sectPr w:rsidR="003526FE" w:rsidRPr="003526FE" w:rsidSect="00B61F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yala">
    <w:panose1 w:val="02000504070300020003"/>
    <w:charset w:val="EE"/>
    <w:family w:val="auto"/>
    <w:pitch w:val="variable"/>
    <w:sig w:usb0="A000006F" w:usb1="00000000" w:usb2="00000800" w:usb3="00000000" w:csb0="00000093" w:csb1="00000000"/>
  </w:font>
  <w:font w:name="Gabriola">
    <w:panose1 w:val="04040605051002020D02"/>
    <w:charset w:val="EE"/>
    <w:family w:val="decorative"/>
    <w:pitch w:val="variable"/>
    <w:sig w:usb0="E00002EF" w:usb1="5000204B"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526FE"/>
    <w:rsid w:val="00071D32"/>
    <w:rsid w:val="003526FE"/>
    <w:rsid w:val="007A3BD1"/>
    <w:rsid w:val="00A766E5"/>
    <w:rsid w:val="00B61F2E"/>
    <w:rsid w:val="00C2328A"/>
    <w:rsid w:val="00E171B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Martina</cp:lastModifiedBy>
  <cp:revision>2</cp:revision>
  <dcterms:created xsi:type="dcterms:W3CDTF">2018-02-01T20:44:00Z</dcterms:created>
  <dcterms:modified xsi:type="dcterms:W3CDTF">2018-02-01T23:07:00Z</dcterms:modified>
</cp:coreProperties>
</file>