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434"/>
        <w:gridCol w:w="1333"/>
        <w:gridCol w:w="1843"/>
        <w:gridCol w:w="2268"/>
      </w:tblGrid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5959B6">
              <w:rPr>
                <w:b/>
                <w:bCs/>
                <w:sz w:val="20"/>
                <w:szCs w:val="20"/>
              </w:rPr>
              <w:t>10995</w:t>
            </w:r>
          </w:p>
        </w:tc>
        <w:tc>
          <w:tcPr>
            <w:tcW w:w="2434" w:type="dxa"/>
            <w:hideMark/>
          </w:tcPr>
          <w:p w:rsidR="005959B6" w:rsidRPr="005959B6" w:rsidRDefault="005959B6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5959B6">
              <w:rPr>
                <w:b/>
                <w:bCs/>
                <w:sz w:val="20"/>
                <w:szCs w:val="20"/>
              </w:rPr>
              <w:t>Državna škola za javnu upravu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5959B6">
              <w:rPr>
                <w:b/>
                <w:bCs/>
                <w:sz w:val="20"/>
                <w:szCs w:val="20"/>
              </w:rPr>
              <w:t>16.436.008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5959B6">
              <w:rPr>
                <w:b/>
                <w:bCs/>
                <w:sz w:val="20"/>
                <w:szCs w:val="20"/>
              </w:rPr>
              <w:t>13.908.567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5959B6">
              <w:rPr>
                <w:b/>
                <w:bCs/>
                <w:sz w:val="20"/>
                <w:szCs w:val="20"/>
              </w:rPr>
              <w:t>5.591.300</w:t>
            </w:r>
          </w:p>
        </w:tc>
      </w:tr>
      <w:tr w:rsidR="005944FD" w:rsidRPr="005959B6" w:rsidTr="005944FD">
        <w:trPr>
          <w:trHeight w:val="330"/>
        </w:trPr>
        <w:tc>
          <w:tcPr>
            <w:tcW w:w="1331" w:type="dxa"/>
          </w:tcPr>
          <w:p w:rsidR="005944FD" w:rsidRPr="005959B6" w:rsidRDefault="005944FD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Šifra</w:t>
            </w:r>
            <w:proofErr w:type="spellEnd"/>
          </w:p>
        </w:tc>
        <w:tc>
          <w:tcPr>
            <w:tcW w:w="2434" w:type="dxa"/>
          </w:tcPr>
          <w:p w:rsidR="005944FD" w:rsidRPr="005959B6" w:rsidRDefault="005944FD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Naziv</w:t>
            </w:r>
            <w:proofErr w:type="spellEnd"/>
          </w:p>
        </w:tc>
        <w:tc>
          <w:tcPr>
            <w:tcW w:w="1333" w:type="dxa"/>
            <w:noWrap/>
          </w:tcPr>
          <w:p w:rsidR="005944FD" w:rsidRPr="005959B6" w:rsidRDefault="005944FD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Proračun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za 2021</w:t>
            </w:r>
          </w:p>
        </w:tc>
        <w:tc>
          <w:tcPr>
            <w:tcW w:w="1843" w:type="dxa"/>
            <w:noWrap/>
          </w:tcPr>
          <w:p w:rsidR="005944FD" w:rsidRPr="005959B6" w:rsidRDefault="005944FD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Projekcija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za 2022</w:t>
            </w:r>
          </w:p>
        </w:tc>
        <w:tc>
          <w:tcPr>
            <w:tcW w:w="2268" w:type="dxa"/>
            <w:noWrap/>
          </w:tcPr>
          <w:p w:rsidR="005944FD" w:rsidRPr="005959B6" w:rsidRDefault="005944FD" w:rsidP="005944F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Projekcija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za 2023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24</w:t>
            </w:r>
          </w:p>
        </w:tc>
        <w:tc>
          <w:tcPr>
            <w:tcW w:w="2434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ADMINISTRATIVNI POSLOVI I OPĆE USLUGE JAVNE UPRAVE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16.436.008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13.908.567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5.591.300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2401</w:t>
            </w:r>
          </w:p>
        </w:tc>
        <w:tc>
          <w:tcPr>
            <w:tcW w:w="2434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USTROJSTVO I DIGITALIZACIJA JAVNE UPRAVE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16.436.008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13.908.567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5.591.300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A677018</w:t>
            </w:r>
          </w:p>
        </w:tc>
        <w:tc>
          <w:tcPr>
            <w:tcW w:w="2434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ADMINISTRACIJA I UPRAVLJANJE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5.230.700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5.300.000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5.591.300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i/>
                <w:iCs/>
                <w:sz w:val="20"/>
                <w:szCs w:val="20"/>
              </w:rPr>
            </w:pPr>
            <w:bookmarkStart w:id="0" w:name="_GoBack" w:colFirst="1" w:colLast="1"/>
            <w:r w:rsidRPr="005959B6">
              <w:rPr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Opći prihodi i primici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5.075.700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5.149.000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5.436.300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zaposlene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2.435.800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2.755.800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2.911.800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Plaće (Bruto)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2.020.000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Ostali rashodi za zaposlene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80.800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Doprinosi na plaće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335.000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Materijalni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2.514.200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2.292.500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2.423.800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troškova zaposlenima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122.000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materijal i energiju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104.000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usluge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2.162.700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324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troškova osobama izvan radnog odnosa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90.000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329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Ostali nespomenuti rashodi poslovanja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35.500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34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Financijski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343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Ostali financijski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37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građanima i kućanstvima na temelju osiguranja i druge naknade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20.000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372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Ostale naknade građanima i kućanstvima iz proračuna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nabavu proizvedene dugotrajne imovine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80.000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422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Postrojenja i oprema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i/>
                <w:iCs/>
                <w:sz w:val="20"/>
                <w:szCs w:val="20"/>
              </w:rPr>
            </w:pPr>
            <w:r w:rsidRPr="005959B6">
              <w:rPr>
                <w:i/>
                <w:iCs/>
                <w:sz w:val="20"/>
                <w:szCs w:val="20"/>
              </w:rPr>
              <w:t>31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Vlastiti prihodi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140.000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141.000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140.000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Materijalni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100.000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usluge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95.000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324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troškova osobama izvan radnog odnosa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37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građanima i kućanstvima na temelju osiguranja i druge naknade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41.000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40.000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lastRenderedPageBreak/>
              <w:t>372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Ostale naknade građanima i kućanstvima iz proračuna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i/>
                <w:iCs/>
                <w:sz w:val="20"/>
                <w:szCs w:val="20"/>
              </w:rPr>
            </w:pPr>
            <w:r w:rsidRPr="005959B6">
              <w:rPr>
                <w:i/>
                <w:iCs/>
                <w:sz w:val="20"/>
                <w:szCs w:val="20"/>
              </w:rPr>
              <w:t>52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Ostale pomoći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15.000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Materijalni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10.000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15.000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324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Naknade troškova osobama izvan radnog odnosa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15.000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A677022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OP UČINKOVITI LJUDSKI POTENCIJALI 2014.-2020.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11.205.308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8.608.567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i/>
                <w:iCs/>
                <w:sz w:val="20"/>
                <w:szCs w:val="20"/>
              </w:rPr>
            </w:pPr>
            <w:r w:rsidRPr="005959B6">
              <w:rPr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Sredstva učešća za pomoći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2.205.308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766.774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zaposlene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75.312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75.312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Plaće (Bruto)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63.648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Doprinosi na plaće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11.664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Materijalni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2.129.996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691.462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usluge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2.129.996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330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i/>
                <w:iCs/>
                <w:sz w:val="20"/>
                <w:szCs w:val="20"/>
              </w:rPr>
            </w:pPr>
            <w:r w:rsidRPr="005959B6">
              <w:rPr>
                <w:i/>
                <w:iCs/>
                <w:sz w:val="20"/>
                <w:szCs w:val="20"/>
              </w:rPr>
              <w:t>561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Europski socijalni fond (ESF)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9.000.000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7.841.793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zaposlene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427.000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427.100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311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Plaće (Bruto)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361.000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313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Doprinosi na plaće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66.000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Materijalni rashodi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8.573.000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7.414.693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tr w:rsidR="005959B6" w:rsidRPr="005959B6" w:rsidTr="005944FD">
        <w:trPr>
          <w:trHeight w:val="285"/>
        </w:trPr>
        <w:tc>
          <w:tcPr>
            <w:tcW w:w="1331" w:type="dxa"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323</w:t>
            </w:r>
          </w:p>
        </w:tc>
        <w:tc>
          <w:tcPr>
            <w:tcW w:w="2434" w:type="dxa"/>
            <w:hideMark/>
          </w:tcPr>
          <w:p w:rsidR="005959B6" w:rsidRPr="00DE0B67" w:rsidRDefault="005959B6" w:rsidP="00855215">
            <w:pPr>
              <w:rPr>
                <w:sz w:val="20"/>
                <w:szCs w:val="20"/>
                <w:lang w:val="hr-HR"/>
              </w:rPr>
            </w:pPr>
            <w:r w:rsidRPr="00DE0B67">
              <w:rPr>
                <w:sz w:val="20"/>
                <w:szCs w:val="20"/>
                <w:lang w:val="hr-HR"/>
              </w:rPr>
              <w:t>Rashodi za usluge</w:t>
            </w:r>
          </w:p>
        </w:tc>
        <w:tc>
          <w:tcPr>
            <w:tcW w:w="133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8.573.000</w:t>
            </w:r>
          </w:p>
        </w:tc>
        <w:tc>
          <w:tcPr>
            <w:tcW w:w="1843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959B6" w:rsidRPr="005959B6" w:rsidRDefault="005959B6" w:rsidP="00855215">
            <w:pPr>
              <w:rPr>
                <w:sz w:val="20"/>
                <w:szCs w:val="20"/>
              </w:rPr>
            </w:pPr>
            <w:r w:rsidRPr="005959B6">
              <w:rPr>
                <w:sz w:val="20"/>
                <w:szCs w:val="20"/>
              </w:rPr>
              <w:t> </w:t>
            </w:r>
          </w:p>
        </w:tc>
      </w:tr>
      <w:bookmarkEnd w:id="0"/>
    </w:tbl>
    <w:p w:rsidR="00114EDC" w:rsidRDefault="00114EDC" w:rsidP="00114EDC">
      <w:pPr>
        <w:rPr>
          <w:lang w:val="hr-HR"/>
        </w:rPr>
      </w:pPr>
    </w:p>
    <w:p w:rsidR="005959B6" w:rsidRDefault="005959B6" w:rsidP="00114EDC">
      <w:pPr>
        <w:rPr>
          <w:lang w:val="hr-HR"/>
        </w:rPr>
      </w:pPr>
    </w:p>
    <w:p w:rsidR="005959B6" w:rsidRPr="000713BC" w:rsidRDefault="005959B6" w:rsidP="00114EDC">
      <w:pPr>
        <w:rPr>
          <w:lang w:val="hr-HR"/>
        </w:rPr>
      </w:pPr>
      <w:r w:rsidRPr="000713BC">
        <w:rPr>
          <w:lang w:val="hr-HR"/>
        </w:rPr>
        <w:t>Proračun Državne škole za javnu upravu za 202</w:t>
      </w:r>
      <w:r>
        <w:rPr>
          <w:lang w:val="hr-HR"/>
        </w:rPr>
        <w:t>1</w:t>
      </w:r>
      <w:r w:rsidRPr="000713BC">
        <w:rPr>
          <w:lang w:val="hr-HR"/>
        </w:rPr>
        <w:t>. godinu i projekcije za 202</w:t>
      </w:r>
      <w:r>
        <w:rPr>
          <w:lang w:val="hr-HR"/>
        </w:rPr>
        <w:t>2</w:t>
      </w:r>
      <w:r w:rsidRPr="000713BC">
        <w:rPr>
          <w:lang w:val="hr-HR"/>
        </w:rPr>
        <w:t>. i 202</w:t>
      </w:r>
      <w:r>
        <w:rPr>
          <w:lang w:val="hr-HR"/>
        </w:rPr>
        <w:t>3</w:t>
      </w:r>
      <w:r w:rsidRPr="000713BC">
        <w:rPr>
          <w:lang w:val="hr-HR"/>
        </w:rPr>
        <w:t xml:space="preserve">. godinu – </w:t>
      </w:r>
      <w:r w:rsidRPr="00114EDC">
        <w:rPr>
          <w:lang w:val="hr-HR"/>
        </w:rPr>
        <w:t xml:space="preserve">objavljen u Narodnim novinama, broj 135 od 8. prosinca 2020. godine. </w:t>
      </w:r>
      <w:r w:rsidRPr="000713BC">
        <w:rPr>
          <w:lang w:val="hr-HR"/>
        </w:rPr>
        <w:t>(Državni proračun Republike Hrvatske za 202</w:t>
      </w:r>
      <w:r>
        <w:rPr>
          <w:lang w:val="hr-HR"/>
        </w:rPr>
        <w:t>1</w:t>
      </w:r>
      <w:r w:rsidRPr="000713BC">
        <w:rPr>
          <w:lang w:val="hr-HR"/>
        </w:rPr>
        <w:t>. godinu i projekcije za 202</w:t>
      </w:r>
      <w:r>
        <w:rPr>
          <w:lang w:val="hr-HR"/>
        </w:rPr>
        <w:t>2</w:t>
      </w:r>
      <w:r w:rsidRPr="000713BC">
        <w:rPr>
          <w:lang w:val="hr-HR"/>
        </w:rPr>
        <w:t>. i 202</w:t>
      </w:r>
      <w:r>
        <w:rPr>
          <w:lang w:val="hr-HR"/>
        </w:rPr>
        <w:t>3</w:t>
      </w:r>
      <w:r w:rsidRPr="000713BC">
        <w:rPr>
          <w:lang w:val="hr-HR"/>
        </w:rPr>
        <w:t>. godinu)</w:t>
      </w:r>
    </w:p>
    <w:sectPr w:rsidR="005959B6" w:rsidRPr="0007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B67" w:rsidRDefault="00DE0B67" w:rsidP="00DE0B67">
      <w:pPr>
        <w:spacing w:after="0" w:line="240" w:lineRule="auto"/>
      </w:pPr>
      <w:r>
        <w:separator/>
      </w:r>
    </w:p>
  </w:endnote>
  <w:endnote w:type="continuationSeparator" w:id="0">
    <w:p w:rsidR="00DE0B67" w:rsidRDefault="00DE0B67" w:rsidP="00DE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B67" w:rsidRDefault="00DE0B67" w:rsidP="00DE0B67">
      <w:pPr>
        <w:spacing w:after="0" w:line="240" w:lineRule="auto"/>
      </w:pPr>
      <w:r>
        <w:separator/>
      </w:r>
    </w:p>
  </w:footnote>
  <w:footnote w:type="continuationSeparator" w:id="0">
    <w:p w:rsidR="00DE0B67" w:rsidRDefault="00DE0B67" w:rsidP="00DE0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713BC"/>
    <w:rsid w:val="00114EDC"/>
    <w:rsid w:val="001B4E5E"/>
    <w:rsid w:val="00382D24"/>
    <w:rsid w:val="00513601"/>
    <w:rsid w:val="005944FD"/>
    <w:rsid w:val="005959B6"/>
    <w:rsid w:val="00B65723"/>
    <w:rsid w:val="00C92B27"/>
    <w:rsid w:val="00CB6BB0"/>
    <w:rsid w:val="00DE0B67"/>
    <w:rsid w:val="00E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6234A-755D-4B0B-AEA6-3B17AF6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67"/>
  </w:style>
  <w:style w:type="paragraph" w:styleId="Footer">
    <w:name w:val="footer"/>
    <w:basedOn w:val="Normal"/>
    <w:link w:val="FooterChar"/>
    <w:uiPriority w:val="99"/>
    <w:unhideWhenUsed/>
    <w:rsid w:val="00DE0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4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Rajković</dc:creator>
  <cp:keywords/>
  <dc:description/>
  <cp:lastModifiedBy>Aleksandra Prgomet Bosanac</cp:lastModifiedBy>
  <cp:revision>2</cp:revision>
  <cp:lastPrinted>2022-01-10T11:02:00Z</cp:lastPrinted>
  <dcterms:created xsi:type="dcterms:W3CDTF">2022-02-28T10:54:00Z</dcterms:created>
  <dcterms:modified xsi:type="dcterms:W3CDTF">2022-02-28T10:54:00Z</dcterms:modified>
</cp:coreProperties>
</file>