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B6405E">
      <w:pPr>
        <w:ind w:left="708" w:firstLine="1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0898370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bookmarkStart w:id="1" w:name="_GoBack"/>
            <w:bookmarkEnd w:id="1"/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50898371"/>
      <w:r>
        <w:lastRenderedPageBreak/>
        <w:t>Sumário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667E69" w:rsidRDefault="00A105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8370" w:history="1">
            <w:r w:rsidR="00667E69" w:rsidRPr="002F5A80">
              <w:rPr>
                <w:rStyle w:val="Hyperlink"/>
                <w:noProof/>
              </w:rPr>
              <w:t>Histórico de Revisão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1" w:history="1">
            <w:r w:rsidR="00667E69" w:rsidRPr="002F5A80">
              <w:rPr>
                <w:rStyle w:val="Hyperlink"/>
                <w:noProof/>
              </w:rPr>
              <w:t>Sumário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2" w:history="1">
            <w:r w:rsidR="00667E69" w:rsidRPr="002F5A80">
              <w:rPr>
                <w:rStyle w:val="Hyperlink"/>
                <w:noProof/>
              </w:rPr>
              <w:t>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Introdução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3" w:history="1">
            <w:r w:rsidR="00667E69" w:rsidRPr="002F5A80">
              <w:rPr>
                <w:rStyle w:val="Hyperlink"/>
                <w:noProof/>
              </w:rPr>
              <w:t>1.1.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Escopo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4" w:history="1">
            <w:r w:rsidR="00667E69" w:rsidRPr="002F5A80">
              <w:rPr>
                <w:rStyle w:val="Hyperlink"/>
                <w:noProof/>
              </w:rPr>
              <w:t>1.2.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 xml:space="preserve">Descrição dos </w:t>
            </w:r>
            <w:r w:rsidR="00667E69" w:rsidRPr="002F5A80">
              <w:rPr>
                <w:rStyle w:val="Hyperlink"/>
                <w:i/>
                <w:noProof/>
              </w:rPr>
              <w:t>Stakeholders</w:t>
            </w:r>
            <w:r w:rsidR="00CD0714">
              <w:rPr>
                <w:rStyle w:val="Hyperlink"/>
                <w:i/>
                <w:noProof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Style w:val="Hyperlink"/>
                <w:i/>
                <w:noProof/>
              </w:rPr>
              <w:fldChar w:fldCharType="end"/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5" w:history="1">
            <w:r w:rsidR="00667E69" w:rsidRPr="002F5A80">
              <w:rPr>
                <w:rStyle w:val="Hyperlink"/>
                <w:noProof/>
              </w:rPr>
              <w:t>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Geral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_Toc450898375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6" w:history="1">
            <w:r w:rsidR="00667E69" w:rsidRPr="002F5A80">
              <w:rPr>
                <w:rStyle w:val="Hyperlink"/>
                <w:noProof/>
              </w:rPr>
              <w:t>2.1.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Descrição do Público-alvo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_Toc450898376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7" w:history="1">
            <w:r w:rsidR="00667E69" w:rsidRPr="002F5A80">
              <w:rPr>
                <w:rStyle w:val="Hyperlink"/>
                <w:noProof/>
              </w:rPr>
              <w:t>2.2.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Restrições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_Toc450898377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8" w:history="1">
            <w:r w:rsidR="00667E69" w:rsidRPr="002F5A80">
              <w:rPr>
                <w:rStyle w:val="Hyperlink"/>
                <w:noProof/>
              </w:rPr>
              <w:t>3.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_Toc450898378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9" w:history="1">
            <w:r w:rsidR="00667E69" w:rsidRPr="002F5A80">
              <w:rPr>
                <w:rStyle w:val="Hyperlink"/>
                <w:noProof/>
              </w:rPr>
              <w:t>3.1.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Funcionais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_Toc450898379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0" w:history="1">
            <w:r w:rsidR="00667E69" w:rsidRPr="002F5A80">
              <w:rPr>
                <w:rStyle w:val="Hyperlink"/>
                <w:noProof/>
              </w:rPr>
              <w:t>3.2.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Requisitos de Qualidade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1" w:history="1">
            <w:r w:rsidR="00667E69" w:rsidRPr="002F5A80">
              <w:rPr>
                <w:rStyle w:val="Hyperlink"/>
                <w:noProof/>
              </w:rPr>
              <w:t>4.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Apêndices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_Toc450898381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2" w:history="1">
            <w:r w:rsidR="00667E69" w:rsidRPr="002F5A80">
              <w:rPr>
                <w:rStyle w:val="Hyperlink"/>
                <w:noProof/>
              </w:rPr>
              <w:t>4.1.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Modelos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_Toc450898382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3" w:history="1">
            <w:r w:rsidR="00667E69" w:rsidRPr="002F5A80">
              <w:rPr>
                <w:rStyle w:val="Hyperlink"/>
                <w:noProof/>
              </w:rPr>
              <w:t>4.2.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Glossário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_Toc450898383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F0733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4" w:history="1">
            <w:r w:rsidR="00667E69" w:rsidRPr="002F5A80">
              <w:rPr>
                <w:rStyle w:val="Hyperlink"/>
                <w:noProof/>
              </w:rPr>
              <w:t>5.</w:t>
            </w:r>
            <w:r w:rsidR="00667E6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667E69" w:rsidRPr="002F5A80">
              <w:rPr>
                <w:rStyle w:val="Hyperlink"/>
                <w:noProof/>
              </w:rPr>
              <w:t>Índice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_Toc450898384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F5F9B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0898372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0898373"/>
      <w:r>
        <w:t>Escopo</w:t>
      </w:r>
      <w:bookmarkEnd w:id="4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evitar o </w:t>
      </w:r>
      <w:r>
        <w:rPr>
          <w:i/>
        </w:rPr>
        <w:t>goldplating</w:t>
      </w:r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0898374"/>
      <w:r>
        <w:t xml:space="preserve">Descrição dos </w:t>
      </w:r>
      <w:r w:rsidRPr="00363C5C">
        <w:rPr>
          <w:i/>
        </w:rPr>
        <w:t>Stakeholders</w:t>
      </w:r>
      <w:bookmarkEnd w:id="5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0898375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0898376"/>
      <w:r>
        <w:t>Descrição do Público-alvo</w:t>
      </w:r>
      <w:bookmarkEnd w:id="7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0898377"/>
      <w:r>
        <w:t>Restrições</w:t>
      </w:r>
      <w:bookmarkEnd w:id="8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Não conseguir acessar a </w:t>
      </w:r>
      <w:r w:rsidRPr="00F40AA2">
        <w:t>Internet</w:t>
      </w:r>
      <w:r w:rsidR="00CD0714">
        <w:rPr>
          <w:u w:val="single"/>
        </w:rPr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rPr>
          <w:u w:val="single"/>
        </w:rPr>
        <w:fldChar w:fldCharType="end"/>
      </w:r>
      <w:r>
        <w:t>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Internet</w:t>
      </w:r>
      <w:r w:rsidR="00CD0714">
        <w:fldChar w:fldCharType="begin"/>
      </w:r>
      <w:r w:rsidR="00CD0714">
        <w:instrText xml:space="preserve"> XE "</w:instrText>
      </w:r>
      <w:r w:rsidR="00CD0714" w:rsidRPr="0023796D">
        <w:rPr>
          <w:u w:val="single"/>
        </w:rPr>
        <w:instrText>Internet</w:instrText>
      </w:r>
      <w:r w:rsidR="00CD0714">
        <w:instrText xml:space="preserve">" </w:instrText>
      </w:r>
      <w:r w:rsidR="00CD0714">
        <w:fldChar w:fldCharType="end"/>
      </w:r>
      <w:r>
        <w:t xml:space="preserve"> é uma ferramenta</w:t>
      </w:r>
      <w:r w:rsidR="00CD0714">
        <w:fldChar w:fldCharType="begin"/>
      </w:r>
      <w:r w:rsidR="00CD0714">
        <w:instrText xml:space="preserve"> XE "</w:instrText>
      </w:r>
      <w:r w:rsidR="00CD0714" w:rsidRPr="00AB3745">
        <w:instrText>ferramenta</w:instrText>
      </w:r>
      <w:r w:rsidR="00CD0714">
        <w:instrText xml:space="preserve">" </w:instrText>
      </w:r>
      <w:r w:rsidR="00CD0714">
        <w:fldChar w:fldCharType="end"/>
      </w:r>
      <w:r>
        <w:t xml:space="preserve"> essencial para sanar dúvidas;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A </w:t>
      </w:r>
      <w:r w:rsidRPr="00F40AA2">
        <w:t>máquina</w:t>
      </w:r>
      <w:r w:rsidR="00CD0714" w:rsidRPr="00F40AA2">
        <w:fldChar w:fldCharType="begin"/>
      </w:r>
      <w:r w:rsidR="00CD0714" w:rsidRPr="00F40AA2">
        <w:instrText xml:space="preserve"> XE "máquina" </w:instrText>
      </w:r>
      <w:r w:rsidR="00CD0714" w:rsidRPr="00F40AA2">
        <w:fldChar w:fldCharType="end"/>
      </w:r>
      <w:r>
        <w:t xml:space="preserve"> utilizada para o desenvolvimento pode </w:t>
      </w:r>
      <w:r w:rsidR="007819CC">
        <w:t>apresentar problemas</w:t>
      </w:r>
      <w:r w:rsidR="00CD0714">
        <w:fldChar w:fldCharType="begin"/>
      </w:r>
      <w:r w:rsidR="00CD0714">
        <w:instrText xml:space="preserve"> XE "</w:instrText>
      </w:r>
      <w:r w:rsidR="00CD0714" w:rsidRPr="006B3963">
        <w:instrText>problemas</w:instrText>
      </w:r>
      <w:r w:rsidR="00CD0714">
        <w:instrText xml:space="preserve">" </w:instrText>
      </w:r>
      <w:r w:rsidR="00CD0714">
        <w:fldChar w:fldCharType="end"/>
      </w:r>
      <w:r>
        <w:t xml:space="preserve"> ou ser roubada;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máquina</w:t>
      </w:r>
      <w:r w:rsidR="00CD0714">
        <w:fldChar w:fldCharType="begin"/>
      </w:r>
      <w:r w:rsidR="00CD0714">
        <w:instrText xml:space="preserve"> XE "</w:instrText>
      </w:r>
      <w:r w:rsidR="00CD0714" w:rsidRPr="00E1025F">
        <w:rPr>
          <w:u w:val="single"/>
        </w:rPr>
        <w:instrText>máquina</w:instrText>
      </w:r>
      <w:r w:rsidR="00CD0714">
        <w:instrText xml:space="preserve">" </w:instrText>
      </w:r>
      <w:r w:rsidR="00CD0714">
        <w:fldChar w:fldCharType="end"/>
      </w:r>
      <w:r>
        <w:t xml:space="preserve"> tem certos recursos que não estão presentes nos computadores</w:t>
      </w:r>
      <w:r w:rsidR="00CD0714">
        <w:fldChar w:fldCharType="begin"/>
      </w:r>
      <w:r w:rsidR="00CD0714">
        <w:instrText xml:space="preserve"> XE "</w:instrText>
      </w:r>
      <w:r w:rsidR="00CD0714" w:rsidRPr="00CF6008">
        <w:instrText>computadores</w:instrText>
      </w:r>
      <w:r w:rsidR="00CD0714">
        <w:instrText xml:space="preserve">" </w:instrText>
      </w:r>
      <w:r w:rsidR="00CD0714">
        <w:fldChar w:fldCharType="end"/>
      </w:r>
      <w:r>
        <w:t xml:space="preserve"> públicos da Faculdade de Tecnologia da Unicamp.</w:t>
      </w:r>
    </w:p>
    <w:p w:rsidR="00275FB6" w:rsidRPr="00650A96" w:rsidRDefault="00275FB6" w:rsidP="00275FB6">
      <w:pPr>
        <w:pStyle w:val="PargrafodaLista"/>
        <w:numPr>
          <w:ilvl w:val="0"/>
          <w:numId w:val="6"/>
        </w:numPr>
      </w:pPr>
      <w:r>
        <w:t xml:space="preserve">Os </w:t>
      </w:r>
      <w:r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podem ficar doentes.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9" w:name="_Toc450898378"/>
      <w:r>
        <w:t>Requisitos</w:t>
      </w:r>
      <w:bookmarkEnd w:id="9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0898379"/>
      <w:r>
        <w:t>Requisitos Funcionais</w:t>
      </w:r>
      <w:bookmarkEnd w:id="10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50898380"/>
      <w:r>
        <w:t>Requisitos de Qualidade</w:t>
      </w:r>
      <w:bookmarkEnd w:id="11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deve ter a possibilidade de encerrar</w:t>
      </w:r>
      <w:r w:rsidR="005D536B">
        <w:fldChar w:fldCharType="begin"/>
      </w:r>
      <w:r w:rsidR="005D536B">
        <w:instrText xml:space="preserve"> XE "</w:instrText>
      </w:r>
      <w:r w:rsidR="005D536B" w:rsidRPr="006A6F2B">
        <w:instrText>encerrar</w:instrText>
      </w:r>
      <w:r w:rsidR="005D536B">
        <w:instrText xml:space="preserve">" </w:instrText>
      </w:r>
      <w:r w:rsidR="005D536B">
        <w:fldChar w:fldCharType="end"/>
      </w:r>
      <w:r>
        <w:t xml:space="preserve">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em alguma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2" w:name="_Toc450898381"/>
      <w:r>
        <w:lastRenderedPageBreak/>
        <w:t>Apêndices</w:t>
      </w:r>
      <w:bookmarkEnd w:id="12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50898382"/>
      <w:r>
        <w:t>Modelos</w:t>
      </w:r>
      <w:bookmarkEnd w:id="13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2B311A10" wp14:editId="15C1B4A7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fldSimple w:instr=" SEQ Diagrama_de_Casos_de_Uso \* ARABIC ">
        <w:r w:rsidR="006F5F9B">
          <w:rPr>
            <w:noProof/>
          </w:rPr>
          <w:t>1</w:t>
        </w:r>
      </w:fldSimple>
    </w:p>
    <w:p w:rsidR="00517E3D" w:rsidRPr="00517E3D" w:rsidRDefault="00517E3D" w:rsidP="00517E3D"/>
    <w:p w:rsidR="00AB3431" w:rsidRDefault="00AB3431" w:rsidP="00AB3431">
      <w:pPr>
        <w:pStyle w:val="Ttulo2"/>
        <w:numPr>
          <w:ilvl w:val="1"/>
          <w:numId w:val="3"/>
        </w:numPr>
      </w:pPr>
      <w:bookmarkStart w:id="14" w:name="_Toc450898383"/>
      <w:r>
        <w:t>Glossário</w:t>
      </w:r>
      <w:bookmarkEnd w:id="14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>Gold Plating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lastRenderedPageBreak/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  <w:r w:rsidRPr="00746E16"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5" w:name="_Toc450898384"/>
      <w:r>
        <w:t>Índice</w:t>
      </w:r>
      <w:bookmarkEnd w:id="15"/>
    </w:p>
    <w:p w:rsidR="00C10CD2" w:rsidRDefault="00F40AA2" w:rsidP="00F40AA2">
      <w:pPr>
        <w:rPr>
          <w:noProof/>
        </w:rPr>
        <w:sectPr w:rsidR="00C10CD2" w:rsidSect="00C10CD2"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armazenar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Banco de Dados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cadastro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cliente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computadores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dados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Desenvolvedor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digitar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encerrar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Engenheiro de Requisitos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entrevista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erros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espaços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F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ferramenta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foco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formatação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formatado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formatar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funcionais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Gerente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lastRenderedPageBreak/>
        <w:t>goldplating</w:t>
      </w:r>
      <w:r>
        <w:rPr>
          <w:noProof/>
        </w:rPr>
        <w:t xml:space="preserve">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impresso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interface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letra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maiúscula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máquina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melhorar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menu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mercado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não-funcionais ·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opção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palavra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parágrafo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problemas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processo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produto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profissionais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programa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projeto · 4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qualidade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rapidamente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requisitos · 2,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restrições · 2,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sistema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software</w:t>
      </w:r>
      <w:r>
        <w:rPr>
          <w:noProof/>
        </w:rPr>
        <w:t xml:space="preserve"> · 4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 w:rsidRPr="00DF66DF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tecnologia ·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tela · 4, 5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texto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usuário · 4, 5</w:t>
      </w:r>
    </w:p>
    <w:p w:rsidR="00C10CD2" w:rsidRDefault="00C10CD2">
      <w:pPr>
        <w:pStyle w:val="Ttulodendiceremissivo"/>
        <w:keepNext/>
        <w:tabs>
          <w:tab w:val="righ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C10CD2" w:rsidRDefault="00C10CD2">
      <w:pPr>
        <w:pStyle w:val="Remissivo1"/>
        <w:tabs>
          <w:tab w:val="right" w:pos="3882"/>
        </w:tabs>
        <w:rPr>
          <w:noProof/>
        </w:rPr>
      </w:pPr>
      <w:r>
        <w:rPr>
          <w:noProof/>
        </w:rPr>
        <w:t>voltar · 4</w:t>
      </w:r>
    </w:p>
    <w:p w:rsidR="00C10CD2" w:rsidRDefault="00C10CD2" w:rsidP="00F40AA2">
      <w:pPr>
        <w:rPr>
          <w:noProof/>
        </w:rPr>
        <w:sectPr w:rsidR="00C10CD2" w:rsidSect="00C10CD2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4F7516" w:rsidRDefault="00F40AA2" w:rsidP="00F40AA2">
      <w:r>
        <w:fldChar w:fldCharType="end"/>
      </w:r>
    </w:p>
    <w:p w:rsidR="00803A72" w:rsidRDefault="00B44AD1" w:rsidP="00B608BE">
      <w:pPr>
        <w:pStyle w:val="Ttulo1"/>
        <w:numPr>
          <w:ilvl w:val="0"/>
          <w:numId w:val="3"/>
        </w:numPr>
      </w:pPr>
      <w:r>
        <w:br w:type="page"/>
      </w:r>
      <w:r w:rsidR="00B608BE">
        <w:lastRenderedPageBreak/>
        <w:t>Referências Bibliográficas</w:t>
      </w:r>
    </w:p>
    <w:p w:rsidR="006A5682" w:rsidRDefault="00E97A54" w:rsidP="006A5682">
      <w:pPr>
        <w:pStyle w:val="Bibliografia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 w:rsidR="006A5682">
        <w:rPr>
          <w:b/>
          <w:bCs/>
          <w:noProof/>
        </w:rPr>
        <w:t>Cruz, Fábio. 2014.</w:t>
      </w:r>
      <w:r w:rsidR="006A5682">
        <w:rPr>
          <w:noProof/>
        </w:rPr>
        <w:t xml:space="preserve"> Entregar valor e não Gold Plating. </w:t>
      </w:r>
      <w:r w:rsidR="006A5682">
        <w:rPr>
          <w:i/>
          <w:iCs/>
          <w:noProof/>
        </w:rPr>
        <w:t xml:space="preserve">Fabio Cruz. </w:t>
      </w:r>
      <w:r w:rsidR="006A5682">
        <w:rPr>
          <w:noProof/>
        </w:rPr>
        <w:t>[Online] 18 de Abril de 2014. [Citado em: 18 de 05 de 2016.] http://www.fabiocruz.com.br/entregar-valor-e-nao-gold-plating/.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Dicio, Dicionário Online de Português. $/Data.</w:t>
      </w:r>
      <w:r>
        <w:rPr>
          <w:noProof/>
        </w:rPr>
        <w:t xml:space="preserve"> cadastro. </w:t>
      </w:r>
      <w:r>
        <w:rPr>
          <w:i/>
          <w:iCs/>
          <w:noProof/>
        </w:rPr>
        <w:t xml:space="preserve">Dicio. </w:t>
      </w:r>
      <w:r>
        <w:rPr>
          <w:noProof/>
        </w:rPr>
        <w:t>[Online] $/Data. [Citado em: 18 de 05 de 2016.] http://www.dicio.com.br/cadastro/.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EDITORIAL IT FORUM 365. 2012.</w:t>
      </w:r>
      <w:r>
        <w:rPr>
          <w:noProof/>
        </w:rPr>
        <w:t xml:space="preserve"> Entenda. </w:t>
      </w:r>
      <w:r>
        <w:rPr>
          <w:i/>
          <w:iCs/>
          <w:noProof/>
        </w:rPr>
        <w:t xml:space="preserve">Entenda o que faz um desenvolvedor de software. </w:t>
      </w:r>
      <w:r>
        <w:rPr>
          <w:noProof/>
        </w:rPr>
        <w:t>[Online] 19 de Março de 2012. [Citado em: 18 de 05 de 2016.] http://www.itforum365.com.br/noticias/detalhe/54855/entenda-o-que-faz-um-desenvolvedor.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Explica Tudo. 2010.</w:t>
      </w:r>
      <w:r>
        <w:rPr>
          <w:noProof/>
        </w:rPr>
        <w:t xml:space="preserve"> O que faz um gerente. </w:t>
      </w:r>
      <w:r>
        <w:rPr>
          <w:i/>
          <w:iCs/>
          <w:noProof/>
        </w:rPr>
        <w:t xml:space="preserve">Explica Tudo. </w:t>
      </w:r>
      <w:r>
        <w:rPr>
          <w:noProof/>
        </w:rPr>
        <w:t>[Online] 10 de Novembro de 2010. [Citado em: 18 de 05 de 2016.] https://explicatudo.com/o-que-faz-um-gerente.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Fundação Bradesco. $/Data.</w:t>
      </w:r>
      <w:r>
        <w:rPr>
          <w:noProof/>
        </w:rPr>
        <w:t xml:space="preserve"> Microinformática. </w:t>
      </w:r>
      <w:r>
        <w:rPr>
          <w:i/>
          <w:iCs/>
          <w:noProof/>
        </w:rPr>
        <w:t xml:space="preserve">Bradesco. </w:t>
      </w:r>
      <w:r>
        <w:rPr>
          <w:noProof/>
        </w:rPr>
        <w:t>[Online] $/Data. [Citado em: 18 de 05 de 2016.] http://www.fundacaobradesco.org.br/vv-apostilas/mic_suma.htm.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Martins Parreira Júnior, Walteno. $/Data.</w:t>
      </w:r>
      <w:r>
        <w:rPr>
          <w:noProof/>
        </w:rPr>
        <w:t xml:space="preserve"> Apostila Engenharia de Software. </w:t>
      </w:r>
      <w:r>
        <w:rPr>
          <w:i/>
          <w:iCs/>
          <w:noProof/>
        </w:rPr>
        <w:t xml:space="preserve">IFMA. </w:t>
      </w:r>
      <w:r>
        <w:rPr>
          <w:noProof/>
        </w:rPr>
        <w:t>[Online] $/Data. [Citado em: 18 de 05 de 2016.] http://www.dai.ifma.edu.br/~mlcsilva/aulas_modelagem/recursos/apostila_EngSoftware.pdf.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Pacheco Zanlorenci, Edna e Carlise Burnett, Robert. $/Data.</w:t>
      </w:r>
      <w:r>
        <w:rPr>
          <w:noProof/>
        </w:rPr>
        <w:t xml:space="preserve"> Engenharia de requisitos: processos e técnicas no contexto organizacional. </w:t>
      </w:r>
      <w:r>
        <w:rPr>
          <w:i/>
          <w:iCs/>
          <w:noProof/>
        </w:rPr>
        <w:t xml:space="preserve">Bate Byte. </w:t>
      </w:r>
      <w:r>
        <w:rPr>
          <w:noProof/>
        </w:rPr>
        <w:t>[Online] $/Data. [Citado em: 18 de 05 de 2016.] http://www.batebyte.pr.gov.br/modules/conteudo/conteudo.php?conteudo=601.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Wikipédia. $/Data.</w:t>
      </w:r>
      <w:r>
        <w:rPr>
          <w:noProof/>
        </w:rPr>
        <w:t xml:space="preserve"> Banco de Dados. </w:t>
      </w:r>
      <w:r>
        <w:rPr>
          <w:i/>
          <w:iCs/>
          <w:noProof/>
        </w:rPr>
        <w:t xml:space="preserve">Wikipédia. </w:t>
      </w:r>
      <w:r>
        <w:rPr>
          <w:noProof/>
        </w:rPr>
        <w:t>[Online] $/Data. [Citado em: 18 de 05 de 2016.] https://pt.wikipedia.org/wiki/Banco_de_dados.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—. $/Data.</w:t>
      </w:r>
      <w:r>
        <w:rPr>
          <w:noProof/>
        </w:rPr>
        <w:t xml:space="preserve"> Cliente (economia). </w:t>
      </w:r>
      <w:r>
        <w:rPr>
          <w:i/>
          <w:iCs/>
          <w:noProof/>
        </w:rPr>
        <w:t xml:space="preserve">Wikipédia. </w:t>
      </w:r>
      <w:r>
        <w:rPr>
          <w:noProof/>
        </w:rPr>
        <w:t>[Online] $/Data. [Citado em: 18 de 05 de 2016.] https://pt.wikipedia.org/wiki/Cliente_%28economia%29.</w:t>
      </w:r>
    </w:p>
    <w:p w:rsidR="006A5682" w:rsidRDefault="006A5682" w:rsidP="006A5682">
      <w:pPr>
        <w:pStyle w:val="Bibliografia"/>
        <w:rPr>
          <w:noProof/>
        </w:rPr>
      </w:pPr>
      <w:r>
        <w:rPr>
          <w:b/>
          <w:bCs/>
          <w:noProof/>
        </w:rPr>
        <w:t>—. $/Data.</w:t>
      </w:r>
      <w:r>
        <w:rPr>
          <w:noProof/>
        </w:rPr>
        <w:t xml:space="preserve"> Dados. </w:t>
      </w:r>
      <w:r>
        <w:rPr>
          <w:i/>
          <w:iCs/>
          <w:noProof/>
        </w:rPr>
        <w:t xml:space="preserve">Wikipédia. </w:t>
      </w:r>
      <w:r>
        <w:rPr>
          <w:noProof/>
        </w:rPr>
        <w:t>[Online] $/Data. [Citado em: 18 de 05 de 2016.] https://pt.wikipedia.org/wiki/Dados.</w:t>
      </w:r>
    </w:p>
    <w:p w:rsidR="00B608BE" w:rsidRPr="00B608BE" w:rsidRDefault="00E97A54" w:rsidP="006A5682">
      <w:pPr>
        <w:ind w:left="708" w:firstLine="1"/>
      </w:pPr>
      <w:r>
        <w:fldChar w:fldCharType="end"/>
      </w:r>
    </w:p>
    <w:sectPr w:rsidR="00B608BE" w:rsidRPr="00B608BE" w:rsidSect="00C10CD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7A1" w:rsidRDefault="008B77A1" w:rsidP="00853DC0">
      <w:pPr>
        <w:spacing w:line="240" w:lineRule="auto"/>
      </w:pPr>
      <w:r>
        <w:separator/>
      </w:r>
    </w:p>
  </w:endnote>
  <w:endnote w:type="continuationSeparator" w:id="0">
    <w:p w:rsidR="008B77A1" w:rsidRDefault="008B77A1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33C" w:rsidRDefault="00F0733C">
    <w:pPr>
      <w:pStyle w:val="Rodap"/>
      <w:jc w:val="right"/>
    </w:pPr>
  </w:p>
  <w:p w:rsidR="00F0733C" w:rsidRDefault="00F0733C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Content>
      <w:p w:rsidR="00F0733C" w:rsidRDefault="00F073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205">
          <w:rPr>
            <w:noProof/>
          </w:rPr>
          <w:t>10</w:t>
        </w:r>
        <w:r>
          <w:fldChar w:fldCharType="end"/>
        </w:r>
      </w:p>
    </w:sdtContent>
  </w:sdt>
  <w:p w:rsidR="00F0733C" w:rsidRDefault="00F0733C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7A1" w:rsidRDefault="008B77A1" w:rsidP="00853DC0">
      <w:pPr>
        <w:spacing w:line="240" w:lineRule="auto"/>
      </w:pPr>
      <w:r>
        <w:separator/>
      </w:r>
    </w:p>
  </w:footnote>
  <w:footnote w:type="continuationSeparator" w:id="0">
    <w:p w:rsidR="008B77A1" w:rsidRDefault="008B77A1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219A9"/>
    <w:rsid w:val="00034163"/>
    <w:rsid w:val="0006402C"/>
    <w:rsid w:val="00065D36"/>
    <w:rsid w:val="000716E3"/>
    <w:rsid w:val="00076D1F"/>
    <w:rsid w:val="0009311A"/>
    <w:rsid w:val="000F6D21"/>
    <w:rsid w:val="0015554F"/>
    <w:rsid w:val="00175C61"/>
    <w:rsid w:val="00185F2D"/>
    <w:rsid w:val="001F4706"/>
    <w:rsid w:val="00236939"/>
    <w:rsid w:val="00275FB6"/>
    <w:rsid w:val="002A2239"/>
    <w:rsid w:val="002E3846"/>
    <w:rsid w:val="00342F9F"/>
    <w:rsid w:val="00363C5C"/>
    <w:rsid w:val="00393665"/>
    <w:rsid w:val="003A547B"/>
    <w:rsid w:val="003B40B6"/>
    <w:rsid w:val="003D7A3D"/>
    <w:rsid w:val="00430171"/>
    <w:rsid w:val="00443705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32173"/>
    <w:rsid w:val="005B2205"/>
    <w:rsid w:val="005C38F7"/>
    <w:rsid w:val="005C5E99"/>
    <w:rsid w:val="005D3CB5"/>
    <w:rsid w:val="005D536B"/>
    <w:rsid w:val="00650A96"/>
    <w:rsid w:val="00660815"/>
    <w:rsid w:val="00667E69"/>
    <w:rsid w:val="006A5682"/>
    <w:rsid w:val="006C3F3A"/>
    <w:rsid w:val="006E54E8"/>
    <w:rsid w:val="006F5F9B"/>
    <w:rsid w:val="00701AFC"/>
    <w:rsid w:val="00721A7B"/>
    <w:rsid w:val="00746E16"/>
    <w:rsid w:val="00756428"/>
    <w:rsid w:val="007773B1"/>
    <w:rsid w:val="007819CC"/>
    <w:rsid w:val="007F4DA2"/>
    <w:rsid w:val="00803A72"/>
    <w:rsid w:val="008173BA"/>
    <w:rsid w:val="00853DC0"/>
    <w:rsid w:val="00855497"/>
    <w:rsid w:val="00884449"/>
    <w:rsid w:val="00890314"/>
    <w:rsid w:val="008A0E30"/>
    <w:rsid w:val="008A1295"/>
    <w:rsid w:val="008B77A1"/>
    <w:rsid w:val="008C0BD8"/>
    <w:rsid w:val="008E7457"/>
    <w:rsid w:val="009001E7"/>
    <w:rsid w:val="00916F98"/>
    <w:rsid w:val="00922A0A"/>
    <w:rsid w:val="0093090C"/>
    <w:rsid w:val="00944025"/>
    <w:rsid w:val="0095340E"/>
    <w:rsid w:val="009C3E4F"/>
    <w:rsid w:val="009D6F54"/>
    <w:rsid w:val="009E3A1F"/>
    <w:rsid w:val="00A105EA"/>
    <w:rsid w:val="00A407AA"/>
    <w:rsid w:val="00A41AB0"/>
    <w:rsid w:val="00A83DF1"/>
    <w:rsid w:val="00AB3431"/>
    <w:rsid w:val="00AC24FD"/>
    <w:rsid w:val="00AF6566"/>
    <w:rsid w:val="00B44AD1"/>
    <w:rsid w:val="00B47F54"/>
    <w:rsid w:val="00B540FA"/>
    <w:rsid w:val="00B608BE"/>
    <w:rsid w:val="00B6405E"/>
    <w:rsid w:val="00BC0D50"/>
    <w:rsid w:val="00BD6CF9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22438"/>
    <w:rsid w:val="00D55289"/>
    <w:rsid w:val="00D9220A"/>
    <w:rsid w:val="00DA6968"/>
    <w:rsid w:val="00DC16AA"/>
    <w:rsid w:val="00DC3F58"/>
    <w:rsid w:val="00DE2B1B"/>
    <w:rsid w:val="00E11B58"/>
    <w:rsid w:val="00E47109"/>
    <w:rsid w:val="00E76068"/>
    <w:rsid w:val="00E77A3A"/>
    <w:rsid w:val="00E94B2A"/>
    <w:rsid w:val="00E97A54"/>
    <w:rsid w:val="00E97AE0"/>
    <w:rsid w:val="00EB1704"/>
    <w:rsid w:val="00EB4221"/>
    <w:rsid w:val="00F0733C"/>
    <w:rsid w:val="00F079A6"/>
    <w:rsid w:val="00F40AA2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DB04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8CA4296-AEB4-4CD0-8638-49921CB3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1979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94</cp:revision>
  <dcterms:created xsi:type="dcterms:W3CDTF">2016-04-15T16:22:00Z</dcterms:created>
  <dcterms:modified xsi:type="dcterms:W3CDTF">2016-05-19T02:20:00Z</dcterms:modified>
</cp:coreProperties>
</file>