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8"/>
          <w:szCs w:val="48"/>
        </w:rPr>
        <w:t xml:space="preserve">Cinema Hall Management System</w:t>
      </w:r>
    </w:p>
    <w:p>
      <w:pPr>
        <w:spacing w:after="600"/>
        <w:jc w:val="center"/>
      </w:pPr>
      <w:r>
        <w:rPr>
          <w:color w:val="444444"/>
          <w:sz w:val="32"/>
          <w:szCs w:val="32"/>
        </w:rPr>
        <w:t xml:space="preserve">Project Report</w:t>
      </w:r>
    </w:p>
    <w:p>
      <w:pPr>
        <w:spacing w:after="100"/>
        <w:jc w:val="center"/>
      </w:pPr>
      <w:r>
        <w:rPr>
          <w:i/>
          <w:iCs/>
          <w:color w:val="666666"/>
          <w:sz w:val="24"/>
          <w:szCs w:val="24"/>
        </w:rPr>
        <w:t xml:space="preserve">Object Oriented Programming 2</w:t>
      </w:r>
    </w:p>
    <w:p>
      <w:pPr>
        <w:spacing w:after="100"/>
        <w:jc w:val="center"/>
      </w:pPr>
      <w:r>
        <w:rPr>
          <w:i/>
          <w:iCs/>
          <w:color w:val="666666"/>
          <w:sz w:val="24"/>
          <w:szCs w:val="24"/>
        </w:rPr>
        <w:t xml:space="preserve">Dr. Md. Iftekharul Mobin</w:t>
      </w:r>
    </w:p>
    <w:p>
      <w:pPr>
        <w:spacing w:after="800"/>
        <w:jc w:val="center"/>
      </w:pPr>
      <w:r>
        <w:rPr>
          <w:i/>
          <w:iCs/>
          <w:color w:val="666666"/>
          <w:sz w:val="24"/>
          <w:szCs w:val="24"/>
        </w:rPr>
        <w:t xml:space="preserve">September 6, 2026</w:t>
      </w:r>
    </w:p>
    <w:p>
      <w:pPr>
        <w:spacing w:after="120"/>
        <w:jc w:val="center"/>
      </w:pPr>
      <w:r>
        <w:rPr>
          <w:b/>
          <w:bCs/>
          <w:sz w:val="22"/>
          <w:szCs w:val="22"/>
        </w:rPr>
        <w:t xml:space="preserve">Submitted by:</w:t>
      </w:r>
    </w:p>
    <w:p>
      <w:pPr>
        <w:spacing w:after="80"/>
        <w:jc w:val="center"/>
      </w:pPr>
      <w:r>
        <w:rPr>
          <w:sz w:val="22"/>
          <w:szCs w:val="22"/>
        </w:rPr>
        <w:t xml:space="preserve">Mohammod Ashraful Islam — 24-58009-2 — Admin Management</w:t>
      </w:r>
    </w:p>
    <w:p>
      <w:pPr>
        <w:spacing w:after="80"/>
        <w:jc w:val="center"/>
      </w:pPr>
      <w:r>
        <w:rPr>
          <w:sz w:val="22"/>
          <w:szCs w:val="22"/>
        </w:rPr>
        <w:t xml:space="preserve">Showmik Ahmed — 22-48044-2 — Database Design &amp; SQL</w:t>
      </w:r>
    </w:p>
    <w:p>
      <w:pPr>
        <w:spacing w:after="80"/>
        <w:jc w:val="center"/>
      </w:pPr>
      <w:r>
        <w:rPr>
          <w:sz w:val="22"/>
          <w:szCs w:val="22"/>
        </w:rPr>
        <w:t xml:space="preserve">Shakkhor Roy Prottoy — 24-58271-2 — Login, Registration &amp; Super Admin</w:t>
      </w:r>
    </w:p>
    <w:p>
      <w:pPr>
        <w:spacing w:after="80"/>
        <w:jc w:val="center"/>
      </w:pPr>
      <w:r>
        <w:rPr>
          <w:sz w:val="22"/>
          <w:szCs w:val="22"/>
        </w:rPr>
        <w:t xml:space="preserve">Avesheak Chowdhury — 23-52019-2 — Customer &amp; Booking</w:t>
      </w:r>
    </w:p>
    <w:p>
      <w:r>
        <w:br w:type="page"/>
      </w:r>
    </w:p>
    <w:p>
      <w:pPr>
        <w:pStyle w:val="Heading1"/>
        <w:spacing w:after="150" w:before="300"/>
      </w:pPr>
      <w:r>
        <w:t xml:space="preserve">1. Introduction</w:t>
      </w:r>
    </w:p>
    <w:p>
      <w:pPr>
        <w:spacing w:after="120"/>
      </w:pPr>
      <w:r>
        <w:t xml:space="preserve">The Cinema Hall Management System is a desktop application built to manage the day-to-day operations of a cinema: movie scheduling, dynamic seat reservation, food and beverage ordering, payment processing, and revenue reporting. The system is built with C# Windows Forms for the user interface, raw ADO.NET (Microsoft.Data.SqlClient) for data access, and Microsoft SQL Server as the backing database.</w:t>
      </w:r>
    </w:p>
    <w:p>
      <w:pPr>
        <w:spacing w:after="120"/>
      </w:pPr>
      <w:r>
        <w:t xml:space="preserve">The application supports two primary roles — Admin and Customer — each with a dedicated dashboard and set of features. Customers can browse movies, select seats interactively, order concessions, and complete payment for a booking. Admins can manage the movie catalog, halls, show schedules, and view live revenue and operational reports.</w:t>
      </w:r>
    </w:p>
    <w:p>
      <w:pPr>
        <w:pStyle w:val="Heading2"/>
        <w:spacing w:after="120" w:before="240"/>
      </w:pPr>
      <w:r>
        <w:t xml:space="preserve">1.1 Objectives</w:t>
      </w:r>
    </w:p>
    <w:p>
      <w:pPr>
        <w:pStyle w:val="ListParagraph"/>
        <w:numPr>
          <w:ilvl w:val="0"/>
          <w:numId w:val="2"/>
        </w:numPr>
        <w:spacing w:after="80"/>
      </w:pPr>
      <w:r>
        <w:t xml:space="preserve">Build a complete, working booking system that prevents double-booking of seats.</w:t>
      </w:r>
    </w:p>
    <w:p>
      <w:pPr>
        <w:pStyle w:val="ListParagraph"/>
        <w:numPr>
          <w:ilvl w:val="0"/>
          <w:numId w:val="2"/>
        </w:numPr>
        <w:spacing w:after="80"/>
      </w:pPr>
      <w:r>
        <w:t xml:space="preserve">Apply core object-oriented programming concepts (polymorphism, abstraction, encapsulation) in a real application.</w:t>
      </w:r>
    </w:p>
    <w:p>
      <w:pPr>
        <w:pStyle w:val="ListParagraph"/>
        <w:numPr>
          <w:ilvl w:val="0"/>
          <w:numId w:val="2"/>
        </w:numPr>
        <w:spacing w:after="80"/>
      </w:pPr>
      <w:r>
        <w:t xml:space="preserve">Design a normalized relational database that accurately models cinema operations.</w:t>
      </w:r>
    </w:p>
    <w:p>
      <w:pPr>
        <w:pStyle w:val="ListParagraph"/>
        <w:numPr>
          <w:ilvl w:val="0"/>
          <w:numId w:val="2"/>
        </w:numPr>
        <w:spacing w:after="80"/>
      </w:pPr>
      <w:r>
        <w:t xml:space="preserve">Implement transactional integrity for multi-step operations such as booking + payment + food ordering.</w:t>
      </w:r>
    </w:p>
    <w:p>
      <w:pPr>
        <w:pStyle w:val="ListParagraph"/>
        <w:numPr>
          <w:ilvl w:val="0"/>
          <w:numId w:val="2"/>
        </w:numPr>
        <w:spacing w:after="80"/>
      </w:pPr>
      <w:r>
        <w:t xml:space="preserve">Produce management-facing reports (revenue, occupancy, popularity) directly from the database.</w:t>
      </w:r>
    </w:p>
    <w:p>
      <w:pPr>
        <w:pStyle w:val="Heading1"/>
        <w:spacing w:after="150" w:before="300"/>
      </w:pPr>
      <w:r>
        <w:t xml:space="preserve">2. System Architecture</w:t>
      </w:r>
    </w:p>
    <w:p>
      <w:pPr>
        <w:spacing w:after="120"/>
      </w:pPr>
      <w:r>
        <w:t xml:space="preserve">The solution follows a strict 3-Layer Architecture that separates concerns between the user interface, business rules, and data access: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CinemaHallSystem/</w:t>
      </w:r>
      <w:r>
        <w:br/>
      </w:r>
      <w:r>
        <w:rPr>
          <w:rFonts w:ascii="Consolas" w:cs="Consolas" w:eastAsia="Consolas" w:hAnsi="Consolas"/>
          <w:sz w:val="18"/>
          <w:szCs w:val="18"/>
        </w:rPr>
        <w:t xml:space="preserve">├── Models/       Plain data classes (Movie, Hall, Seat, Show, Booking, ...)</w:t>
      </w:r>
      <w:r>
        <w:br/>
      </w:r>
      <w:r>
        <w:rPr>
          <w:rFonts w:ascii="Consolas" w:cs="Consolas" w:eastAsia="Consolas" w:hAnsi="Consolas"/>
          <w:sz w:val="18"/>
          <w:szCs w:val="18"/>
        </w:rPr>
        <w:t xml:space="preserve">├── DAL/          Data Access Layer — raw ADO.NET (SqlConnection, SqlCommand, SqlDataReader)</w:t>
      </w:r>
      <w:r>
        <w:br/>
      </w:r>
      <w:r>
        <w:rPr>
          <w:rFonts w:ascii="Consolas" w:cs="Consolas" w:eastAsia="Consolas" w:hAnsi="Consolas"/>
          <w:sz w:val="18"/>
          <w:szCs w:val="18"/>
        </w:rPr>
        <w:t xml:space="preserve">├── BLL/          Business Logic Layer — validation, orchestration, transactions</w:t>
      </w:r>
      <w:r>
        <w:br/>
      </w:r>
      <w:r>
        <w:rPr>
          <w:rFonts w:ascii="Consolas" w:cs="Consolas" w:eastAsia="Consolas" w:hAnsi="Consolas"/>
          <w:sz w:val="18"/>
          <w:szCs w:val="18"/>
        </w:rPr>
        <w:t xml:space="preserve">├── Utilities/    Password hashing, input validation, price calculation</w:t>
      </w:r>
      <w:r>
        <w:br/>
      </w:r>
      <w:r>
        <w:rPr>
          <w:rFonts w:ascii="Consolas" w:cs="Consolas" w:eastAsia="Consolas" w:hAnsi="Consolas"/>
          <w:sz w:val="18"/>
          <w:szCs w:val="18"/>
        </w:rPr>
        <w:t xml:space="preserve">└── Forms/        Windows Forms presentation layer</w:t>
      </w:r>
    </w:p>
    <w:p>
      <w:pPr>
        <w:pStyle w:val="ListParagraph"/>
        <w:numPr>
          <w:ilvl w:val="0"/>
          <w:numId w:val="2"/>
        </w:numPr>
        <w:spacing w:after="80"/>
      </w:pPr>
      <w:r>
        <w:t xml:space="preserve">Presentation (Forms) — never executes SQL directly; only calls BLL methods.</w:t>
      </w:r>
    </w:p>
    <w:p>
      <w:pPr>
        <w:pStyle w:val="ListParagraph"/>
        <w:numPr>
          <w:ilvl w:val="0"/>
          <w:numId w:val="2"/>
        </w:numPr>
        <w:spacing w:after="80"/>
      </w:pPr>
      <w:r>
        <w:t xml:space="preserve">Business Logic Layer (BLL) — enforces business rules and coordinates DAL calls, including atomic transactions.</w:t>
      </w:r>
    </w:p>
    <w:p>
      <w:pPr>
        <w:pStyle w:val="ListParagraph"/>
        <w:numPr>
          <w:ilvl w:val="0"/>
          <w:numId w:val="2"/>
        </w:numPr>
        <w:spacing w:after="80"/>
      </w:pPr>
      <w:r>
        <w:t xml:space="preserve">Data Access Layer (DAL) — the only layer that talks to the database, through a generic IRepository&lt;T&gt; interface.</w:t>
      </w:r>
    </w:p>
    <w:p>
      <w:pPr>
        <w:pStyle w:val="Heading2"/>
        <w:spacing w:after="120" w:before="240"/>
      </w:pPr>
      <w:r>
        <w:t xml:space="preserve">2.2 Key OOP Concepts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660"/>
      </w:tblGrid>
      <w:tr>
        <w:trPr>
          <w:tblHeader/>
        </w:trPr>
        <w:tc>
          <w:tcPr>
            <w:tcW w:type="dxa" w:w="3000"/>
            <w:shd w:fill="2F5496" w:color="auto" w:val="clear"/>
            <w:tcMar>
              <w:top w:type="dxa" w:w="80"/>
              <w:left w:type="dxa" w:w="100"/>
              <w:bottom w:type="dxa" w:w="80"/>
              <w:right w:type="dxa" w:w="100"/>
            </w:tcMar>
          </w:tcPr>
          <w:p>
            <w:r>
              <w:rPr>
                <w:b/>
                <w:bCs/>
                <w:color w:val="FFFFFF"/>
                <w:sz w:val="20"/>
                <w:szCs w:val="20"/>
              </w:rPr>
              <w:t xml:space="preserve">Concept</w:t>
            </w:r>
          </w:p>
        </w:tc>
        <w:tc>
          <w:tcPr>
            <w:tcW w:type="dxa" w:w="6660"/>
            <w:shd w:fill="2F5496" w:color="auto" w:val="clear"/>
            <w:tcMar>
              <w:top w:type="dxa" w:w="80"/>
              <w:left w:type="dxa" w:w="100"/>
              <w:bottom w:type="dxa" w:w="80"/>
              <w:right w:type="dxa" w:w="100"/>
            </w:tcMar>
          </w:tcPr>
          <w:p>
            <w:r>
              <w:rPr>
                <w:b/>
                <w:bCs/>
                <w:color w:val="FFFFFF"/>
                <w:sz w:val="20"/>
                <w:szCs w:val="20"/>
              </w:rPr>
              <w:t xml:space="preserve">Where it is applied</w:t>
            </w:r>
          </w:p>
        </w:tc>
      </w:tr>
      <w:tr>
        <w:tc>
          <w:tcPr>
            <w:tcW w:type="dxa" w:w="3000"/>
            <w:tcMar>
              <w:top w:type="dxa" w:w="80"/>
              <w:left w:type="dxa" w:w="100"/>
              <w:bottom w:type="dxa" w:w="80"/>
              <w:right w:type="dxa" w:w="100"/>
            </w:tcMar>
          </w:tcPr>
          <w:p>
            <w:r>
              <w:rPr>
                <w:b w:val="false"/>
                <w:bCs w:val="false"/>
                <w:color w:val="000000"/>
                <w:sz w:val="20"/>
                <w:szCs w:val="20"/>
              </w:rPr>
              <w:t xml:space="preserve">Polymorphism</w:t>
            </w:r>
          </w:p>
        </w:tc>
        <w:tc>
          <w:tcPr>
            <w:tcW w:type="dxa" w:w="6660"/>
            <w:tcMar>
              <w:top w:type="dxa" w:w="80"/>
              <w:left w:type="dxa" w:w="100"/>
              <w:bottom w:type="dxa" w:w="80"/>
              <w:right w:type="dxa" w:w="100"/>
            </w:tcMar>
          </w:tcPr>
          <w:p>
            <w:r>
              <w:rPr>
                <w:b w:val="false"/>
                <w:bCs w:val="false"/>
                <w:color w:val="000000"/>
                <w:sz w:val="20"/>
                <w:szCs w:val="20"/>
              </w:rPr>
              <w:t xml:space="preserve">AppUser is an abstract base class; Admin, Staff, and Customer subclasses override GetDashboardForm() to open the correct dashboard automatically on login.</w:t>
            </w:r>
          </w:p>
        </w:tc>
      </w:tr>
      <w:tr>
        <w:tc>
          <w:tcPr>
            <w:tcW w:type="dxa" w:w="3000"/>
            <w:tcMar>
              <w:top w:type="dxa" w:w="80"/>
              <w:left w:type="dxa" w:w="100"/>
              <w:bottom w:type="dxa" w:w="80"/>
              <w:right w:type="dxa" w:w="100"/>
            </w:tcMar>
          </w:tcPr>
          <w:p>
            <w:r>
              <w:rPr>
                <w:b w:val="false"/>
                <w:bCs w:val="false"/>
                <w:color w:val="000000"/>
                <w:sz w:val="20"/>
                <w:szCs w:val="20"/>
              </w:rPr>
              <w:t xml:space="preserve">Abstraction</w:t>
            </w:r>
          </w:p>
        </w:tc>
        <w:tc>
          <w:tcPr>
            <w:tcW w:type="dxa" w:w="6660"/>
            <w:tcMar>
              <w:top w:type="dxa" w:w="80"/>
              <w:left w:type="dxa" w:w="100"/>
              <w:bottom w:type="dxa" w:w="80"/>
              <w:right w:type="dxa" w:w="100"/>
            </w:tcMar>
          </w:tcPr>
          <w:p>
            <w:r>
              <w:rPr>
                <w:b w:val="false"/>
                <w:bCs w:val="false"/>
                <w:color w:val="000000"/>
                <w:sz w:val="20"/>
                <w:szCs w:val="20"/>
              </w:rPr>
              <w:t xml:space="preserve">Data access is decoupled through the generic IRepository&lt;T&gt; interface, implemented by each entity's DAL class.</w:t>
            </w:r>
          </w:p>
        </w:tc>
      </w:tr>
      <w:tr>
        <w:tc>
          <w:tcPr>
            <w:tcW w:type="dxa" w:w="3000"/>
            <w:tcMar>
              <w:top w:type="dxa" w:w="80"/>
              <w:left w:type="dxa" w:w="100"/>
              <w:bottom w:type="dxa" w:w="80"/>
              <w:right w:type="dxa" w:w="100"/>
            </w:tcMar>
          </w:tcPr>
          <w:p>
            <w:r>
              <w:rPr>
                <w:b w:val="false"/>
                <w:bCs w:val="false"/>
                <w:color w:val="000000"/>
                <w:sz w:val="20"/>
                <w:szCs w:val="20"/>
              </w:rPr>
              <w:t xml:space="preserve">Encapsulation</w:t>
            </w:r>
          </w:p>
        </w:tc>
        <w:tc>
          <w:tcPr>
            <w:tcW w:type="dxa" w:w="6660"/>
            <w:tcMar>
              <w:top w:type="dxa" w:w="80"/>
              <w:left w:type="dxa" w:w="100"/>
              <w:bottom w:type="dxa" w:w="80"/>
              <w:right w:type="dxa" w:w="100"/>
            </w:tcMar>
          </w:tcPr>
          <w:p>
            <w:r>
              <w:rPr>
                <w:b w:val="false"/>
                <w:bCs w:val="false"/>
                <w:color w:val="000000"/>
                <w:sz w:val="20"/>
                <w:szCs w:val="20"/>
              </w:rPr>
              <w:t xml:space="preserve">UI forms never execute SQL directly; they call BLL managers, which in turn coordinate with DAL repositories.</w:t>
            </w:r>
          </w:p>
        </w:tc>
      </w:tr>
      <w:tr>
        <w:tc>
          <w:tcPr>
            <w:tcW w:type="dxa" w:w="3000"/>
            <w:tcMar>
              <w:top w:type="dxa" w:w="80"/>
              <w:left w:type="dxa" w:w="100"/>
              <w:bottom w:type="dxa" w:w="80"/>
              <w:right w:type="dxa" w:w="100"/>
            </w:tcMar>
          </w:tcPr>
          <w:p>
            <w:r>
              <w:rPr>
                <w:b w:val="false"/>
                <w:bCs w:val="false"/>
                <w:color w:val="000000"/>
                <w:sz w:val="20"/>
                <w:szCs w:val="20"/>
              </w:rPr>
              <w:t xml:space="preserve">Transaction Management</w:t>
            </w:r>
          </w:p>
        </w:tc>
        <w:tc>
          <w:tcPr>
            <w:tcW w:type="dxa" w:w="6660"/>
            <w:tcMar>
              <w:top w:type="dxa" w:w="80"/>
              <w:left w:type="dxa" w:w="100"/>
              <w:bottom w:type="dxa" w:w="80"/>
              <w:right w:type="dxa" w:w="100"/>
            </w:tcMar>
          </w:tcPr>
          <w:p>
            <w:r>
              <w:rPr>
                <w:b w:val="false"/>
                <w:bCs w:val="false"/>
                <w:color w:val="000000"/>
                <w:sz w:val="20"/>
                <w:szCs w:val="20"/>
              </w:rPr>
              <w:t xml:space="preserve">BookingManager.CompleteBooking() wraps seat reservation, payment, and food ordering in a single atomic SqlTransaction with full rollback on failure.</w:t>
            </w:r>
          </w:p>
        </w:tc>
      </w:tr>
      <w:tr>
        <w:tc>
          <w:tcPr>
            <w:tcW w:type="dxa" w:w="3000"/>
            <w:tcMar>
              <w:top w:type="dxa" w:w="80"/>
              <w:left w:type="dxa" w:w="100"/>
              <w:bottom w:type="dxa" w:w="80"/>
              <w:right w:type="dxa" w:w="100"/>
            </w:tcMar>
          </w:tcPr>
          <w:p>
            <w:r>
              <w:rPr>
                <w:b w:val="false"/>
                <w:bCs w:val="false"/>
                <w:color w:val="000000"/>
                <w:sz w:val="20"/>
                <w:szCs w:val="20"/>
              </w:rPr>
              <w:t xml:space="preserve">Concurrency Control</w:t>
            </w:r>
          </w:p>
        </w:tc>
        <w:tc>
          <w:tcPr>
            <w:tcW w:type="dxa" w:w="6660"/>
            <w:tcMar>
              <w:top w:type="dxa" w:w="80"/>
              <w:left w:type="dxa" w:w="100"/>
              <w:bottom w:type="dxa" w:w="80"/>
              <w:right w:type="dxa" w:w="100"/>
            </w:tcMar>
          </w:tcPr>
          <w:p>
            <w:r>
              <w:rPr>
                <w:b w:val="false"/>
                <w:bCs w:val="false"/>
                <w:color w:val="000000"/>
                <w:sz w:val="20"/>
                <w:szCs w:val="20"/>
              </w:rPr>
              <w:t xml:space="preserve">Show seats are pre-generated per show with a status (Available / Locked / Booked) and are atomically updated during checkout to prevent double-booking.</w:t>
            </w:r>
          </w:p>
        </w:tc>
      </w:tr>
    </w:tbl>
    <w:p>
      <w:pPr>
        <w:spacing w:after="120"/>
      </w:pPr>
      <w:r>
        <w:t xml:space="preserve"/>
      </w:r>
    </w:p>
    <w:p>
      <w:pPr>
        <w:pStyle w:val="Heading1"/>
        <w:spacing w:after="150" w:before="300"/>
      </w:pPr>
      <w:r>
        <w:t xml:space="preserve">3. Database Design</w:t>
      </w:r>
    </w:p>
    <w:p>
      <w:pPr>
        <w:spacing w:after="120"/>
      </w:pPr>
      <w:r>
        <w:t xml:space="preserve">The database, CinemaHallDB, consists of 12 tables covering users, the movie catalog, physical cinema infrastructure, scheduling, bookings, payments, and food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960"/>
      </w:tblGrid>
      <w:tr>
        <w:trPr>
          <w:tblHeader/>
        </w:trPr>
        <w:tc>
          <w:tcPr>
            <w:tcW w:type="dxa" w:w="500"/>
            <w:shd w:fill="2F5496" w:color="auto" w:val="clear"/>
            <w:tcMar>
              <w:top w:type="dxa" w:w="80"/>
              <w:left w:type="dxa" w:w="100"/>
              <w:bottom w:type="dxa" w:w="80"/>
              <w:right w:type="dxa" w:w="100"/>
            </w:tcMar>
          </w:tcPr>
          <w:p>
            <w:r>
              <w:rPr>
                <w:b/>
                <w:bCs/>
                <w:color w:val="FFFFFF"/>
                <w:sz w:val="20"/>
                <w:szCs w:val="20"/>
              </w:rPr>
              <w:t xml:space="preserve">#</w:t>
            </w:r>
          </w:p>
        </w:tc>
        <w:tc>
          <w:tcPr>
            <w:tcW w:type="dxa" w:w="2200"/>
            <w:shd w:fill="2F5496" w:color="auto" w:val="clear"/>
            <w:tcMar>
              <w:top w:type="dxa" w:w="80"/>
              <w:left w:type="dxa" w:w="100"/>
              <w:bottom w:type="dxa" w:w="80"/>
              <w:right w:type="dxa" w:w="100"/>
            </w:tcMar>
          </w:tcPr>
          <w:p>
            <w:r>
              <w:rPr>
                <w:b/>
                <w:bCs/>
                <w:color w:val="FFFFFF"/>
                <w:sz w:val="20"/>
                <w:szCs w:val="20"/>
              </w:rPr>
              <w:t xml:space="preserve">Table</w:t>
            </w:r>
          </w:p>
        </w:tc>
        <w:tc>
          <w:tcPr>
            <w:tcW w:type="dxa" w:w="6960"/>
            <w:shd w:fill="2F5496" w:color="auto" w:val="clear"/>
            <w:tcMar>
              <w:top w:type="dxa" w:w="80"/>
              <w:left w:type="dxa" w:w="100"/>
              <w:bottom w:type="dxa" w:w="80"/>
              <w:right w:type="dxa" w:w="100"/>
            </w:tcMar>
          </w:tcPr>
          <w:p>
            <w:r>
              <w:rPr>
                <w:b/>
                <w:bCs/>
                <w:color w:val="FFFFFF"/>
                <w:sz w:val="20"/>
                <w:szCs w:val="20"/>
              </w:rPr>
              <w:t xml:space="preserve">Purpose</w:t>
            </w:r>
          </w:p>
        </w:tc>
      </w:tr>
      <w:tr>
        <w:tc>
          <w:tcPr>
            <w:tcW w:type="dxa" w:w="500"/>
            <w:tcMar>
              <w:top w:type="dxa" w:w="80"/>
              <w:left w:type="dxa" w:w="100"/>
              <w:bottom w:type="dxa" w:w="80"/>
              <w:right w:type="dxa" w:w="100"/>
            </w:tcMar>
          </w:tcPr>
          <w:p>
            <w:r>
              <w:rPr>
                <w:b w:val="false"/>
                <w:bCs w:val="false"/>
                <w:color w:val="000000"/>
                <w:sz w:val="20"/>
                <w:szCs w:val="20"/>
              </w:rPr>
              <w:t xml:space="preserve">1</w:t>
            </w:r>
          </w:p>
        </w:tc>
        <w:tc>
          <w:tcPr>
            <w:tcW w:type="dxa" w:w="2200"/>
            <w:tcMar>
              <w:top w:type="dxa" w:w="80"/>
              <w:left w:type="dxa" w:w="100"/>
              <w:bottom w:type="dxa" w:w="80"/>
              <w:right w:type="dxa" w:w="100"/>
            </w:tcMar>
          </w:tcPr>
          <w:p>
            <w:r>
              <w:rPr>
                <w:b w:val="false"/>
                <w:bCs w:val="false"/>
                <w:color w:val="000000"/>
                <w:sz w:val="20"/>
                <w:szCs w:val="20"/>
              </w:rPr>
              <w:t xml:space="preserve">Users</w:t>
            </w:r>
          </w:p>
        </w:tc>
        <w:tc>
          <w:tcPr>
            <w:tcW w:type="dxa" w:w="6960"/>
            <w:tcMar>
              <w:top w:type="dxa" w:w="80"/>
              <w:left w:type="dxa" w:w="100"/>
              <w:bottom w:type="dxa" w:w="80"/>
              <w:right w:type="dxa" w:w="100"/>
            </w:tcMar>
          </w:tcPr>
          <w:p>
            <w:r>
              <w:rPr>
                <w:b w:val="false"/>
                <w:bCs w:val="false"/>
                <w:color w:val="000000"/>
                <w:sz w:val="20"/>
                <w:szCs w:val="20"/>
              </w:rPr>
              <w:t xml:space="preserve">Stores all application accounts (Admin, Customer) with hashed passwords and role.</w:t>
            </w:r>
          </w:p>
        </w:tc>
      </w:tr>
      <w:tr>
        <w:tc>
          <w:tcPr>
            <w:tcW w:type="dxa" w:w="500"/>
            <w:tcMar>
              <w:top w:type="dxa" w:w="80"/>
              <w:left w:type="dxa" w:w="100"/>
              <w:bottom w:type="dxa" w:w="80"/>
              <w:right w:type="dxa" w:w="100"/>
            </w:tcMar>
          </w:tcPr>
          <w:p>
            <w:r>
              <w:rPr>
                <w:b w:val="false"/>
                <w:bCs w:val="false"/>
                <w:color w:val="000000"/>
                <w:sz w:val="20"/>
                <w:szCs w:val="20"/>
              </w:rPr>
              <w:t xml:space="preserve">2</w:t>
            </w:r>
          </w:p>
        </w:tc>
        <w:tc>
          <w:tcPr>
            <w:tcW w:type="dxa" w:w="2200"/>
            <w:tcMar>
              <w:top w:type="dxa" w:w="80"/>
              <w:left w:type="dxa" w:w="100"/>
              <w:bottom w:type="dxa" w:w="80"/>
              <w:right w:type="dxa" w:w="100"/>
            </w:tcMar>
          </w:tcPr>
          <w:p>
            <w:r>
              <w:rPr>
                <w:b w:val="false"/>
                <w:bCs w:val="false"/>
                <w:color w:val="000000"/>
                <w:sz w:val="20"/>
                <w:szCs w:val="20"/>
              </w:rPr>
              <w:t xml:space="preserve">Movies</w:t>
            </w:r>
          </w:p>
        </w:tc>
        <w:tc>
          <w:tcPr>
            <w:tcW w:type="dxa" w:w="6960"/>
            <w:tcMar>
              <w:top w:type="dxa" w:w="80"/>
              <w:left w:type="dxa" w:w="100"/>
              <w:bottom w:type="dxa" w:w="80"/>
              <w:right w:type="dxa" w:w="100"/>
            </w:tcMar>
          </w:tcPr>
          <w:p>
            <w:r>
              <w:rPr>
                <w:b w:val="false"/>
                <w:bCs w:val="false"/>
                <w:color w:val="000000"/>
                <w:sz w:val="20"/>
                <w:szCs w:val="20"/>
              </w:rPr>
              <w:t xml:space="preserve">Movie catalog: title, genre, duration, language, age rating, release date.</w:t>
            </w:r>
          </w:p>
        </w:tc>
      </w:tr>
      <w:tr>
        <w:tc>
          <w:tcPr>
            <w:tcW w:type="dxa" w:w="500"/>
            <w:tcMar>
              <w:top w:type="dxa" w:w="80"/>
              <w:left w:type="dxa" w:w="100"/>
              <w:bottom w:type="dxa" w:w="80"/>
              <w:right w:type="dxa" w:w="100"/>
            </w:tcMar>
          </w:tcPr>
          <w:p>
            <w:r>
              <w:rPr>
                <w:b w:val="false"/>
                <w:bCs w:val="false"/>
                <w:color w:val="000000"/>
                <w:sz w:val="20"/>
                <w:szCs w:val="20"/>
              </w:rPr>
              <w:t xml:space="preserve">3</w:t>
            </w:r>
          </w:p>
        </w:tc>
        <w:tc>
          <w:tcPr>
            <w:tcW w:type="dxa" w:w="2200"/>
            <w:tcMar>
              <w:top w:type="dxa" w:w="80"/>
              <w:left w:type="dxa" w:w="100"/>
              <w:bottom w:type="dxa" w:w="80"/>
              <w:right w:type="dxa" w:w="100"/>
            </w:tcMar>
          </w:tcPr>
          <w:p>
            <w:r>
              <w:rPr>
                <w:b w:val="false"/>
                <w:bCs w:val="false"/>
                <w:color w:val="000000"/>
                <w:sz w:val="20"/>
                <w:szCs w:val="20"/>
              </w:rPr>
              <w:t xml:space="preserve">Halls</w:t>
            </w:r>
          </w:p>
        </w:tc>
        <w:tc>
          <w:tcPr>
            <w:tcW w:type="dxa" w:w="6960"/>
            <w:tcMar>
              <w:top w:type="dxa" w:w="80"/>
              <w:left w:type="dxa" w:w="100"/>
              <w:bottom w:type="dxa" w:w="80"/>
              <w:right w:type="dxa" w:w="100"/>
            </w:tcMar>
          </w:tcPr>
          <w:p>
            <w:r>
              <w:rPr>
                <w:b w:val="false"/>
                <w:bCs w:val="false"/>
                <w:color w:val="000000"/>
                <w:sz w:val="20"/>
                <w:szCs w:val="20"/>
              </w:rPr>
              <w:t xml:space="preserve">Physical cinema halls (e.g. Gold, Silver, Platinum, Royal) and their total seat count.</w:t>
            </w:r>
          </w:p>
        </w:tc>
      </w:tr>
      <w:tr>
        <w:tc>
          <w:tcPr>
            <w:tcW w:type="dxa" w:w="500"/>
            <w:tcMar>
              <w:top w:type="dxa" w:w="80"/>
              <w:left w:type="dxa" w:w="100"/>
              <w:bottom w:type="dxa" w:w="80"/>
              <w:right w:type="dxa" w:w="100"/>
            </w:tcMar>
          </w:tcPr>
          <w:p>
            <w:r>
              <w:rPr>
                <w:b w:val="false"/>
                <w:bCs w:val="false"/>
                <w:color w:val="000000"/>
                <w:sz w:val="20"/>
                <w:szCs w:val="20"/>
              </w:rPr>
              <w:t xml:space="preserve">4</w:t>
            </w:r>
          </w:p>
        </w:tc>
        <w:tc>
          <w:tcPr>
            <w:tcW w:type="dxa" w:w="2200"/>
            <w:tcMar>
              <w:top w:type="dxa" w:w="80"/>
              <w:left w:type="dxa" w:w="100"/>
              <w:bottom w:type="dxa" w:w="80"/>
              <w:right w:type="dxa" w:w="100"/>
            </w:tcMar>
          </w:tcPr>
          <w:p>
            <w:r>
              <w:rPr>
                <w:b w:val="false"/>
                <w:bCs w:val="false"/>
                <w:color w:val="000000"/>
                <w:sz w:val="20"/>
                <w:szCs w:val="20"/>
              </w:rPr>
              <w:t xml:space="preserve">Seats</w:t>
            </w:r>
          </w:p>
        </w:tc>
        <w:tc>
          <w:tcPr>
            <w:tcW w:type="dxa" w:w="6960"/>
            <w:tcMar>
              <w:top w:type="dxa" w:w="80"/>
              <w:left w:type="dxa" w:w="100"/>
              <w:bottom w:type="dxa" w:w="80"/>
              <w:right w:type="dxa" w:w="100"/>
            </w:tcMar>
          </w:tcPr>
          <w:p>
            <w:r>
              <w:rPr>
                <w:b w:val="false"/>
                <w:bCs w:val="false"/>
                <w:color w:val="000000"/>
                <w:sz w:val="20"/>
                <w:szCs w:val="20"/>
              </w:rPr>
              <w:t xml:space="preserve">Individual physical seats within a hall, identified by row and seat number.</w:t>
            </w:r>
          </w:p>
        </w:tc>
      </w:tr>
      <w:tr>
        <w:tc>
          <w:tcPr>
            <w:tcW w:type="dxa" w:w="500"/>
            <w:tcMar>
              <w:top w:type="dxa" w:w="80"/>
              <w:left w:type="dxa" w:w="100"/>
              <w:bottom w:type="dxa" w:w="80"/>
              <w:right w:type="dxa" w:w="100"/>
            </w:tcMar>
          </w:tcPr>
          <w:p>
            <w:r>
              <w:rPr>
                <w:b w:val="false"/>
                <w:bCs w:val="false"/>
                <w:color w:val="000000"/>
                <w:sz w:val="20"/>
                <w:szCs w:val="20"/>
              </w:rPr>
              <w:t xml:space="preserve">5</w:t>
            </w:r>
          </w:p>
        </w:tc>
        <w:tc>
          <w:tcPr>
            <w:tcW w:type="dxa" w:w="2200"/>
            <w:tcMar>
              <w:top w:type="dxa" w:w="80"/>
              <w:left w:type="dxa" w:w="100"/>
              <w:bottom w:type="dxa" w:w="80"/>
              <w:right w:type="dxa" w:w="100"/>
            </w:tcMar>
          </w:tcPr>
          <w:p>
            <w:r>
              <w:rPr>
                <w:b w:val="false"/>
                <w:bCs w:val="false"/>
                <w:color w:val="000000"/>
                <w:sz w:val="20"/>
                <w:szCs w:val="20"/>
              </w:rPr>
              <w:t xml:space="preserve">Shows</w:t>
            </w:r>
          </w:p>
        </w:tc>
        <w:tc>
          <w:tcPr>
            <w:tcW w:type="dxa" w:w="6960"/>
            <w:tcMar>
              <w:top w:type="dxa" w:w="80"/>
              <w:left w:type="dxa" w:w="100"/>
              <w:bottom w:type="dxa" w:w="80"/>
              <w:right w:type="dxa" w:w="100"/>
            </w:tcMar>
          </w:tcPr>
          <w:p>
            <w:r>
              <w:rPr>
                <w:b w:val="false"/>
                <w:bCs w:val="false"/>
                <w:color w:val="000000"/>
                <w:sz w:val="20"/>
                <w:szCs w:val="20"/>
              </w:rPr>
              <w:t xml:space="preserve">A specific movie scheduled in a specific hall at a date/time, with its ticket price.</w:t>
            </w:r>
          </w:p>
        </w:tc>
      </w:tr>
      <w:tr>
        <w:tc>
          <w:tcPr>
            <w:tcW w:type="dxa" w:w="500"/>
            <w:tcMar>
              <w:top w:type="dxa" w:w="80"/>
              <w:left w:type="dxa" w:w="100"/>
              <w:bottom w:type="dxa" w:w="80"/>
              <w:right w:type="dxa" w:w="100"/>
            </w:tcMar>
          </w:tcPr>
          <w:p>
            <w:r>
              <w:rPr>
                <w:b w:val="false"/>
                <w:bCs w:val="false"/>
                <w:color w:val="000000"/>
                <w:sz w:val="20"/>
                <w:szCs w:val="20"/>
              </w:rPr>
              <w:t xml:space="preserve">6</w:t>
            </w:r>
          </w:p>
        </w:tc>
        <w:tc>
          <w:tcPr>
            <w:tcW w:type="dxa" w:w="2200"/>
            <w:tcMar>
              <w:top w:type="dxa" w:w="80"/>
              <w:left w:type="dxa" w:w="100"/>
              <w:bottom w:type="dxa" w:w="80"/>
              <w:right w:type="dxa" w:w="100"/>
            </w:tcMar>
          </w:tcPr>
          <w:p>
            <w:r>
              <w:rPr>
                <w:b w:val="false"/>
                <w:bCs w:val="false"/>
                <w:color w:val="000000"/>
                <w:sz w:val="20"/>
                <w:szCs w:val="20"/>
              </w:rPr>
              <w:t xml:space="preserve">ShowSeats</w:t>
            </w:r>
          </w:p>
        </w:tc>
        <w:tc>
          <w:tcPr>
            <w:tcW w:type="dxa" w:w="6960"/>
            <w:tcMar>
              <w:top w:type="dxa" w:w="80"/>
              <w:left w:type="dxa" w:w="100"/>
              <w:bottom w:type="dxa" w:w="80"/>
              <w:right w:type="dxa" w:w="100"/>
            </w:tcMar>
          </w:tcPr>
          <w:p>
            <w:r>
              <w:rPr>
                <w:b w:val="false"/>
                <w:bCs w:val="false"/>
                <w:color w:val="000000"/>
                <w:sz w:val="20"/>
                <w:szCs w:val="20"/>
              </w:rPr>
              <w:t xml:space="preserve">One row per seat per show; tracks Available / Locked / Booked status to prevent double-booking.</w:t>
            </w:r>
          </w:p>
        </w:tc>
      </w:tr>
      <w:tr>
        <w:tc>
          <w:tcPr>
            <w:tcW w:type="dxa" w:w="500"/>
            <w:tcMar>
              <w:top w:type="dxa" w:w="80"/>
              <w:left w:type="dxa" w:w="100"/>
              <w:bottom w:type="dxa" w:w="80"/>
              <w:right w:type="dxa" w:w="100"/>
            </w:tcMar>
          </w:tcPr>
          <w:p>
            <w:r>
              <w:rPr>
                <w:b w:val="false"/>
                <w:bCs w:val="false"/>
                <w:color w:val="000000"/>
                <w:sz w:val="20"/>
                <w:szCs w:val="20"/>
              </w:rPr>
              <w:t xml:space="preserve">7</w:t>
            </w:r>
          </w:p>
        </w:tc>
        <w:tc>
          <w:tcPr>
            <w:tcW w:type="dxa" w:w="2200"/>
            <w:tcMar>
              <w:top w:type="dxa" w:w="80"/>
              <w:left w:type="dxa" w:w="100"/>
              <w:bottom w:type="dxa" w:w="80"/>
              <w:right w:type="dxa" w:w="100"/>
            </w:tcMar>
          </w:tcPr>
          <w:p>
            <w:r>
              <w:rPr>
                <w:b w:val="false"/>
                <w:bCs w:val="false"/>
                <w:color w:val="000000"/>
                <w:sz w:val="20"/>
                <w:szCs w:val="20"/>
              </w:rPr>
              <w:t xml:space="preserve">Bookings</w:t>
            </w:r>
          </w:p>
        </w:tc>
        <w:tc>
          <w:tcPr>
            <w:tcW w:type="dxa" w:w="6960"/>
            <w:tcMar>
              <w:top w:type="dxa" w:w="80"/>
              <w:left w:type="dxa" w:w="100"/>
              <w:bottom w:type="dxa" w:w="80"/>
              <w:right w:type="dxa" w:w="100"/>
            </w:tcMar>
          </w:tcPr>
          <w:p>
            <w:r>
              <w:rPr>
                <w:b w:val="false"/>
                <w:bCs w:val="false"/>
                <w:color w:val="000000"/>
                <w:sz w:val="20"/>
                <w:szCs w:val="20"/>
              </w:rPr>
              <w:t xml:space="preserve">A customer's booking record for a show, with total amount and status.</w:t>
            </w:r>
          </w:p>
        </w:tc>
      </w:tr>
      <w:tr>
        <w:tc>
          <w:tcPr>
            <w:tcW w:type="dxa" w:w="500"/>
            <w:tcMar>
              <w:top w:type="dxa" w:w="80"/>
              <w:left w:type="dxa" w:w="100"/>
              <w:bottom w:type="dxa" w:w="80"/>
              <w:right w:type="dxa" w:w="100"/>
            </w:tcMar>
          </w:tcPr>
          <w:p>
            <w:r>
              <w:rPr>
                <w:b w:val="false"/>
                <w:bCs w:val="false"/>
                <w:color w:val="000000"/>
                <w:sz w:val="20"/>
                <w:szCs w:val="20"/>
              </w:rPr>
              <w:t xml:space="preserve">8</w:t>
            </w:r>
          </w:p>
        </w:tc>
        <w:tc>
          <w:tcPr>
            <w:tcW w:type="dxa" w:w="2200"/>
            <w:tcMar>
              <w:top w:type="dxa" w:w="80"/>
              <w:left w:type="dxa" w:w="100"/>
              <w:bottom w:type="dxa" w:w="80"/>
              <w:right w:type="dxa" w:w="100"/>
            </w:tcMar>
          </w:tcPr>
          <w:p>
            <w:r>
              <w:rPr>
                <w:b w:val="false"/>
                <w:bCs w:val="false"/>
                <w:color w:val="000000"/>
                <w:sz w:val="20"/>
                <w:szCs w:val="20"/>
              </w:rPr>
              <w:t xml:space="preserve">BookingSeats</w:t>
            </w:r>
          </w:p>
        </w:tc>
        <w:tc>
          <w:tcPr>
            <w:tcW w:type="dxa" w:w="6960"/>
            <w:tcMar>
              <w:top w:type="dxa" w:w="80"/>
              <w:left w:type="dxa" w:w="100"/>
              <w:bottom w:type="dxa" w:w="80"/>
              <w:right w:type="dxa" w:w="100"/>
            </w:tcMar>
          </w:tcPr>
          <w:p>
            <w:r>
              <w:rPr>
                <w:b w:val="false"/>
                <w:bCs w:val="false"/>
                <w:color w:val="000000"/>
                <w:sz w:val="20"/>
                <w:szCs w:val="20"/>
              </w:rPr>
              <w:t xml:space="preserve">Junction table linking a Booking to the specific ShowSeats reserved.</w:t>
            </w:r>
          </w:p>
        </w:tc>
      </w:tr>
      <w:tr>
        <w:tc>
          <w:tcPr>
            <w:tcW w:type="dxa" w:w="500"/>
            <w:tcMar>
              <w:top w:type="dxa" w:w="80"/>
              <w:left w:type="dxa" w:w="100"/>
              <w:bottom w:type="dxa" w:w="80"/>
              <w:right w:type="dxa" w:w="100"/>
            </w:tcMar>
          </w:tcPr>
          <w:p>
            <w:r>
              <w:rPr>
                <w:b w:val="false"/>
                <w:bCs w:val="false"/>
                <w:color w:val="000000"/>
                <w:sz w:val="20"/>
                <w:szCs w:val="20"/>
              </w:rPr>
              <w:t xml:space="preserve">9</w:t>
            </w:r>
          </w:p>
        </w:tc>
        <w:tc>
          <w:tcPr>
            <w:tcW w:type="dxa" w:w="2200"/>
            <w:tcMar>
              <w:top w:type="dxa" w:w="80"/>
              <w:left w:type="dxa" w:w="100"/>
              <w:bottom w:type="dxa" w:w="80"/>
              <w:right w:type="dxa" w:w="100"/>
            </w:tcMar>
          </w:tcPr>
          <w:p>
            <w:r>
              <w:rPr>
                <w:b w:val="false"/>
                <w:bCs w:val="false"/>
                <w:color w:val="000000"/>
                <w:sz w:val="20"/>
                <w:szCs w:val="20"/>
              </w:rPr>
              <w:t xml:space="preserve">Payments</w:t>
            </w:r>
          </w:p>
        </w:tc>
        <w:tc>
          <w:tcPr>
            <w:tcW w:type="dxa" w:w="6960"/>
            <w:tcMar>
              <w:top w:type="dxa" w:w="80"/>
              <w:left w:type="dxa" w:w="100"/>
              <w:bottom w:type="dxa" w:w="80"/>
              <w:right w:type="dxa" w:w="100"/>
            </w:tcMar>
          </w:tcPr>
          <w:p>
            <w:r>
              <w:rPr>
                <w:b w:val="false"/>
                <w:bCs w:val="false"/>
                <w:color w:val="000000"/>
                <w:sz w:val="20"/>
                <w:szCs w:val="20"/>
              </w:rPr>
              <w:t xml:space="preserve">Payment record for a booking (Cash / Card / MobileBanking) and its status.</w:t>
            </w:r>
          </w:p>
        </w:tc>
      </w:tr>
      <w:tr>
        <w:tc>
          <w:tcPr>
            <w:tcW w:type="dxa" w:w="500"/>
            <w:tcMar>
              <w:top w:type="dxa" w:w="80"/>
              <w:left w:type="dxa" w:w="100"/>
              <w:bottom w:type="dxa" w:w="80"/>
              <w:right w:type="dxa" w:w="100"/>
            </w:tcMar>
          </w:tcPr>
          <w:p>
            <w:r>
              <w:rPr>
                <w:b w:val="false"/>
                <w:bCs w:val="false"/>
                <w:color w:val="000000"/>
                <w:sz w:val="20"/>
                <w:szCs w:val="20"/>
              </w:rPr>
              <w:t xml:space="preserve">10</w:t>
            </w:r>
          </w:p>
        </w:tc>
        <w:tc>
          <w:tcPr>
            <w:tcW w:type="dxa" w:w="2200"/>
            <w:tcMar>
              <w:top w:type="dxa" w:w="80"/>
              <w:left w:type="dxa" w:w="100"/>
              <w:bottom w:type="dxa" w:w="80"/>
              <w:right w:type="dxa" w:w="100"/>
            </w:tcMar>
          </w:tcPr>
          <w:p>
            <w:r>
              <w:rPr>
                <w:b w:val="false"/>
                <w:bCs w:val="false"/>
                <w:color w:val="000000"/>
                <w:sz w:val="20"/>
                <w:szCs w:val="20"/>
              </w:rPr>
              <w:t xml:space="preserve">FoodItems</w:t>
            </w:r>
          </w:p>
        </w:tc>
        <w:tc>
          <w:tcPr>
            <w:tcW w:type="dxa" w:w="6960"/>
            <w:tcMar>
              <w:top w:type="dxa" w:w="80"/>
              <w:left w:type="dxa" w:w="100"/>
              <w:bottom w:type="dxa" w:w="80"/>
              <w:right w:type="dxa" w:w="100"/>
            </w:tcMar>
          </w:tcPr>
          <w:p>
            <w:r>
              <w:rPr>
                <w:b w:val="false"/>
                <w:bCs w:val="false"/>
                <w:color w:val="000000"/>
                <w:sz w:val="20"/>
                <w:szCs w:val="20"/>
              </w:rPr>
              <w:t xml:space="preserve">Concession menu catalog (snacks, beverages) with price and category.</w:t>
            </w:r>
          </w:p>
        </w:tc>
      </w:tr>
      <w:tr>
        <w:tc>
          <w:tcPr>
            <w:tcW w:type="dxa" w:w="500"/>
            <w:tcMar>
              <w:top w:type="dxa" w:w="80"/>
              <w:left w:type="dxa" w:w="100"/>
              <w:bottom w:type="dxa" w:w="80"/>
              <w:right w:type="dxa" w:w="100"/>
            </w:tcMar>
          </w:tcPr>
          <w:p>
            <w:r>
              <w:rPr>
                <w:b w:val="false"/>
                <w:bCs w:val="false"/>
                <w:color w:val="000000"/>
                <w:sz w:val="20"/>
                <w:szCs w:val="20"/>
              </w:rPr>
              <w:t xml:space="preserve">11</w:t>
            </w:r>
          </w:p>
        </w:tc>
        <w:tc>
          <w:tcPr>
            <w:tcW w:type="dxa" w:w="2200"/>
            <w:tcMar>
              <w:top w:type="dxa" w:w="80"/>
              <w:left w:type="dxa" w:w="100"/>
              <w:bottom w:type="dxa" w:w="80"/>
              <w:right w:type="dxa" w:w="100"/>
            </w:tcMar>
          </w:tcPr>
          <w:p>
            <w:r>
              <w:rPr>
                <w:b w:val="false"/>
                <w:bCs w:val="false"/>
                <w:color w:val="000000"/>
                <w:sz w:val="20"/>
                <w:szCs w:val="20"/>
              </w:rPr>
              <w:t xml:space="preserve">FoodOrders</w:t>
            </w:r>
          </w:p>
        </w:tc>
        <w:tc>
          <w:tcPr>
            <w:tcW w:type="dxa" w:w="6960"/>
            <w:tcMar>
              <w:top w:type="dxa" w:w="80"/>
              <w:left w:type="dxa" w:w="100"/>
              <w:bottom w:type="dxa" w:w="80"/>
              <w:right w:type="dxa" w:w="100"/>
            </w:tcMar>
          </w:tcPr>
          <w:p>
            <w:r>
              <w:rPr>
                <w:b w:val="false"/>
                <w:bCs w:val="false"/>
                <w:color w:val="000000"/>
                <w:sz w:val="20"/>
                <w:szCs w:val="20"/>
              </w:rPr>
              <w:t xml:space="preserve">One food order per booking, with total amount.</w:t>
            </w:r>
          </w:p>
        </w:tc>
      </w:tr>
      <w:tr>
        <w:tc>
          <w:tcPr>
            <w:tcW w:type="dxa" w:w="500"/>
            <w:tcMar>
              <w:top w:type="dxa" w:w="80"/>
              <w:left w:type="dxa" w:w="100"/>
              <w:bottom w:type="dxa" w:w="80"/>
              <w:right w:type="dxa" w:w="100"/>
            </w:tcMar>
          </w:tcPr>
          <w:p>
            <w:r>
              <w:rPr>
                <w:b w:val="false"/>
                <w:bCs w:val="false"/>
                <w:color w:val="000000"/>
                <w:sz w:val="20"/>
                <w:szCs w:val="20"/>
              </w:rPr>
              <w:t xml:space="preserve">12</w:t>
            </w:r>
          </w:p>
        </w:tc>
        <w:tc>
          <w:tcPr>
            <w:tcW w:type="dxa" w:w="2200"/>
            <w:tcMar>
              <w:top w:type="dxa" w:w="80"/>
              <w:left w:type="dxa" w:w="100"/>
              <w:bottom w:type="dxa" w:w="80"/>
              <w:right w:type="dxa" w:w="100"/>
            </w:tcMar>
          </w:tcPr>
          <w:p>
            <w:r>
              <w:rPr>
                <w:b w:val="false"/>
                <w:bCs w:val="false"/>
                <w:color w:val="000000"/>
                <w:sz w:val="20"/>
                <w:szCs w:val="20"/>
              </w:rPr>
              <w:t xml:space="preserve">FoodOrderItems</w:t>
            </w:r>
          </w:p>
        </w:tc>
        <w:tc>
          <w:tcPr>
            <w:tcW w:type="dxa" w:w="6960"/>
            <w:tcMar>
              <w:top w:type="dxa" w:w="80"/>
              <w:left w:type="dxa" w:w="100"/>
              <w:bottom w:type="dxa" w:w="80"/>
              <w:right w:type="dxa" w:w="100"/>
            </w:tcMar>
          </w:tcPr>
          <w:p>
            <w:r>
              <w:rPr>
                <w:b w:val="false"/>
                <w:bCs w:val="false"/>
                <w:color w:val="000000"/>
                <w:sz w:val="20"/>
                <w:szCs w:val="20"/>
              </w:rPr>
              <w:t xml:space="preserve">Junction table linking a FoodOrder to the FoodItems and quantities ordered.</w:t>
            </w:r>
          </w:p>
        </w:tc>
      </w:tr>
    </w:tbl>
    <w:p>
      <w:pPr>
        <w:spacing w:after="120"/>
      </w:pPr>
      <w:r>
        <w:t xml:space="preserve"/>
      </w:r>
    </w:p>
    <w:p>
      <w:pPr>
        <w:pStyle w:val="Heading2"/>
        <w:spacing w:after="120" w:before="240"/>
      </w:pPr>
      <w:r>
        <w:t xml:space="preserve">3.1 Design Decisions and Constraints</w:t>
      </w:r>
    </w:p>
    <w:p>
      <w:pPr>
        <w:pStyle w:val="ListParagraph"/>
        <w:numPr>
          <w:ilvl w:val="0"/>
          <w:numId w:val="2"/>
        </w:numPr>
        <w:spacing w:after="80"/>
      </w:pPr>
      <w:r>
        <w:t xml:space="preserve">Every foreign key uses ON DELETE CASCADE where appropriate (e.g. deleting a hall removes its seats), maintaining referential integrity automatically.</w:t>
      </w:r>
    </w:p>
    <w:p>
      <w:pPr>
        <w:pStyle w:val="ListParagraph"/>
        <w:numPr>
          <w:ilvl w:val="0"/>
          <w:numId w:val="2"/>
        </w:numPr>
        <w:spacing w:after="80"/>
      </w:pPr>
      <w:r>
        <w:t xml:space="preserve">CHECK constraints enforce valid values for enum-like columns, e.g. Role IN ('Admin','Customer') and ShowSeats.Status IN ('Available','Locked','Booked').</w:t>
      </w:r>
    </w:p>
    <w:p>
      <w:pPr>
        <w:pStyle w:val="ListParagraph"/>
        <w:numPr>
          <w:ilvl w:val="0"/>
          <w:numId w:val="2"/>
        </w:numPr>
        <w:spacing w:after="80"/>
      </w:pPr>
      <w:r>
        <w:t xml:space="preserve">UNIQUE constraints prevent duplicate seats within a hall (HallID, SeatRow, SeatNo) and duplicate seat assignment per show (ShowID, SeatID).</w:t>
      </w:r>
    </w:p>
    <w:p>
      <w:pPr>
        <w:pStyle w:val="ListParagraph"/>
        <w:numPr>
          <w:ilvl w:val="0"/>
          <w:numId w:val="2"/>
        </w:numPr>
        <w:spacing w:after="80"/>
      </w:pPr>
      <w:r>
        <w:t xml:space="preserve">ShowSeats is pre-generated per show rather than computed on the fly. This is the key design decision that allows O(1) seat-status lookups and supports a 'Locked' state during checkout.</w:t>
      </w:r>
    </w:p>
    <w:p>
      <w:pPr>
        <w:pStyle w:val="ListParagraph"/>
        <w:numPr>
          <w:ilvl w:val="0"/>
          <w:numId w:val="2"/>
        </w:numPr>
        <w:spacing w:after="80"/>
      </w:pPr>
      <w:r>
        <w:t xml:space="preserve">13 indexes were added on foreign key and status columns (e.g. IX_ShowSeats_Status, IX_Bookings_UserID) to keep booking and reporting queries fast as data grows.</w:t>
      </w:r>
    </w:p>
    <w:p>
      <w:pPr>
        <w:pStyle w:val="ListParagraph"/>
        <w:numPr>
          <w:ilvl w:val="0"/>
          <w:numId w:val="2"/>
        </w:numPr>
        <w:spacing w:after="80"/>
      </w:pPr>
      <w:r>
        <w:t xml:space="preserve">All queries in the DAL are parameterized (e.g. @UserID, @ShowID) to prevent SQL injection.</w:t>
      </w:r>
    </w:p>
    <w:p>
      <w:pPr>
        <w:pStyle w:val="Heading2"/>
        <w:spacing w:after="120" w:before="240"/>
      </w:pPr>
      <w:r>
        <w:t xml:space="preserve">3.2 Entity Relationship Summary</w:t>
      </w:r>
    </w:p>
    <w:p>
      <w:pPr>
        <w:spacing w:after="120"/>
      </w:pPr>
      <w:r>
        <w:t xml:space="preserve">Users place Bookings for a Show. A Show links a Movie to a Hall at a specific date and time. Each Show generates a full set of ShowSeats (one per physical Seat in that Hall). A Booking reserves one or more ShowSeats through the BookingSeats junction table, and results in exactly one Payment. A Booking may optionally include a FoodOrder, which itself is a collection of FoodItems through the FoodOrderItems junction table.</w:t>
      </w:r>
    </w:p>
    <w:p>
      <w:pPr>
        <w:pStyle w:val="Heading1"/>
        <w:spacing w:after="150" w:before="300"/>
      </w:pPr>
      <w:r>
        <w:t xml:space="preserve">4. Key Transactions and Queries</w:t>
      </w:r>
    </w:p>
    <w:p>
      <w:pPr>
        <w:pStyle w:val="Heading2"/>
        <w:spacing w:after="120" w:before="240"/>
      </w:pPr>
      <w:r>
        <w:t xml:space="preserve">4.1 The Booking Transaction</w:t>
      </w:r>
    </w:p>
    <w:p>
      <w:pPr>
        <w:spacing w:after="120"/>
      </w:pPr>
      <w:r>
        <w:t xml:space="preserve">The core of the system's data integrity is the booking transaction, which must complete several related database writes atomically — if any step fails, all of them must roll back so a customer is never charged for seats that were not actually reserved.</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INSERT INTO Bookings (UserID, ShowID, BookingDate, TotalAmount, Status)</w:t>
      </w:r>
      <w:r>
        <w:br/>
      </w:r>
      <w:r>
        <w:rPr>
          <w:rFonts w:ascii="Consolas" w:cs="Consolas" w:eastAsia="Consolas" w:hAnsi="Consolas"/>
          <w:sz w:val="18"/>
          <w:szCs w:val="18"/>
        </w:rPr>
        <w:t xml:space="preserve">VALUES (@UserID, @ShowID, @BookingDate, @TotalAmount, @Status);</w:t>
      </w:r>
      <w:r>
        <w:br/>
      </w:r>
      <w:r>
        <w:rPr>
          <w:rFonts w:ascii="Consolas" w:cs="Consolas" w:eastAsia="Consolas" w:hAnsi="Consolas"/>
          <w:sz w:val="18"/>
          <w:szCs w:val="18"/>
        </w:rPr>
        <w:t xml:space="preserve">SELECT CAST(SCOPE_IDENTITY() AS INT);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for each selected seat, inside the same transaction:</w:t>
      </w:r>
      <w:r>
        <w:br/>
      </w:r>
      <w:r>
        <w:rPr>
          <w:rFonts w:ascii="Consolas" w:cs="Consolas" w:eastAsia="Consolas" w:hAnsi="Consolas"/>
          <w:sz w:val="18"/>
          <w:szCs w:val="18"/>
        </w:rPr>
        <w:t xml:space="preserve">UPDATE ShowSeats SET Status = 'Booked' WHERE ShowSeatID = @ssid;</w:t>
      </w:r>
    </w:p>
    <w:p>
      <w:pPr>
        <w:spacing w:after="120"/>
      </w:pPr>
      <w:r>
        <w:t xml:space="preserve">SCOPE_IDENTITY() is used to retrieve the newly generated BookingID immediately after the insert, so it can be used to link BookingSeats, the Payment, and any FoodOrder to this exact booking — all within the same SqlTransaction.</w:t>
      </w:r>
    </w:p>
    <w:p>
      <w:pPr>
        <w:pStyle w:val="Heading2"/>
        <w:spacing w:after="120" w:before="240"/>
      </w:pPr>
      <w:r>
        <w:t xml:space="preserve">4.2 Hall Occupancy Report (JOIN + GROUP BY)</w:t>
      </w:r>
    </w:p>
    <w:p>
      <w:pPr>
        <w:spacing w:after="120"/>
      </w:pPr>
      <w:r>
        <w:t xml:space="preserve">Business question: for each hall, how many seats were booked versus the total number of seats available, over a given date range?</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SELECT h.HallName,</w:t>
      </w:r>
      <w:r>
        <w:br/>
      </w:r>
      <w:r>
        <w:rPr>
          <w:rFonts w:ascii="Consolas" w:cs="Consolas" w:eastAsia="Consolas" w:hAnsi="Consolas"/>
          <w:sz w:val="18"/>
          <w:szCs w:val="18"/>
        </w:rPr>
        <w:t xml:space="preserve">       SUM(CASE WHEN ss.Status = 'Booked' THEN 1 ELSE 0 END) AS BookedSeats,</w:t>
      </w:r>
      <w:r>
        <w:br/>
      </w:r>
      <w:r>
        <w:rPr>
          <w:rFonts w:ascii="Consolas" w:cs="Consolas" w:eastAsia="Consolas" w:hAnsi="Consolas"/>
          <w:sz w:val="18"/>
          <w:szCs w:val="18"/>
        </w:rPr>
        <w:t xml:space="preserve">       COUNT(ss.ShowSeatID) AS TotalSeats</w:t>
      </w:r>
      <w:r>
        <w:br/>
      </w:r>
      <w:r>
        <w:rPr>
          <w:rFonts w:ascii="Consolas" w:cs="Consolas" w:eastAsia="Consolas" w:hAnsi="Consolas"/>
          <w:sz w:val="18"/>
          <w:szCs w:val="18"/>
        </w:rPr>
        <w:t xml:space="preserve">FROM Halls h</w:t>
      </w:r>
      <w:r>
        <w:br/>
      </w:r>
      <w:r>
        <w:rPr>
          <w:rFonts w:ascii="Consolas" w:cs="Consolas" w:eastAsia="Consolas" w:hAnsi="Consolas"/>
          <w:sz w:val="18"/>
          <w:szCs w:val="18"/>
        </w:rPr>
        <w:t xml:space="preserve">JOIN Shows s ON h.HallID = s.HallID</w:t>
      </w:r>
      <w:r>
        <w:br/>
      </w:r>
      <w:r>
        <w:rPr>
          <w:rFonts w:ascii="Consolas" w:cs="Consolas" w:eastAsia="Consolas" w:hAnsi="Consolas"/>
          <w:sz w:val="18"/>
          <w:szCs w:val="18"/>
        </w:rPr>
        <w:t xml:space="preserve">JOIN ShowSeats ss ON s.ShowID = ss.ShowID</w:t>
      </w:r>
      <w:r>
        <w:br/>
      </w:r>
      <w:r>
        <w:rPr>
          <w:rFonts w:ascii="Consolas" w:cs="Consolas" w:eastAsia="Consolas" w:hAnsi="Consolas"/>
          <w:sz w:val="18"/>
          <w:szCs w:val="18"/>
        </w:rPr>
        <w:t xml:space="preserve">WHERE (@FromDate IS NULL OR s.ShowDate &gt;= @FromDate)</w:t>
      </w:r>
      <w:r>
        <w:br/>
      </w:r>
      <w:r>
        <w:rPr>
          <w:rFonts w:ascii="Consolas" w:cs="Consolas" w:eastAsia="Consolas" w:hAnsi="Consolas"/>
          <w:sz w:val="18"/>
          <w:szCs w:val="18"/>
        </w:rPr>
        <w:t xml:space="preserve">  AND (@ToDate IS NULL OR s.ShowDate &lt;= @ToDate)</w:t>
      </w:r>
      <w:r>
        <w:br/>
      </w:r>
      <w:r>
        <w:rPr>
          <w:rFonts w:ascii="Consolas" w:cs="Consolas" w:eastAsia="Consolas" w:hAnsi="Consolas"/>
          <w:sz w:val="18"/>
          <w:szCs w:val="18"/>
        </w:rPr>
        <w:t xml:space="preserve">GROUP BY h.HallName</w:t>
      </w:r>
    </w:p>
    <w:p>
      <w:pPr>
        <w:spacing w:after="120"/>
      </w:pPr>
      <w:r>
        <w:t xml:space="preserve">A JOIN is required because seat-booking status is stored in ShowSeats, which is only linked to a hall indirectly through Shows. A GROUP BY is required because, without it, the joined result would return one row per seat per show — GROUP BY collapses this down to a single, meaningful summary row per hall. The CASE expression inside SUM() allows both the booked-seat count and the total-seat count to be computed together in a single query, rather than requiring two separate queries.</w:t>
      </w:r>
    </w:p>
    <w:p>
      <w:pPr>
        <w:pStyle w:val="Heading2"/>
        <w:spacing w:after="120" w:before="240"/>
      </w:pPr>
      <w:r>
        <w:t xml:space="preserve">4.3 Other Reporting Queries</w:t>
      </w:r>
    </w:p>
    <w:p>
      <w:pPr>
        <w:pStyle w:val="ListParagraph"/>
        <w:numPr>
          <w:ilvl w:val="0"/>
          <w:numId w:val="2"/>
        </w:numPr>
        <w:spacing w:after="80"/>
      </w:pPr>
      <w:r>
        <w:t xml:space="preserve">Daily Sales Report — total bookings and revenue for a specific date.</w:t>
      </w:r>
    </w:p>
    <w:p>
      <w:pPr>
        <w:pStyle w:val="ListParagraph"/>
        <w:numPr>
          <w:ilvl w:val="0"/>
          <w:numId w:val="2"/>
        </w:numPr>
        <w:spacing w:after="80"/>
      </w:pPr>
      <w:r>
        <w:t xml:space="preserve">Monthly Revenue Breakdown — daily revenue grouped by date within a given month.</w:t>
      </w:r>
    </w:p>
    <w:p>
      <w:pPr>
        <w:pStyle w:val="ListParagraph"/>
        <w:numPr>
          <w:ilvl w:val="0"/>
          <w:numId w:val="2"/>
        </w:numPr>
        <w:spacing w:after="80"/>
      </w:pPr>
      <w:r>
        <w:t xml:space="preserve">Movie Popularity — total bookings per movie, joining Movies → Shows → Bookings.</w:t>
      </w:r>
    </w:p>
    <w:p>
      <w:pPr>
        <w:pStyle w:val="ListParagraph"/>
        <w:numPr>
          <w:ilvl w:val="0"/>
          <w:numId w:val="2"/>
        </w:numPr>
        <w:spacing w:after="80"/>
      </w:pPr>
      <w:r>
        <w:t xml:space="preserve">Hall Occupancy — booked vs. total seats per hall (see 4.2 above).</w:t>
      </w:r>
    </w:p>
    <w:p>
      <w:pPr>
        <w:pStyle w:val="ListParagraph"/>
        <w:numPr>
          <w:ilvl w:val="0"/>
          <w:numId w:val="2"/>
        </w:numPr>
        <w:spacing w:after="80"/>
      </w:pPr>
      <w:r>
        <w:t xml:space="preserve">Food Sales Report — total quantity and revenue per food item, joining FoodItems → FoodOrderItems → FoodOrders.</w:t>
      </w:r>
    </w:p>
    <w:p>
      <w:pPr>
        <w:pStyle w:val="ListParagraph"/>
        <w:numPr>
          <w:ilvl w:val="0"/>
          <w:numId w:val="2"/>
        </w:numPr>
        <w:spacing w:after="80"/>
      </w:pPr>
      <w:r>
        <w:t xml:space="preserve">Cancelled Bookings — lists all bookings with Status = 'Cancelled', joining Bookings → Users → Shows → Movies, optionally filtered by date range.</w:t>
      </w:r>
    </w:p>
    <w:p>
      <w:pPr>
        <w:pStyle w:val="Heading1"/>
        <w:spacing w:after="150" w:before="300"/>
      </w:pPr>
      <w:r>
        <w:t xml:space="preserve">5. Application Modules and User Interface</w:t>
      </w:r>
    </w:p>
    <w:p>
      <w:pPr>
        <w:spacing w:after="120"/>
      </w:pPr>
      <w:r>
        <w:t xml:space="preserve">The application consists of 15 Windows Forms, split between customer-facing and admin-facing modules.</w:t>
      </w:r>
    </w:p>
    <w:p>
      <w:pPr>
        <w:pStyle w:val="Heading2"/>
        <w:spacing w:after="120" w:before="240"/>
      </w:pPr>
      <w:r>
        <w:t xml:space="preserve">5.1 Customer-Facing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60"/>
      </w:tblGrid>
      <w:tr>
        <w:trPr>
          <w:tblHeader/>
        </w:trPr>
        <w:tc>
          <w:tcPr>
            <w:tcW w:type="dxa" w:w="3200"/>
            <w:shd w:fill="2F5496" w:color="auto" w:val="clear"/>
            <w:tcMar>
              <w:top w:type="dxa" w:w="80"/>
              <w:left w:type="dxa" w:w="100"/>
              <w:bottom w:type="dxa" w:w="80"/>
              <w:right w:type="dxa" w:w="100"/>
            </w:tcMar>
          </w:tcPr>
          <w:p>
            <w:r>
              <w:rPr>
                <w:b/>
                <w:bCs/>
                <w:color w:val="FFFFFF"/>
                <w:sz w:val="20"/>
                <w:szCs w:val="20"/>
              </w:rPr>
              <w:t xml:space="preserve">Form</w:t>
            </w:r>
          </w:p>
        </w:tc>
        <w:tc>
          <w:tcPr>
            <w:tcW w:type="dxa" w:w="6460"/>
            <w:shd w:fill="2F5496" w:color="auto"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LoginForm</w:t>
            </w:r>
          </w:p>
        </w:tc>
        <w:tc>
          <w:tcPr>
            <w:tcW w:type="dxa" w:w="6460"/>
            <w:tcMar>
              <w:top w:type="dxa" w:w="80"/>
              <w:left w:type="dxa" w:w="100"/>
              <w:bottom w:type="dxa" w:w="80"/>
              <w:right w:type="dxa" w:w="100"/>
            </w:tcMar>
          </w:tcPr>
          <w:p>
            <w:r>
              <w:rPr>
                <w:b w:val="false"/>
                <w:bCs w:val="false"/>
                <w:color w:val="000000"/>
                <w:sz w:val="20"/>
                <w:szCs w:val="20"/>
              </w:rPr>
              <w:t xml:space="preserve">User authentication (username/password).</w:t>
            </w:r>
          </w:p>
        </w:tc>
      </w:tr>
      <w:tr>
        <w:tc>
          <w:tcPr>
            <w:tcW w:type="dxa" w:w="3200"/>
            <w:tcMar>
              <w:top w:type="dxa" w:w="80"/>
              <w:left w:type="dxa" w:w="100"/>
              <w:bottom w:type="dxa" w:w="80"/>
              <w:right w:type="dxa" w:w="100"/>
            </w:tcMar>
          </w:tcPr>
          <w:p>
            <w:r>
              <w:rPr>
                <w:b w:val="false"/>
                <w:bCs w:val="false"/>
                <w:color w:val="000000"/>
                <w:sz w:val="20"/>
                <w:szCs w:val="20"/>
              </w:rPr>
              <w:t xml:space="preserve">RegisterForm</w:t>
            </w:r>
          </w:p>
        </w:tc>
        <w:tc>
          <w:tcPr>
            <w:tcW w:type="dxa" w:w="6460"/>
            <w:tcMar>
              <w:top w:type="dxa" w:w="80"/>
              <w:left w:type="dxa" w:w="100"/>
              <w:bottom w:type="dxa" w:w="80"/>
              <w:right w:type="dxa" w:w="100"/>
            </w:tcMar>
          </w:tcPr>
          <w:p>
            <w:r>
              <w:rPr>
                <w:b w:val="false"/>
                <w:bCs w:val="false"/>
                <w:color w:val="000000"/>
                <w:sz w:val="20"/>
                <w:szCs w:val="20"/>
              </w:rPr>
              <w:t xml:space="preserve">New customer account registration.</w:t>
            </w:r>
          </w:p>
        </w:tc>
      </w:tr>
      <w:tr>
        <w:tc>
          <w:tcPr>
            <w:tcW w:type="dxa" w:w="3200"/>
            <w:tcMar>
              <w:top w:type="dxa" w:w="80"/>
              <w:left w:type="dxa" w:w="100"/>
              <w:bottom w:type="dxa" w:w="80"/>
              <w:right w:type="dxa" w:w="100"/>
            </w:tcMar>
          </w:tcPr>
          <w:p>
            <w:r>
              <w:rPr>
                <w:b w:val="false"/>
                <w:bCs w:val="false"/>
                <w:color w:val="000000"/>
                <w:sz w:val="20"/>
                <w:szCs w:val="20"/>
              </w:rPr>
              <w:t xml:space="preserve">CustomerHomeForm</w:t>
            </w:r>
          </w:p>
        </w:tc>
        <w:tc>
          <w:tcPr>
            <w:tcW w:type="dxa" w:w="6460"/>
            <w:tcMar>
              <w:top w:type="dxa" w:w="80"/>
              <w:left w:type="dxa" w:w="100"/>
              <w:bottom w:type="dxa" w:w="80"/>
              <w:right w:type="dxa" w:w="100"/>
            </w:tcMar>
          </w:tcPr>
          <w:p>
            <w:r>
              <w:rPr>
                <w:b w:val="false"/>
                <w:bCs w:val="false"/>
                <w:color w:val="000000"/>
                <w:sz w:val="20"/>
                <w:szCs w:val="20"/>
              </w:rPr>
              <w:t xml:space="preserve">Browse movies with genre filtering.</w:t>
            </w:r>
          </w:p>
        </w:tc>
      </w:tr>
      <w:tr>
        <w:tc>
          <w:tcPr>
            <w:tcW w:type="dxa" w:w="3200"/>
            <w:tcMar>
              <w:top w:type="dxa" w:w="80"/>
              <w:left w:type="dxa" w:w="100"/>
              <w:bottom w:type="dxa" w:w="80"/>
              <w:right w:type="dxa" w:w="100"/>
            </w:tcMar>
          </w:tcPr>
          <w:p>
            <w:r>
              <w:rPr>
                <w:b w:val="false"/>
                <w:bCs w:val="false"/>
                <w:color w:val="000000"/>
                <w:sz w:val="20"/>
                <w:szCs w:val="20"/>
              </w:rPr>
              <w:t xml:space="preserve">BookingWizardForm</w:t>
            </w:r>
          </w:p>
        </w:tc>
        <w:tc>
          <w:tcPr>
            <w:tcW w:type="dxa" w:w="6460"/>
            <w:tcMar>
              <w:top w:type="dxa" w:w="80"/>
              <w:left w:type="dxa" w:w="100"/>
              <w:bottom w:type="dxa" w:w="80"/>
              <w:right w:type="dxa" w:w="100"/>
            </w:tcMar>
          </w:tcPr>
          <w:p>
            <w:r>
              <w:rPr>
                <w:b w:val="false"/>
                <w:bCs w:val="false"/>
                <w:color w:val="000000"/>
                <w:sz w:val="20"/>
                <w:szCs w:val="20"/>
              </w:rPr>
              <w:t xml:space="preserve">Main booking flow — movie, show, seats, food, and payment.</w:t>
            </w:r>
          </w:p>
        </w:tc>
      </w:tr>
      <w:tr>
        <w:tc>
          <w:tcPr>
            <w:tcW w:type="dxa" w:w="3200"/>
            <w:tcMar>
              <w:top w:type="dxa" w:w="80"/>
              <w:left w:type="dxa" w:w="100"/>
              <w:bottom w:type="dxa" w:w="80"/>
              <w:right w:type="dxa" w:w="100"/>
            </w:tcMar>
          </w:tcPr>
          <w:p>
            <w:r>
              <w:rPr>
                <w:b w:val="false"/>
                <w:bCs w:val="false"/>
                <w:color w:val="000000"/>
                <w:sz w:val="20"/>
                <w:szCs w:val="20"/>
              </w:rPr>
              <w:t xml:space="preserve">SeatSelectionForm</w:t>
            </w:r>
          </w:p>
        </w:tc>
        <w:tc>
          <w:tcPr>
            <w:tcW w:type="dxa" w:w="6460"/>
            <w:tcMar>
              <w:top w:type="dxa" w:w="80"/>
              <w:left w:type="dxa" w:w="100"/>
              <w:bottom w:type="dxa" w:w="80"/>
              <w:right w:type="dxa" w:w="100"/>
            </w:tcMar>
          </w:tcPr>
          <w:p>
            <w:r>
              <w:rPr>
                <w:b w:val="false"/>
                <w:bCs w:val="false"/>
                <w:color w:val="000000"/>
                <w:sz w:val="20"/>
                <w:szCs w:val="20"/>
              </w:rPr>
              <w:t xml:space="preserve">Interactive seat grid (Available / Selected / Booked).</w:t>
            </w:r>
          </w:p>
        </w:tc>
      </w:tr>
      <w:tr>
        <w:tc>
          <w:tcPr>
            <w:tcW w:type="dxa" w:w="3200"/>
            <w:tcMar>
              <w:top w:type="dxa" w:w="80"/>
              <w:left w:type="dxa" w:w="100"/>
              <w:bottom w:type="dxa" w:w="80"/>
              <w:right w:type="dxa" w:w="100"/>
            </w:tcMar>
          </w:tcPr>
          <w:p>
            <w:r>
              <w:rPr>
                <w:b w:val="false"/>
                <w:bCs w:val="false"/>
                <w:color w:val="000000"/>
                <w:sz w:val="20"/>
                <w:szCs w:val="20"/>
              </w:rPr>
              <w:t xml:space="preserve">FoodSelectionForm</w:t>
            </w:r>
          </w:p>
        </w:tc>
        <w:tc>
          <w:tcPr>
            <w:tcW w:type="dxa" w:w="6460"/>
            <w:tcMar>
              <w:top w:type="dxa" w:w="80"/>
              <w:left w:type="dxa" w:w="100"/>
              <w:bottom w:type="dxa" w:w="80"/>
              <w:right w:type="dxa" w:w="100"/>
            </w:tcMar>
          </w:tcPr>
          <w:p>
            <w:r>
              <w:rPr>
                <w:b w:val="false"/>
                <w:bCs w:val="false"/>
                <w:color w:val="000000"/>
                <w:sz w:val="20"/>
                <w:szCs w:val="20"/>
              </w:rPr>
              <w:t xml:space="preserve">Concession selection with live subtotal.</w:t>
            </w:r>
          </w:p>
        </w:tc>
      </w:tr>
      <w:tr>
        <w:tc>
          <w:tcPr>
            <w:tcW w:type="dxa" w:w="3200"/>
            <w:tcMar>
              <w:top w:type="dxa" w:w="80"/>
              <w:left w:type="dxa" w:w="100"/>
              <w:bottom w:type="dxa" w:w="80"/>
              <w:right w:type="dxa" w:w="100"/>
            </w:tcMar>
          </w:tcPr>
          <w:p>
            <w:r>
              <w:rPr>
                <w:b w:val="false"/>
                <w:bCs w:val="false"/>
                <w:color w:val="000000"/>
                <w:sz w:val="20"/>
                <w:szCs w:val="20"/>
              </w:rPr>
              <w:t xml:space="preserve">PaymentForm</w:t>
            </w:r>
          </w:p>
        </w:tc>
        <w:tc>
          <w:tcPr>
            <w:tcW w:type="dxa" w:w="6460"/>
            <w:tcMar>
              <w:top w:type="dxa" w:w="80"/>
              <w:left w:type="dxa" w:w="100"/>
              <w:bottom w:type="dxa" w:w="80"/>
              <w:right w:type="dxa" w:w="100"/>
            </w:tcMar>
          </w:tcPr>
          <w:p>
            <w:r>
              <w:rPr>
                <w:b w:val="false"/>
                <w:bCs w:val="false"/>
                <w:color w:val="000000"/>
                <w:sz w:val="20"/>
                <w:szCs w:val="20"/>
              </w:rPr>
              <w:t xml:space="preserve">Choice of payment method and confirmation.</w:t>
            </w:r>
          </w:p>
        </w:tc>
      </w:tr>
      <w:tr>
        <w:tc>
          <w:tcPr>
            <w:tcW w:type="dxa" w:w="3200"/>
            <w:tcMar>
              <w:top w:type="dxa" w:w="80"/>
              <w:left w:type="dxa" w:w="100"/>
              <w:bottom w:type="dxa" w:w="80"/>
              <w:right w:type="dxa" w:w="100"/>
            </w:tcMar>
          </w:tcPr>
          <w:p>
            <w:r>
              <w:rPr>
                <w:b w:val="false"/>
                <w:bCs w:val="false"/>
                <w:color w:val="000000"/>
                <w:sz w:val="20"/>
                <w:szCs w:val="20"/>
              </w:rPr>
              <w:t xml:space="preserve">BookingSummaryForm</w:t>
            </w:r>
          </w:p>
        </w:tc>
        <w:tc>
          <w:tcPr>
            <w:tcW w:type="dxa" w:w="6460"/>
            <w:tcMar>
              <w:top w:type="dxa" w:w="80"/>
              <w:left w:type="dxa" w:w="100"/>
              <w:bottom w:type="dxa" w:w="80"/>
              <w:right w:type="dxa" w:w="100"/>
            </w:tcMar>
          </w:tcPr>
          <w:p>
            <w:r>
              <w:rPr>
                <w:b w:val="false"/>
                <w:bCs w:val="false"/>
                <w:color w:val="000000"/>
                <w:sz w:val="20"/>
                <w:szCs w:val="20"/>
              </w:rPr>
              <w:t xml:space="preserve">Review of the full order before finalizing.</w:t>
            </w:r>
          </w:p>
        </w:tc>
      </w:tr>
      <w:tr>
        <w:tc>
          <w:tcPr>
            <w:tcW w:type="dxa" w:w="3200"/>
            <w:tcMar>
              <w:top w:type="dxa" w:w="80"/>
              <w:left w:type="dxa" w:w="100"/>
              <w:bottom w:type="dxa" w:w="80"/>
              <w:right w:type="dxa" w:w="100"/>
            </w:tcMar>
          </w:tcPr>
          <w:p>
            <w:r>
              <w:rPr>
                <w:b w:val="false"/>
                <w:bCs w:val="false"/>
                <w:color w:val="000000"/>
                <w:sz w:val="20"/>
                <w:szCs w:val="20"/>
              </w:rPr>
              <w:t xml:space="preserve">TicketForm</w:t>
            </w:r>
          </w:p>
        </w:tc>
        <w:tc>
          <w:tcPr>
            <w:tcW w:type="dxa" w:w="6460"/>
            <w:tcMar>
              <w:top w:type="dxa" w:w="80"/>
              <w:left w:type="dxa" w:w="100"/>
              <w:bottom w:type="dxa" w:w="80"/>
              <w:right w:type="dxa" w:w="100"/>
            </w:tcMar>
          </w:tcPr>
          <w:p>
            <w:r>
              <w:rPr>
                <w:b w:val="false"/>
                <w:bCs w:val="false"/>
                <w:color w:val="000000"/>
                <w:sz w:val="20"/>
                <w:szCs w:val="20"/>
              </w:rPr>
              <w:t xml:space="preserve">Printable ticket invoice with booking ID and seat numbers.</w:t>
            </w:r>
          </w:p>
        </w:tc>
      </w:tr>
      <w:tr>
        <w:tc>
          <w:tcPr>
            <w:tcW w:type="dxa" w:w="3200"/>
            <w:tcMar>
              <w:top w:type="dxa" w:w="80"/>
              <w:left w:type="dxa" w:w="100"/>
              <w:bottom w:type="dxa" w:w="80"/>
              <w:right w:type="dxa" w:w="100"/>
            </w:tcMar>
          </w:tcPr>
          <w:p>
            <w:r>
              <w:rPr>
                <w:b w:val="false"/>
                <w:bCs w:val="false"/>
                <w:color w:val="000000"/>
                <w:sz w:val="20"/>
                <w:szCs w:val="20"/>
              </w:rPr>
              <w:t xml:space="preserve">BookingHistoryForm</w:t>
            </w:r>
          </w:p>
        </w:tc>
        <w:tc>
          <w:tcPr>
            <w:tcW w:type="dxa" w:w="6460"/>
            <w:tcMar>
              <w:top w:type="dxa" w:w="80"/>
              <w:left w:type="dxa" w:w="100"/>
              <w:bottom w:type="dxa" w:w="80"/>
              <w:right w:type="dxa" w:w="100"/>
            </w:tcMar>
          </w:tcPr>
          <w:p>
            <w:r>
              <w:rPr>
                <w:b w:val="false"/>
                <w:bCs w:val="false"/>
                <w:color w:val="000000"/>
                <w:sz w:val="20"/>
                <w:szCs w:val="20"/>
              </w:rPr>
              <w:t xml:space="preserve">View past bookings for the logged-in customer.</w:t>
            </w:r>
          </w:p>
        </w:tc>
      </w:tr>
    </w:tbl>
    <w:p>
      <w:pPr>
        <w:spacing w:after="120"/>
      </w:pPr>
      <w:r>
        <w:t xml:space="preserve"/>
      </w:r>
    </w:p>
    <w:p>
      <w:pPr>
        <w:pStyle w:val="Heading2"/>
        <w:spacing w:after="120" w:before="240"/>
      </w:pPr>
      <w:r>
        <w:t xml:space="preserve">5.2 Admin-Facing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60"/>
      </w:tblGrid>
      <w:tr>
        <w:trPr>
          <w:tblHeader/>
        </w:trPr>
        <w:tc>
          <w:tcPr>
            <w:tcW w:type="dxa" w:w="3200"/>
            <w:shd w:fill="2F5496" w:color="auto" w:val="clear"/>
            <w:tcMar>
              <w:top w:type="dxa" w:w="80"/>
              <w:left w:type="dxa" w:w="100"/>
              <w:bottom w:type="dxa" w:w="80"/>
              <w:right w:type="dxa" w:w="100"/>
            </w:tcMar>
          </w:tcPr>
          <w:p>
            <w:r>
              <w:rPr>
                <w:b/>
                <w:bCs/>
                <w:color w:val="FFFFFF"/>
                <w:sz w:val="20"/>
                <w:szCs w:val="20"/>
              </w:rPr>
              <w:t xml:space="preserve">Form</w:t>
            </w:r>
          </w:p>
        </w:tc>
        <w:tc>
          <w:tcPr>
            <w:tcW w:type="dxa" w:w="6460"/>
            <w:shd w:fill="2F5496" w:color="auto"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AdminDashboardForm</w:t>
            </w:r>
          </w:p>
        </w:tc>
        <w:tc>
          <w:tcPr>
            <w:tcW w:type="dxa" w:w="6460"/>
            <w:tcMar>
              <w:top w:type="dxa" w:w="80"/>
              <w:left w:type="dxa" w:w="100"/>
              <w:bottom w:type="dxa" w:w="80"/>
              <w:right w:type="dxa" w:w="100"/>
            </w:tcMar>
          </w:tcPr>
          <w:p>
            <w:r>
              <w:rPr>
                <w:b w:val="false"/>
                <w:bCs w:val="false"/>
                <w:color w:val="000000"/>
                <w:sz w:val="20"/>
                <w:szCs w:val="20"/>
              </w:rPr>
              <w:t xml:space="preserve">Live stats: today's revenue, confirmed bookings, active movies, hall occupancy, total customers.</w:t>
            </w:r>
          </w:p>
        </w:tc>
      </w:tr>
      <w:tr>
        <w:tc>
          <w:tcPr>
            <w:tcW w:type="dxa" w:w="3200"/>
            <w:tcMar>
              <w:top w:type="dxa" w:w="80"/>
              <w:left w:type="dxa" w:w="100"/>
              <w:bottom w:type="dxa" w:w="80"/>
              <w:right w:type="dxa" w:w="100"/>
            </w:tcMar>
          </w:tcPr>
          <w:p>
            <w:r>
              <w:rPr>
                <w:b w:val="false"/>
                <w:bCs w:val="false"/>
                <w:color w:val="000000"/>
                <w:sz w:val="20"/>
                <w:szCs w:val="20"/>
              </w:rPr>
              <w:t xml:space="preserve">MovieManagementForm</w:t>
            </w:r>
          </w:p>
        </w:tc>
        <w:tc>
          <w:tcPr>
            <w:tcW w:type="dxa" w:w="6460"/>
            <w:tcMar>
              <w:top w:type="dxa" w:w="80"/>
              <w:left w:type="dxa" w:w="100"/>
              <w:bottom w:type="dxa" w:w="80"/>
              <w:right w:type="dxa" w:w="100"/>
            </w:tcMar>
          </w:tcPr>
          <w:p>
            <w:r>
              <w:rPr>
                <w:b w:val="false"/>
                <w:bCs w:val="false"/>
                <w:color w:val="000000"/>
                <w:sz w:val="20"/>
                <w:szCs w:val="20"/>
              </w:rPr>
              <w:t xml:space="preserve">CRUD for the movie catalog.</w:t>
            </w:r>
          </w:p>
        </w:tc>
      </w:tr>
      <w:tr>
        <w:tc>
          <w:tcPr>
            <w:tcW w:type="dxa" w:w="3200"/>
            <w:tcMar>
              <w:top w:type="dxa" w:w="80"/>
              <w:left w:type="dxa" w:w="100"/>
              <w:bottom w:type="dxa" w:w="80"/>
              <w:right w:type="dxa" w:w="100"/>
            </w:tcMar>
          </w:tcPr>
          <w:p>
            <w:r>
              <w:rPr>
                <w:b w:val="false"/>
                <w:bCs w:val="false"/>
                <w:color w:val="000000"/>
                <w:sz w:val="20"/>
                <w:szCs w:val="20"/>
              </w:rPr>
              <w:t xml:space="preserve">HallManagementForm</w:t>
            </w:r>
          </w:p>
        </w:tc>
        <w:tc>
          <w:tcPr>
            <w:tcW w:type="dxa" w:w="6460"/>
            <w:tcMar>
              <w:top w:type="dxa" w:w="80"/>
              <w:left w:type="dxa" w:w="100"/>
              <w:bottom w:type="dxa" w:w="80"/>
              <w:right w:type="dxa" w:w="100"/>
            </w:tcMar>
          </w:tcPr>
          <w:p>
            <w:r>
              <w:rPr>
                <w:b w:val="false"/>
                <w:bCs w:val="false"/>
                <w:color w:val="000000"/>
                <w:sz w:val="20"/>
                <w:szCs w:val="20"/>
              </w:rPr>
              <w:t xml:space="preserve">Hall configuration and automatic seat generation.</w:t>
            </w:r>
          </w:p>
        </w:tc>
      </w:tr>
      <w:tr>
        <w:tc>
          <w:tcPr>
            <w:tcW w:type="dxa" w:w="3200"/>
            <w:tcMar>
              <w:top w:type="dxa" w:w="80"/>
              <w:left w:type="dxa" w:w="100"/>
              <w:bottom w:type="dxa" w:w="80"/>
              <w:right w:type="dxa" w:w="100"/>
            </w:tcMar>
          </w:tcPr>
          <w:p>
            <w:r>
              <w:rPr>
                <w:b w:val="false"/>
                <w:bCs w:val="false"/>
                <w:color w:val="000000"/>
                <w:sz w:val="20"/>
                <w:szCs w:val="20"/>
              </w:rPr>
              <w:t xml:space="preserve">ShowManagementForm</w:t>
            </w:r>
          </w:p>
        </w:tc>
        <w:tc>
          <w:tcPr>
            <w:tcW w:type="dxa" w:w="6460"/>
            <w:tcMar>
              <w:top w:type="dxa" w:w="80"/>
              <w:left w:type="dxa" w:w="100"/>
              <w:bottom w:type="dxa" w:w="80"/>
              <w:right w:type="dxa" w:w="100"/>
            </w:tcMar>
          </w:tcPr>
          <w:p>
            <w:r>
              <w:rPr>
                <w:b w:val="false"/>
                <w:bCs w:val="false"/>
                <w:color w:val="000000"/>
                <w:sz w:val="20"/>
                <w:szCs w:val="20"/>
              </w:rPr>
              <w:t xml:space="preserve">Show scheduling with time-conflict prevention.</w:t>
            </w:r>
          </w:p>
        </w:tc>
      </w:tr>
      <w:tr>
        <w:tc>
          <w:tcPr>
            <w:tcW w:type="dxa" w:w="3200"/>
            <w:tcMar>
              <w:top w:type="dxa" w:w="80"/>
              <w:left w:type="dxa" w:w="100"/>
              <w:bottom w:type="dxa" w:w="80"/>
              <w:right w:type="dxa" w:w="100"/>
            </w:tcMar>
          </w:tcPr>
          <w:p>
            <w:r>
              <w:rPr>
                <w:b w:val="false"/>
                <w:bCs w:val="false"/>
                <w:color w:val="000000"/>
                <w:sz w:val="20"/>
                <w:szCs w:val="20"/>
              </w:rPr>
              <w:t xml:space="preserve">ReportsForm</w:t>
            </w:r>
          </w:p>
        </w:tc>
        <w:tc>
          <w:tcPr>
            <w:tcW w:type="dxa" w:w="6460"/>
            <w:tcMar>
              <w:top w:type="dxa" w:w="80"/>
              <w:left w:type="dxa" w:w="100"/>
              <w:bottom w:type="dxa" w:w="80"/>
              <w:right w:type="dxa" w:w="100"/>
            </w:tcMar>
          </w:tcPr>
          <w:p>
            <w:r>
              <w:rPr>
                <w:b w:val="false"/>
                <w:bCs w:val="false"/>
                <w:color w:val="000000"/>
                <w:sz w:val="20"/>
                <w:szCs w:val="20"/>
              </w:rPr>
              <w:t xml:space="preserve">Generate and export (CSV) daily, monthly, popularity, and food sales reports.</w:t>
            </w:r>
          </w:p>
        </w:tc>
      </w:tr>
    </w:tbl>
    <w:p>
      <w:pPr>
        <w:spacing w:after="120"/>
      </w:pPr>
      <w:r>
        <w:t xml:space="preserve"/>
      </w:r>
    </w:p>
    <w:p>
      <w:pPr>
        <w:pStyle w:val="Heading1"/>
        <w:spacing w:after="150" w:before="300"/>
      </w:pPr>
      <w: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460"/>
      </w:tblGrid>
      <w:tr>
        <w:trPr>
          <w:tblHeader/>
        </w:trPr>
        <w:tc>
          <w:tcPr>
            <w:tcW w:type="dxa" w:w="3200"/>
            <w:shd w:fill="2F5496" w:color="auto" w:val="clear"/>
            <w:tcMar>
              <w:top w:type="dxa" w:w="80"/>
              <w:left w:type="dxa" w:w="100"/>
              <w:bottom w:type="dxa" w:w="80"/>
              <w:right w:type="dxa" w:w="100"/>
            </w:tcMar>
          </w:tcPr>
          <w:p>
            <w:r>
              <w:rPr>
                <w:b/>
                <w:bCs/>
                <w:color w:val="FFFFFF"/>
                <w:sz w:val="20"/>
                <w:szCs w:val="20"/>
              </w:rPr>
              <w:t xml:space="preserve">Layer</w:t>
            </w:r>
          </w:p>
        </w:tc>
        <w:tc>
          <w:tcPr>
            <w:tcW w:type="dxa" w:w="6460"/>
            <w:shd w:fill="2F5496" w:color="auto" w:val="clear"/>
            <w:tcMar>
              <w:top w:type="dxa" w:w="80"/>
              <w:left w:type="dxa" w:w="100"/>
              <w:bottom w:type="dxa" w:w="80"/>
              <w:right w:type="dxa" w:w="100"/>
            </w:tcMar>
          </w:tcPr>
          <w:p>
            <w:r>
              <w:rPr>
                <w:b/>
                <w:bCs/>
                <w:color w:val="FFFFFF"/>
                <w:sz w:val="20"/>
                <w:szCs w:val="20"/>
              </w:rPr>
              <w:t xml:space="preserve">Technology</w:t>
            </w:r>
          </w:p>
        </w:tc>
      </w:tr>
      <w:tr>
        <w:tc>
          <w:tcPr>
            <w:tcW w:type="dxa" w:w="3200"/>
            <w:tcMar>
              <w:top w:type="dxa" w:w="80"/>
              <w:left w:type="dxa" w:w="100"/>
              <w:bottom w:type="dxa" w:w="80"/>
              <w:right w:type="dxa" w:w="100"/>
            </w:tcMar>
          </w:tcPr>
          <w:p>
            <w:r>
              <w:rPr>
                <w:b w:val="false"/>
                <w:bCs w:val="false"/>
                <w:color w:val="000000"/>
                <w:sz w:val="20"/>
                <w:szCs w:val="20"/>
              </w:rPr>
              <w:t xml:space="preserve">Language / Framework</w:t>
            </w:r>
          </w:p>
        </w:tc>
        <w:tc>
          <w:tcPr>
            <w:tcW w:type="dxa" w:w="6460"/>
            <w:tcMar>
              <w:top w:type="dxa" w:w="80"/>
              <w:left w:type="dxa" w:w="100"/>
              <w:bottom w:type="dxa" w:w="80"/>
              <w:right w:type="dxa" w:w="100"/>
            </w:tcMar>
          </w:tcPr>
          <w:p>
            <w:r>
              <w:rPr>
                <w:b w:val="false"/>
                <w:bCs w:val="false"/>
                <w:color w:val="000000"/>
                <w:sz w:val="20"/>
                <w:szCs w:val="20"/>
              </w:rPr>
              <w:t xml:space="preserve">C# 12, .NET 8.0 (Windows Forms)</w:t>
            </w:r>
          </w:p>
        </w:tc>
      </w:tr>
      <w:tr>
        <w:tc>
          <w:tcPr>
            <w:tcW w:type="dxa" w:w="3200"/>
            <w:tcMar>
              <w:top w:type="dxa" w:w="80"/>
              <w:left w:type="dxa" w:w="100"/>
              <w:bottom w:type="dxa" w:w="80"/>
              <w:right w:type="dxa" w:w="100"/>
            </w:tcMar>
          </w:tcPr>
          <w:p>
            <w:r>
              <w:rPr>
                <w:b w:val="false"/>
                <w:bCs w:val="false"/>
                <w:color w:val="000000"/>
                <w:sz w:val="20"/>
                <w:szCs w:val="20"/>
              </w:rPr>
              <w:t xml:space="preserve">Database</w:t>
            </w:r>
          </w:p>
        </w:tc>
        <w:tc>
          <w:tcPr>
            <w:tcW w:type="dxa" w:w="6460"/>
            <w:tcMar>
              <w:top w:type="dxa" w:w="80"/>
              <w:left w:type="dxa" w:w="100"/>
              <w:bottom w:type="dxa" w:w="80"/>
              <w:right w:type="dxa" w:w="100"/>
            </w:tcMar>
          </w:tcPr>
          <w:p>
            <w:r>
              <w:rPr>
                <w:b w:val="false"/>
                <w:bCs w:val="false"/>
                <w:color w:val="000000"/>
                <w:sz w:val="20"/>
                <w:szCs w:val="20"/>
              </w:rPr>
              <w:t xml:space="preserve">Microsoft SQL Server</w:t>
            </w:r>
          </w:p>
        </w:tc>
      </w:tr>
      <w:tr>
        <w:tc>
          <w:tcPr>
            <w:tcW w:type="dxa" w:w="3200"/>
            <w:tcMar>
              <w:top w:type="dxa" w:w="80"/>
              <w:left w:type="dxa" w:w="100"/>
              <w:bottom w:type="dxa" w:w="80"/>
              <w:right w:type="dxa" w:w="100"/>
            </w:tcMar>
          </w:tcPr>
          <w:p>
            <w:r>
              <w:rPr>
                <w:b w:val="false"/>
                <w:bCs w:val="false"/>
                <w:color w:val="000000"/>
                <w:sz w:val="20"/>
                <w:szCs w:val="20"/>
              </w:rPr>
              <w:t xml:space="preserve">Data Access</w:t>
            </w:r>
          </w:p>
        </w:tc>
        <w:tc>
          <w:tcPr>
            <w:tcW w:type="dxa" w:w="6460"/>
            <w:tcMar>
              <w:top w:type="dxa" w:w="80"/>
              <w:left w:type="dxa" w:w="100"/>
              <w:bottom w:type="dxa" w:w="80"/>
              <w:right w:type="dxa" w:w="100"/>
            </w:tcMar>
          </w:tcPr>
          <w:p>
            <w:r>
              <w:rPr>
                <w:b w:val="false"/>
                <w:bCs w:val="false"/>
                <w:color w:val="000000"/>
                <w:sz w:val="20"/>
                <w:szCs w:val="20"/>
              </w:rPr>
              <w:t xml:space="preserve">ADO.NET — Microsoft.Data.SqlClient v5.2.0</w:t>
            </w:r>
          </w:p>
        </w:tc>
      </w:tr>
      <w:tr>
        <w:tc>
          <w:tcPr>
            <w:tcW w:type="dxa" w:w="3200"/>
            <w:tcMar>
              <w:top w:type="dxa" w:w="80"/>
              <w:left w:type="dxa" w:w="100"/>
              <w:bottom w:type="dxa" w:w="80"/>
              <w:right w:type="dxa" w:w="100"/>
            </w:tcMar>
          </w:tcPr>
          <w:p>
            <w:r>
              <w:rPr>
                <w:b w:val="false"/>
                <w:bCs w:val="false"/>
                <w:color w:val="000000"/>
                <w:sz w:val="20"/>
                <w:szCs w:val="20"/>
              </w:rPr>
              <w:t xml:space="preserve">Security</w:t>
            </w:r>
          </w:p>
        </w:tc>
        <w:tc>
          <w:tcPr>
            <w:tcW w:type="dxa" w:w="6460"/>
            <w:tcMar>
              <w:top w:type="dxa" w:w="80"/>
              <w:left w:type="dxa" w:w="100"/>
              <w:bottom w:type="dxa" w:w="80"/>
              <w:right w:type="dxa" w:w="100"/>
            </w:tcMar>
          </w:tcPr>
          <w:p>
            <w:r>
              <w:rPr>
                <w:b w:val="false"/>
                <w:bCs w:val="false"/>
                <w:color w:val="000000"/>
                <w:sz w:val="20"/>
                <w:szCs w:val="20"/>
              </w:rPr>
              <w:t xml:space="preserve">Salted SHA-256 password hashing (System.Security.Cryptography)</w:t>
            </w:r>
          </w:p>
        </w:tc>
      </w:tr>
      <w:tr>
        <w:tc>
          <w:tcPr>
            <w:tcW w:type="dxa" w:w="3200"/>
            <w:tcMar>
              <w:top w:type="dxa" w:w="80"/>
              <w:left w:type="dxa" w:w="100"/>
              <w:bottom w:type="dxa" w:w="80"/>
              <w:right w:type="dxa" w:w="100"/>
            </w:tcMar>
          </w:tcPr>
          <w:p>
            <w:r>
              <w:rPr>
                <w:b w:val="false"/>
                <w:bCs w:val="false"/>
                <w:color w:val="000000"/>
                <w:sz w:val="20"/>
                <w:szCs w:val="20"/>
              </w:rPr>
              <w:t xml:space="preserve">Configuration</w:t>
            </w:r>
          </w:p>
        </w:tc>
        <w:tc>
          <w:tcPr>
            <w:tcW w:type="dxa" w:w="6460"/>
            <w:tcMar>
              <w:top w:type="dxa" w:w="80"/>
              <w:left w:type="dxa" w:w="100"/>
              <w:bottom w:type="dxa" w:w="80"/>
              <w:right w:type="dxa" w:w="100"/>
            </w:tcMar>
          </w:tcPr>
          <w:p>
            <w:r>
              <w:rPr>
                <w:b w:val="false"/>
                <w:bCs w:val="false"/>
                <w:color w:val="000000"/>
                <w:sz w:val="20"/>
                <w:szCs w:val="20"/>
              </w:rPr>
              <w:t xml:space="preserve">System.Configuration.ConfigurationManager v8.0.0</w:t>
            </w:r>
          </w:p>
        </w:tc>
      </w:tr>
      <w:tr>
        <w:tc>
          <w:tcPr>
            <w:tcW w:type="dxa" w:w="3200"/>
            <w:tcMar>
              <w:top w:type="dxa" w:w="80"/>
              <w:left w:type="dxa" w:w="100"/>
              <w:bottom w:type="dxa" w:w="80"/>
              <w:right w:type="dxa" w:w="100"/>
            </w:tcMar>
          </w:tcPr>
          <w:p>
            <w:r>
              <w:rPr>
                <w:b w:val="false"/>
                <w:bCs w:val="false"/>
                <w:color w:val="000000"/>
                <w:sz w:val="20"/>
                <w:szCs w:val="20"/>
              </w:rPr>
              <w:t xml:space="preserve">Version Control</w:t>
            </w:r>
          </w:p>
        </w:tc>
        <w:tc>
          <w:tcPr>
            <w:tcW w:type="dxa" w:w="6460"/>
            <w:tcMar>
              <w:top w:type="dxa" w:w="80"/>
              <w:left w:type="dxa" w:w="100"/>
              <w:bottom w:type="dxa" w:w="80"/>
              <w:right w:type="dxa" w:w="100"/>
            </w:tcMar>
          </w:tcPr>
          <w:p>
            <w:r>
              <w:rPr>
                <w:b w:val="false"/>
                <w:bCs w:val="false"/>
                <w:color w:val="000000"/>
                <w:sz w:val="20"/>
                <w:szCs w:val="20"/>
              </w:rPr>
              <w:t xml:space="preserve">Git / GitHub</w:t>
            </w:r>
          </w:p>
        </w:tc>
      </w:tr>
    </w:tbl>
    <w:p>
      <w:pPr>
        <w:spacing w:after="120"/>
      </w:pPr>
      <w:r>
        <w:t xml:space="preserve"/>
      </w:r>
    </w:p>
    <w:p>
      <w:pPr>
        <w:pStyle w:val="Heading1"/>
        <w:spacing w:after="150" w:before="300"/>
      </w:pPr>
      <w:r>
        <w:t xml:space="preserve">7. Application Walkthrough (Demonstration)</w:t>
      </w:r>
    </w:p>
    <w:p>
      <w:pPr>
        <w:spacing w:after="120"/>
      </w:pPr>
      <w:r>
        <w:t xml:space="preserve">The following sequence was demonstrated in the project's screen-recorded walkthrough, confirming the full booking flow end to end:</w:t>
      </w:r>
    </w:p>
    <w:p>
      <w:pPr>
        <w:pStyle w:val="ListParagraph"/>
        <w:numPr>
          <w:ilvl w:val="0"/>
          <w:numId w:val="2"/>
        </w:numPr>
        <w:spacing w:after="80"/>
      </w:pPr>
      <w:r>
        <w:t xml:space="preserve">1. The solution is opened and run from Visual Studio (Debug build, .NET 8).</w:t>
      </w:r>
    </w:p>
    <w:p>
      <w:pPr>
        <w:pStyle w:val="ListParagraph"/>
        <w:numPr>
          <w:ilvl w:val="0"/>
          <w:numId w:val="2"/>
        </w:numPr>
        <w:spacing w:after="80"/>
      </w:pPr>
      <w:r>
        <w:t xml:space="preserve">2. LoginForm — user signs in with a username and password.</w:t>
      </w:r>
    </w:p>
    <w:p>
      <w:pPr>
        <w:pStyle w:val="ListParagraph"/>
        <w:numPr>
          <w:ilvl w:val="0"/>
          <w:numId w:val="2"/>
        </w:numPr>
        <w:spacing w:after="80"/>
      </w:pPr>
      <w:r>
        <w:t xml:space="preserve">3. CustomerHomeForm — movies are browsed under 'Now Showing', filterable by genre (e.g. Action).</w:t>
      </w:r>
    </w:p>
    <w:p>
      <w:pPr>
        <w:pStyle w:val="ListParagraph"/>
        <w:numPr>
          <w:ilvl w:val="0"/>
          <w:numId w:val="2"/>
        </w:numPr>
        <w:spacing w:after="80"/>
      </w:pPr>
      <w:r>
        <w:t xml:space="preserve">4. A movie's available shows are listed with date, time, hall, and price; the customer selects one and proceeds to seat selection.</w:t>
      </w:r>
    </w:p>
    <w:p>
      <w:pPr>
        <w:pStyle w:val="ListParagraph"/>
        <w:numPr>
          <w:ilvl w:val="0"/>
          <w:numId w:val="2"/>
        </w:numPr>
        <w:spacing w:after="80"/>
      </w:pPr>
      <w:r>
        <w:t xml:space="preserve">5. SeatSelectionForm — an interactive seat grid (rows A–E) shows Available (green), Selected (blue), and Booked (grey) seats; the customer selects seats and the running total updates live.</w:t>
      </w:r>
    </w:p>
    <w:p>
      <w:pPr>
        <w:pStyle w:val="ListParagraph"/>
        <w:numPr>
          <w:ilvl w:val="0"/>
          <w:numId w:val="2"/>
        </w:numPr>
        <w:spacing w:after="80"/>
      </w:pPr>
      <w:r>
        <w:t xml:space="preserve">6. FoodSelectionForm — optional snacks and beverages (e.g. popcorn, soft drinks, hot dog) are added with quantities, updating a live food subtotal.</w:t>
      </w:r>
    </w:p>
    <w:p>
      <w:pPr>
        <w:pStyle w:val="ListParagraph"/>
        <w:numPr>
          <w:ilvl w:val="0"/>
          <w:numId w:val="2"/>
        </w:numPr>
        <w:spacing w:after="80"/>
      </w:pPr>
      <w:r>
        <w:t xml:space="preserve">7. Review &amp; Pay — a summary screen shows the movie, hall, date/time, seats, ticket subtotal, food order breakdown, and grand total, with a choice of Cash, Credit/Debit Card, or Mobile Banking (bKash/Nagad).</w:t>
      </w:r>
    </w:p>
    <w:p>
      <w:pPr>
        <w:pStyle w:val="ListParagraph"/>
        <w:numPr>
          <w:ilvl w:val="0"/>
          <w:numId w:val="2"/>
        </w:numPr>
        <w:spacing w:after="80"/>
      </w:pPr>
      <w:r>
        <w:t xml:space="preserve">8. Confirm Pay finalizes the booking and generates the ticket.</w:t>
      </w:r>
    </w:p>
    <w:p>
      <w:pPr>
        <w:pStyle w:val="ListParagraph"/>
        <w:numPr>
          <w:ilvl w:val="0"/>
          <w:numId w:val="2"/>
        </w:numPr>
        <w:spacing w:after="80"/>
      </w:pPr>
      <w:r>
        <w:t xml:space="preserve">9. AdminDashboardForm — after logging in as Admin, a live overview shows today's revenue, today's bookings, active movies, today's occupancy percentage, and total registered customers.</w:t>
      </w:r>
    </w:p>
    <w:p>
      <w:pPr>
        <w:pStyle w:val="ListParagraph"/>
        <w:numPr>
          <w:ilvl w:val="0"/>
          <w:numId w:val="2"/>
        </w:numPr>
        <w:spacing w:after="80"/>
      </w:pPr>
      <w:r>
        <w:t xml:space="preserve">10. ReportsForm — the admin generates any of six report types (Daily Sales, Monthly Revenue, Movie Popularity, Hall Occupancy, Food Sales, Cancelled Bookings) for a chosen month/year, viewable on screen or exported to CSV.</w:t>
      </w:r>
    </w:p>
    <w:p>
      <w:pPr>
        <w:pStyle w:val="Heading1"/>
        <w:spacing w:after="150" w:before="300"/>
      </w:pPr>
      <w:r>
        <w:t xml:space="preserve">8. Conclusion</w:t>
      </w:r>
    </w:p>
    <w:p>
      <w:pPr>
        <w:spacing w:after="120"/>
      </w:pPr>
      <w:r>
        <w:t xml:space="preserve">The Cinema Hall Management System demonstrates a complete, working application of object-oriented design and relational database principles to a realistic business domain. The 3-layer architecture keeps the presentation, business logic, and data access concerns cleanly separated, while the database schema — with its 12 tables, referential integrity constraints, and indexing — supports both transactional booking operations and analytical reporting. The atomic transaction design for bookings, in particular, ensures the system remains reliable even under concurrent use, which was one of the primary technical goals of the project.</w:t>
      </w:r>
    </w:p>
    <w:p>
      <w:pPr>
        <w:spacing w:after="120"/>
      </w:pPr>
      <w:r>
        <w:rPr>
          <w:i/>
          <w:iCs/>
          <w:color w:val="888888"/>
        </w:rPr>
        <w:t xml:space="preserve">[Add any additional reflections, challenges faced, or future improvements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Cinema Hall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2026-09-06T16:32:16.965Z</dcterms:created>
  <dcterms:modified xsi:type="dcterms:W3CDTF">2026-09-06T16:32:16.966Z</dcterms:modified>
</cp:coreProperties>
</file>

<file path=docProps/custom.xml><?xml version="1.0" encoding="utf-8"?>
<Properties xmlns="http://schemas.openxmlformats.org/officeDocument/2006/custom-properties" xmlns:vt="http://schemas.openxmlformats.org/officeDocument/2006/docPropsVTypes"/>
</file>