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1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LAB 12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br/>
        <w:t xml:space="preserve">
DMZ Architecture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Lab Documentation Card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 NUMBER: </w:t>
      </w:r>
      <w:r>
        <w:rPr>
          <w:rFonts w:ascii="Arial" w:cs="Arial" w:eastAsia="Arial" w:hAnsi="Arial"/>
          <w:sz w:val="22"/>
          <w:szCs w:val="22"/>
        </w:rPr>
        <w:t xml:space="preserve">12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 TITLE: </w:t>
      </w:r>
      <w:r>
        <w:rPr>
          <w:rFonts w:ascii="Arial" w:cs="Arial" w:eastAsia="Arial" w:hAnsi="Arial"/>
          <w:sz w:val="22"/>
          <w:szCs w:val="22"/>
        </w:rPr>
        <w:t xml:space="preserve">DMZ Architecture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21 May 2026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SCENARIO: </w:t>
      </w:r>
      <w:r>
        <w:rPr>
          <w:rFonts w:ascii="Arial" w:cs="Arial" w:eastAsia="Arial" w:hAnsi="Arial"/>
          <w:sz w:val="22"/>
          <w:szCs w:val="22"/>
        </w:rPr>
        <w:t xml:space="preserve">NexaBank HO — isolating public facing servers (WEB-SVR, ATM-GW, MAIL-SVR) in a dedicated DMZ zone, protected from internal LAN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WE DID IT: </w:t>
      </w:r>
      <w:r>
        <w:rPr>
          <w:rFonts w:ascii="Arial" w:cs="Arial" w:eastAsia="Arial" w:hAnsi="Arial"/>
          <w:sz w:val="22"/>
          <w:szCs w:val="22"/>
        </w:rPr>
        <w:t xml:space="preserve">Public facing servers must be accessible from internet but must never reach internal departments. A compromised web server must not give attackers access to Finance or HR. DMZ contains the blast radius to the public zone only.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WE BUILT: </w:t>
      </w:r>
      <w:r>
        <w:rPr>
          <w:rFonts w:ascii="Arial" w:cs="Arial" w:eastAsia="Arial" w:hAnsi="Arial"/>
          <w:sz w:val="22"/>
          <w:szCs w:val="22"/>
        </w:rPr>
        <w:t xml:space="preserve">DMZ-SW1 configured with VLAN 60. WEB-SVR, ATM-GW, MAIL-SVR connected with IPs assigned. ACL_DMZ blocks DMZ from reaching all internal VLANs while permitting internet access.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BROKE: </w:t>
      </w:r>
      <w:r>
        <w:rPr>
          <w:rFonts w:ascii="Arial" w:cs="Arial" w:eastAsia="Arial" w:hAnsi="Arial"/>
          <w:sz w:val="22"/>
          <w:szCs w:val="22"/>
        </w:rPr>
        <w:t xml:space="preserve">Initially DMZ could reach internal network — expected, no ACL existed yet for VLAN 60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SAVED IT: </w:t>
      </w:r>
      <w:r>
        <w:rPr>
          <w:rFonts w:ascii="Arial" w:cs="Arial" w:eastAsia="Arial" w:hAnsi="Arial"/>
          <w:sz w:val="22"/>
          <w:szCs w:val="22"/>
        </w:rPr>
        <w:t xml:space="preserve">Added ACL_DMZ inbound on VLAN 60 interface — blocked all DMZ to internal traffic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LIFE ACTION: </w:t>
      </w:r>
      <w:r>
        <w:rPr>
          <w:rFonts w:ascii="Arial" w:cs="Arial" w:eastAsia="Arial" w:hAnsi="Arial"/>
          <w:sz w:val="22"/>
          <w:szCs w:val="22"/>
        </w:rPr>
        <w:t xml:space="preserve">In production, ATM-GW needs specific access to core banking server. Add permit rule BEFORE deny rules using host keyword and specific port (443) — least privilege principle. Never permit entire DMZ subnet to internal.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ISO 27001 LINK: </w:t>
      </w:r>
      <w:r>
        <w:rPr>
          <w:rFonts w:ascii="Arial" w:cs="Arial" w:eastAsia="Arial" w:hAnsi="Arial"/>
          <w:sz w:val="22"/>
          <w:szCs w:val="22"/>
        </w:rPr>
        <w:t xml:space="preserve">A.13.1 — Network Controls | A.13.2 — Information transfer | DMZ enforces network boundary between trusted and untrusted zones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NIST CSF LINK: </w:t>
      </w:r>
      <w:r>
        <w:rPr>
          <w:rFonts w:ascii="Arial" w:cs="Arial" w:eastAsia="Arial" w:hAnsi="Arial"/>
          <w:sz w:val="22"/>
          <w:szCs w:val="22"/>
        </w:rPr>
        <w:t xml:space="preserve">PR.AC-5 — Network integrity | DE.CM-1 — Network monitored | PR.DS-5 — Protections against data leaks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BANK RELEVANCE: </w:t>
      </w:r>
      <w:r>
        <w:rPr>
          <w:rFonts w:ascii="Arial" w:cs="Arial" w:eastAsia="Arial" w:hAnsi="Arial"/>
          <w:sz w:val="22"/>
          <w:szCs w:val="22"/>
        </w:rPr>
        <w:t xml:space="preserve">Bangladesh Bank ICT Guidelines mandate DMZ architecture for banks running public facing services. ATM networks, internet banking portals and email servers must be isolated from core banking systems.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RESULT: </w:t>
      </w:r>
      <w:r>
        <w:rPr>
          <w:rFonts w:ascii="Arial" w:cs="Arial" w:eastAsia="Arial" w:hAnsi="Arial"/>
          <w:sz w:val="22"/>
          <w:szCs w:val="22"/>
        </w:rPr>
        <w:t xml:space="preserve">DMZ servers → Internet 4/4 ✅ | DMZ → Finance blocked ✅ | DMZ → Management blocked ✅ | ACL_DMZ verified ✅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Key Commands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hostname DMZ-SW1                            → name the switch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vlan 60 / name DMZ                          → create DMZ VLAN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interface Gig0/1 / switchport mode trunk    → trunk to CS1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int range fa0/1-3 / switchport access vlan 60 → assign server 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ip access-list extended ACL_DMZ             → create DMZ ACL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deny ip 10.1.60.0 0.0.0.15 10.1.x.0 0.0.0.x → block DMZ to internal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permit ip any any                           → allow internet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interface vlan 60 / ip access-group ACL_DMZ in → apply ACL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permit tcp host [DMZ-IP] host [internal-IP] eq 443 → specific server access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Notes</w:t>
      </w:r>
    </w:p>
    <w:p>
      <w:pPr>
        <w:pStyle w:val="Heading2"/>
      </w:pPr>
      <w:r>
        <w:t xml:space="preserve">1. What is a DMZ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DMZ = Demilitarised Zone — isolated middle zone between internet and internal 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Sits between untrusted (internet) and trusted (internal LAN) zones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Hosts public facing servers — web, email, ATM gateway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Analogy: Bank reception area — public can enter, vault is off limits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 if DMZ server is compromised — internal LAN stays safe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 DMZ vs VLAN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VLAN = logical segmentation INSIDE internal network (trusted zone)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DMZ = architectural separation BETWEEN internet and internal (untrusted zone)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VLAN servers still part of internal network — one misconfigured ACL = breach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DMZ structurally isolated — defence in depth even if ACLs fail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Bangladesh Bank mandates proper DMZ — not just a VLAN — for public services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 NexaBank DMZ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VLAN 60 = DMZ subnet — 10.1.60.0/28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DMZ-SW1 = dedicated switch for DMZ servers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WEB-SVR  → 10.1.60.2 (public website)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ATM-GW   → 10.1.60.3 (ATM transaction gateway)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MAIL-SVR → 10.1.60.4 (email server)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Gateway  → 10.1.60.1 (CS1 SVI VLAN60)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DMZ → internet = permitted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DMZ → internal = blocked by ACL_DMZ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 ACL_DMZ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deny ip 10.1.60.0 0.0.0.15 10.1.10.0 0.0.0.31  → DMZ cannot reach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deny ip 10.1.60.0 0.0.0.15 10.1.20.0 0.0.0.63  → DMZ cannot reach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deny ip 10.1.60.0 0.0.0.15 10.1.30.0 0.0.0.127 → DMZ cannot reach Finance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deny ip 10.1.60.0 0.0.0.15 10.1.40.0 0.0.0.31  → DMZ cannot reach HR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deny ip 10.1.60.0 0.0.0.15 10.1.50.0 0.0.0.63  → DMZ cannot reach Tellers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permit ip any any                                → internet access allowed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Applied inbound on interface vlan 60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5. Real World — ATM-GW to Core Banking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Problem: ATM-GW needs to reach core banking server to process transactions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Solution: Add specific permit BEFORE deny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permit tcp host 10.1.60.3 host [core-banking-IP] eq 443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Only ATM-GW (not entire DMZ) can reach only core banking server on port 443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Least privilege principle — minimum access needed, nothing more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Rule order critical — specific permit FIRST, broad deny AFTER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host keyword = single specific IP address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6. Least Privilege Principle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Give minimum access needed — nothing more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permit entire subnet when one specific IP is enough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permit all ports when one specific port is enough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permit all protocols when TCP is enough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Reduces attack surface significantly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Bangladesh Bank ICT Guidelines require least privilege for all access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7. Blast Radius Concept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Blast radius = how much damage an attacker can cause if they breach one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Without DMZ: breach web server = access to entire internal LAN = catastrophic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 DMZ: breach web server = stuck in DMZ = internal LAN safe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DMZ minimises blast radius to public zone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ACLs further restrict even within DMZ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Defence in depth = multiple layers of protection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8. Network Traffic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Internet → WEB-SVR: permitted (public website access)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Internet → ATM-GW: permitted (ATM transactions)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WEB-SVR → Internet: permitted (outbound allowed)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WEB-SVR → Finance: BLOCKED by ACL_DMZ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WEB-SVR → Management: BLOCKED by ACL_DMZ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ATM-GW → Core Banking: specific permit only (real world)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Internal LAN → DMZ: permitted (admins can manage servers)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9. ISO 27001 &amp; NIST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 27001 → A.13.1 Network Controls — DMZ enforces network boundary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 27001 → A.13.2 Information transfer — controls data flow between zones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 27001 → A.14.1 Security requirements — security built into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NIST CSF  → PR.AC-5 Network integrity protected through DMZ isolation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NIST CSF  → DE.CM-1 Network monitored — DMZ traffic logged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NIST CSF  → PR.DS-5 Protections against data leaks from internal to DMZ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10. Bank Relevance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Bangladesh Bank mandates DMZ for all banks with public facing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ATM networks must be isolated from core banking — separate zone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Internet banking portal in DMZ — never on internal 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server in DMZ — phishing attacks contained to DMZ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Regular DMZ security audits required by Bangladesh Bank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Compromised DMZ server must not lead to core banking data breach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11. What Broke / Saved / Real Life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BROKE: DMZ could reach internal before ACL_DMZ was applied — expected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SAVED IT: ACL_DMZ applied inbound on VLAN 60 — blocked all DMZ to internal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 LIFE ACTION: ATM-GW needs specific access to core banking server.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Add: permit tcp host 10.1.60.3 host [core-banking] eq 443 BEFORE deny rules.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use host keyword for specific IPs — never permit entire DMZ subnet inward.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all DMZ access rules in security policy for Bangladesh Bank audit.</w:t>
      </w:r>
    </w:p>
    <w:p>
      <w:pPr>
        <w:pBdr>
          <w:top w:val="single" w:color="1F3864" w:sz="4" w:space="1"/>
        </w:pBdr>
        <w:spacing w:before="3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NexaBank Enterprise Network Project | Asfi Ahmed | GitHub: NexaBank-Enterprise-Network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2026-05-20T19:38:30.770Z</dcterms:created>
  <dcterms:modified xsi:type="dcterms:W3CDTF">2026-05-20T19:38:30.786Z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