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6CE" w:rsidRPr="00943B0C" w:rsidRDefault="003166CE" w:rsidP="003166CE">
      <w:pPr>
        <w:spacing w:line="240" w:lineRule="auto"/>
        <w:ind w:firstLine="0"/>
        <w:jc w:val="center"/>
        <w:rPr>
          <w:b/>
          <w:spacing w:val="26"/>
          <w:w w:val="95"/>
          <w:sz w:val="26"/>
        </w:rPr>
      </w:pPr>
      <w:r w:rsidRPr="00943B0C">
        <w:rPr>
          <w:b/>
          <w:spacing w:val="27"/>
          <w:w w:val="95"/>
          <w:sz w:val="26"/>
        </w:rPr>
        <w:t>Образователь</w:t>
      </w:r>
      <w:r w:rsidRPr="00943B0C">
        <w:rPr>
          <w:b/>
          <w:spacing w:val="19"/>
          <w:w w:val="95"/>
          <w:sz w:val="26"/>
        </w:rPr>
        <w:t>ная</w:t>
      </w:r>
      <w:r w:rsidRPr="00943B0C">
        <w:rPr>
          <w:b/>
          <w:spacing w:val="61"/>
          <w:w w:val="95"/>
          <w:sz w:val="26"/>
        </w:rPr>
        <w:t xml:space="preserve"> </w:t>
      </w:r>
      <w:r w:rsidRPr="00943B0C">
        <w:rPr>
          <w:b/>
          <w:spacing w:val="22"/>
          <w:w w:val="95"/>
          <w:sz w:val="26"/>
        </w:rPr>
        <w:t>авто</w:t>
      </w:r>
      <w:r w:rsidRPr="00943B0C">
        <w:rPr>
          <w:b/>
          <w:spacing w:val="19"/>
          <w:w w:val="95"/>
          <w:sz w:val="26"/>
        </w:rPr>
        <w:t>номная</w:t>
      </w:r>
      <w:r w:rsidRPr="00943B0C">
        <w:rPr>
          <w:b/>
          <w:spacing w:val="137"/>
          <w:sz w:val="26"/>
        </w:rPr>
        <w:t xml:space="preserve"> </w:t>
      </w:r>
      <w:r w:rsidRPr="00943B0C">
        <w:rPr>
          <w:b/>
          <w:spacing w:val="24"/>
          <w:w w:val="95"/>
          <w:sz w:val="26"/>
        </w:rPr>
        <w:t>некомм</w:t>
      </w:r>
      <w:r w:rsidRPr="00943B0C">
        <w:rPr>
          <w:b/>
          <w:spacing w:val="26"/>
          <w:w w:val="95"/>
          <w:sz w:val="26"/>
        </w:rPr>
        <w:t>ерческая</w:t>
      </w:r>
      <w:r w:rsidRPr="00943B0C">
        <w:rPr>
          <w:b/>
          <w:spacing w:val="134"/>
          <w:sz w:val="26"/>
        </w:rPr>
        <w:t xml:space="preserve"> </w:t>
      </w:r>
      <w:r w:rsidRPr="00943B0C">
        <w:rPr>
          <w:b/>
          <w:spacing w:val="19"/>
          <w:w w:val="95"/>
          <w:sz w:val="26"/>
        </w:rPr>
        <w:t>орг</w:t>
      </w:r>
      <w:r w:rsidRPr="00943B0C">
        <w:rPr>
          <w:b/>
          <w:spacing w:val="26"/>
          <w:w w:val="95"/>
          <w:sz w:val="26"/>
        </w:rPr>
        <w:t>анизация</w:t>
      </w:r>
    </w:p>
    <w:p w:rsidR="003166CE" w:rsidRPr="00943B0C" w:rsidRDefault="003166CE" w:rsidP="003166CE">
      <w:pPr>
        <w:spacing w:line="240" w:lineRule="auto"/>
        <w:ind w:firstLine="0"/>
        <w:jc w:val="center"/>
        <w:rPr>
          <w:b/>
          <w:sz w:val="26"/>
        </w:rPr>
      </w:pPr>
      <w:r w:rsidRPr="00943B0C">
        <w:rPr>
          <w:b/>
          <w:spacing w:val="-59"/>
          <w:w w:val="95"/>
          <w:sz w:val="26"/>
        </w:rPr>
        <w:t xml:space="preserve"> </w:t>
      </w:r>
      <w:r w:rsidRPr="00943B0C">
        <w:rPr>
          <w:b/>
          <w:sz w:val="26"/>
        </w:rPr>
        <w:t>в</w:t>
      </w:r>
      <w:r w:rsidRPr="00943B0C">
        <w:rPr>
          <w:b/>
          <w:spacing w:val="-28"/>
          <w:sz w:val="26"/>
        </w:rPr>
        <w:t xml:space="preserve"> </w:t>
      </w:r>
      <w:r w:rsidRPr="00943B0C">
        <w:rPr>
          <w:b/>
          <w:sz w:val="26"/>
        </w:rPr>
        <w:t>ы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с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ш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е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г</w:t>
      </w:r>
      <w:r w:rsidRPr="00943B0C">
        <w:rPr>
          <w:b/>
          <w:spacing w:val="-25"/>
          <w:sz w:val="26"/>
        </w:rPr>
        <w:t xml:space="preserve"> </w:t>
      </w:r>
      <w:r w:rsidRPr="00943B0C">
        <w:rPr>
          <w:b/>
          <w:sz w:val="26"/>
        </w:rPr>
        <w:t>о</w:t>
      </w:r>
      <w:r w:rsidRPr="00943B0C">
        <w:rPr>
          <w:b/>
          <w:spacing w:val="18"/>
          <w:sz w:val="26"/>
        </w:rPr>
        <w:t xml:space="preserve"> </w:t>
      </w:r>
      <w:proofErr w:type="spellStart"/>
      <w:r w:rsidRPr="00943B0C">
        <w:rPr>
          <w:b/>
          <w:sz w:val="26"/>
        </w:rPr>
        <w:t>о</w:t>
      </w:r>
      <w:proofErr w:type="spellEnd"/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б</w:t>
      </w:r>
      <w:r w:rsidRPr="00943B0C">
        <w:rPr>
          <w:b/>
          <w:spacing w:val="-27"/>
          <w:sz w:val="26"/>
        </w:rPr>
        <w:t xml:space="preserve"> </w:t>
      </w:r>
      <w:proofErr w:type="gramStart"/>
      <w:r w:rsidRPr="00943B0C">
        <w:rPr>
          <w:b/>
          <w:sz w:val="26"/>
        </w:rPr>
        <w:t>р</w:t>
      </w:r>
      <w:proofErr w:type="gramEnd"/>
      <w:r w:rsidRPr="00943B0C">
        <w:rPr>
          <w:b/>
          <w:spacing w:val="-23"/>
          <w:sz w:val="26"/>
        </w:rPr>
        <w:t xml:space="preserve"> </w:t>
      </w:r>
      <w:r w:rsidRPr="00943B0C">
        <w:rPr>
          <w:b/>
          <w:sz w:val="26"/>
        </w:rPr>
        <w:t>а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з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о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в</w:t>
      </w:r>
      <w:r w:rsidRPr="00943B0C">
        <w:rPr>
          <w:b/>
          <w:spacing w:val="-27"/>
          <w:sz w:val="26"/>
        </w:rPr>
        <w:t xml:space="preserve"> </w:t>
      </w:r>
      <w:r w:rsidRPr="00943B0C">
        <w:rPr>
          <w:b/>
          <w:sz w:val="26"/>
        </w:rPr>
        <w:t>а</w:t>
      </w:r>
      <w:r w:rsidRPr="00943B0C">
        <w:rPr>
          <w:b/>
          <w:spacing w:val="-24"/>
          <w:sz w:val="26"/>
        </w:rPr>
        <w:t xml:space="preserve"> </w:t>
      </w:r>
      <w:r w:rsidRPr="00943B0C">
        <w:rPr>
          <w:b/>
          <w:sz w:val="26"/>
        </w:rPr>
        <w:t>н</w:t>
      </w:r>
      <w:r w:rsidRPr="00943B0C">
        <w:rPr>
          <w:b/>
          <w:spacing w:val="-26"/>
          <w:sz w:val="26"/>
        </w:rPr>
        <w:t xml:space="preserve"> </w:t>
      </w:r>
      <w:r w:rsidRPr="00943B0C">
        <w:rPr>
          <w:b/>
          <w:sz w:val="26"/>
        </w:rPr>
        <w:t>и</w:t>
      </w:r>
      <w:r w:rsidRPr="00943B0C">
        <w:rPr>
          <w:b/>
          <w:spacing w:val="-26"/>
          <w:sz w:val="26"/>
        </w:rPr>
        <w:t xml:space="preserve"> </w:t>
      </w:r>
      <w:r w:rsidRPr="00943B0C">
        <w:rPr>
          <w:b/>
          <w:sz w:val="26"/>
        </w:rPr>
        <w:t>я</w:t>
      </w:r>
    </w:p>
    <w:p w:rsidR="003166CE" w:rsidRPr="00943B0C" w:rsidRDefault="003166CE" w:rsidP="003166CE">
      <w:pPr>
        <w:spacing w:line="240" w:lineRule="auto"/>
        <w:ind w:firstLine="0"/>
        <w:rPr>
          <w:b/>
          <w:sz w:val="26"/>
          <w:szCs w:val="28"/>
        </w:rPr>
      </w:pPr>
    </w:p>
    <w:p w:rsidR="003166CE" w:rsidRPr="00943B0C" w:rsidRDefault="003166CE" w:rsidP="003166CE">
      <w:pPr>
        <w:spacing w:line="240" w:lineRule="auto"/>
        <w:ind w:firstLine="0"/>
        <w:jc w:val="center"/>
        <w:rPr>
          <w:b/>
          <w:szCs w:val="28"/>
        </w:rPr>
      </w:pPr>
      <w:r w:rsidRPr="00943B0C">
        <w:rPr>
          <w:b/>
          <w:noProof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FF656C" wp14:editId="24E2A71E">
                <wp:simplePos x="0" y="0"/>
                <wp:positionH relativeFrom="page">
                  <wp:posOffset>1010285</wp:posOffset>
                </wp:positionH>
                <wp:positionV relativeFrom="paragraph">
                  <wp:posOffset>309880</wp:posOffset>
                </wp:positionV>
                <wp:extent cx="5988050" cy="18415"/>
                <wp:effectExtent l="0" t="0" r="0" b="0"/>
                <wp:wrapTopAndBottom/>
                <wp:docPr id="4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8050" cy="18415"/>
                        </a:xfrm>
                        <a:custGeom>
                          <a:avLst/>
                          <a:gdLst>
                            <a:gd name="T0" fmla="+- 0 11021 1591"/>
                            <a:gd name="T1" fmla="*/ T0 w 9430"/>
                            <a:gd name="T2" fmla="+- 0 508 488"/>
                            <a:gd name="T3" fmla="*/ 508 h 29"/>
                            <a:gd name="T4" fmla="+- 0 6336 1591"/>
                            <a:gd name="T5" fmla="*/ T4 w 9430"/>
                            <a:gd name="T6" fmla="+- 0 508 488"/>
                            <a:gd name="T7" fmla="*/ 508 h 29"/>
                            <a:gd name="T8" fmla="+- 0 6307 1591"/>
                            <a:gd name="T9" fmla="*/ T8 w 9430"/>
                            <a:gd name="T10" fmla="+- 0 508 488"/>
                            <a:gd name="T11" fmla="*/ 508 h 29"/>
                            <a:gd name="T12" fmla="+- 0 1591 1591"/>
                            <a:gd name="T13" fmla="*/ T12 w 9430"/>
                            <a:gd name="T14" fmla="+- 0 508 488"/>
                            <a:gd name="T15" fmla="*/ 508 h 29"/>
                            <a:gd name="T16" fmla="+- 0 1591 1591"/>
                            <a:gd name="T17" fmla="*/ T16 w 9430"/>
                            <a:gd name="T18" fmla="+- 0 517 488"/>
                            <a:gd name="T19" fmla="*/ 517 h 29"/>
                            <a:gd name="T20" fmla="+- 0 6307 1591"/>
                            <a:gd name="T21" fmla="*/ T20 w 9430"/>
                            <a:gd name="T22" fmla="+- 0 517 488"/>
                            <a:gd name="T23" fmla="*/ 517 h 29"/>
                            <a:gd name="T24" fmla="+- 0 6336 1591"/>
                            <a:gd name="T25" fmla="*/ T24 w 9430"/>
                            <a:gd name="T26" fmla="+- 0 517 488"/>
                            <a:gd name="T27" fmla="*/ 517 h 29"/>
                            <a:gd name="T28" fmla="+- 0 11021 1591"/>
                            <a:gd name="T29" fmla="*/ T28 w 9430"/>
                            <a:gd name="T30" fmla="+- 0 517 488"/>
                            <a:gd name="T31" fmla="*/ 517 h 29"/>
                            <a:gd name="T32" fmla="+- 0 11021 1591"/>
                            <a:gd name="T33" fmla="*/ T32 w 9430"/>
                            <a:gd name="T34" fmla="+- 0 508 488"/>
                            <a:gd name="T35" fmla="*/ 508 h 29"/>
                            <a:gd name="T36" fmla="+- 0 11021 1591"/>
                            <a:gd name="T37" fmla="*/ T36 w 9430"/>
                            <a:gd name="T38" fmla="+- 0 488 488"/>
                            <a:gd name="T39" fmla="*/ 488 h 29"/>
                            <a:gd name="T40" fmla="+- 0 6336 1591"/>
                            <a:gd name="T41" fmla="*/ T40 w 9430"/>
                            <a:gd name="T42" fmla="+- 0 488 488"/>
                            <a:gd name="T43" fmla="*/ 488 h 29"/>
                            <a:gd name="T44" fmla="+- 0 6307 1591"/>
                            <a:gd name="T45" fmla="*/ T44 w 9430"/>
                            <a:gd name="T46" fmla="+- 0 488 488"/>
                            <a:gd name="T47" fmla="*/ 488 h 29"/>
                            <a:gd name="T48" fmla="+- 0 1591 1591"/>
                            <a:gd name="T49" fmla="*/ T48 w 9430"/>
                            <a:gd name="T50" fmla="+- 0 488 488"/>
                            <a:gd name="T51" fmla="*/ 488 h 29"/>
                            <a:gd name="T52" fmla="+- 0 1591 1591"/>
                            <a:gd name="T53" fmla="*/ T52 w 9430"/>
                            <a:gd name="T54" fmla="+- 0 498 488"/>
                            <a:gd name="T55" fmla="*/ 498 h 29"/>
                            <a:gd name="T56" fmla="+- 0 6307 1591"/>
                            <a:gd name="T57" fmla="*/ T56 w 9430"/>
                            <a:gd name="T58" fmla="+- 0 498 488"/>
                            <a:gd name="T59" fmla="*/ 498 h 29"/>
                            <a:gd name="T60" fmla="+- 0 6336 1591"/>
                            <a:gd name="T61" fmla="*/ T60 w 9430"/>
                            <a:gd name="T62" fmla="+- 0 498 488"/>
                            <a:gd name="T63" fmla="*/ 498 h 29"/>
                            <a:gd name="T64" fmla="+- 0 11021 1591"/>
                            <a:gd name="T65" fmla="*/ T64 w 9430"/>
                            <a:gd name="T66" fmla="+- 0 498 488"/>
                            <a:gd name="T67" fmla="*/ 498 h 29"/>
                            <a:gd name="T68" fmla="+- 0 11021 1591"/>
                            <a:gd name="T69" fmla="*/ T68 w 9430"/>
                            <a:gd name="T70" fmla="+- 0 488 488"/>
                            <a:gd name="T71" fmla="*/ 488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430" h="29">
                              <a:moveTo>
                                <a:pt x="9430" y="20"/>
                              </a:moveTo>
                              <a:lnTo>
                                <a:pt x="4745" y="20"/>
                              </a:lnTo>
                              <a:lnTo>
                                <a:pt x="4716" y="20"/>
                              </a:lnTo>
                              <a:lnTo>
                                <a:pt x="0" y="20"/>
                              </a:lnTo>
                              <a:lnTo>
                                <a:pt x="0" y="29"/>
                              </a:lnTo>
                              <a:lnTo>
                                <a:pt x="4716" y="29"/>
                              </a:lnTo>
                              <a:lnTo>
                                <a:pt x="4745" y="29"/>
                              </a:lnTo>
                              <a:lnTo>
                                <a:pt x="9430" y="29"/>
                              </a:lnTo>
                              <a:lnTo>
                                <a:pt x="9430" y="20"/>
                              </a:lnTo>
                              <a:close/>
                              <a:moveTo>
                                <a:pt x="9430" y="0"/>
                              </a:moveTo>
                              <a:lnTo>
                                <a:pt x="4745" y="0"/>
                              </a:lnTo>
                              <a:lnTo>
                                <a:pt x="471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4716" y="10"/>
                              </a:lnTo>
                              <a:lnTo>
                                <a:pt x="4745" y="10"/>
                              </a:lnTo>
                              <a:lnTo>
                                <a:pt x="9430" y="10"/>
                              </a:lnTo>
                              <a:lnTo>
                                <a:pt x="9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C88E8" id="AutoShape 20" o:spid="_x0000_s1026" style="position:absolute;margin-left:79.55pt;margin-top:24.4pt;width:471.5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" path="m9430,20r-4685,l4716,20,,20r,9l4716,29r29,l9430,29r,-9xm9430,l4745,r-29,l,,,10r4716,l4745,10r4685,l9430,xe" fillcolor="black" stroked="f">
                <v:path arrowok="t" o:connecttype="custom" o:connectlocs="5988050,322580;3013075,322580;2994660,322580;0,322580;0,328295;2994660,328295;3013075,328295;5988050,328295;5988050,322580;5988050,309880;3013075,309880;2994660,309880;0,309880;0,316230;2994660,316230;3013075,316230;5988050,316230;5988050,309880" o:connectangles="0,0,0,0,0,0,0,0,0,0,0,0,0,0,0,0,0,0"/>
                <w10:wrap type="topAndBottom" anchorx="page"/>
              </v:shape>
            </w:pict>
          </mc:Fallback>
        </mc:AlternateContent>
      </w:r>
      <w:r w:rsidRPr="00943B0C">
        <w:rPr>
          <w:b/>
          <w:szCs w:val="28"/>
        </w:rPr>
        <w:t>«МОСКОВСКИЙ ТЕХНОЛОГИЧЕСКИЙ ИНСТИТУТ»</w:t>
      </w:r>
    </w:p>
    <w:p w:rsidR="003166CE" w:rsidRPr="00943B0C" w:rsidRDefault="003166CE" w:rsidP="003166CE">
      <w:pPr>
        <w:spacing w:line="240" w:lineRule="auto"/>
        <w:ind w:firstLine="0"/>
        <w:rPr>
          <w:b/>
          <w:sz w:val="26"/>
          <w:szCs w:val="28"/>
        </w:rPr>
      </w:pPr>
    </w:p>
    <w:p w:rsidR="003166CE" w:rsidRPr="008C1447" w:rsidRDefault="003166CE" w:rsidP="003166CE">
      <w:pPr>
        <w:spacing w:line="240" w:lineRule="auto"/>
        <w:ind w:firstLine="0"/>
        <w:jc w:val="center"/>
        <w:rPr>
          <w:szCs w:val="28"/>
        </w:rPr>
      </w:pPr>
      <w:r w:rsidRPr="008C1447">
        <w:rPr>
          <w:szCs w:val="28"/>
        </w:rPr>
        <w:t>Факультет информационных технологий</w:t>
      </w:r>
    </w:p>
    <w:p w:rsidR="003166CE" w:rsidRPr="008C1447" w:rsidRDefault="003166CE" w:rsidP="003166CE">
      <w:pPr>
        <w:spacing w:line="240" w:lineRule="auto"/>
        <w:ind w:firstLine="0"/>
        <w:jc w:val="center"/>
        <w:rPr>
          <w:szCs w:val="28"/>
        </w:rPr>
      </w:pPr>
      <w:r w:rsidRPr="008C1447">
        <w:rPr>
          <w:spacing w:val="-67"/>
          <w:szCs w:val="28"/>
        </w:rPr>
        <w:t xml:space="preserve"> </w:t>
      </w:r>
      <w:r w:rsidRPr="008C1447">
        <w:rPr>
          <w:szCs w:val="28"/>
        </w:rPr>
        <w:t>Направление подготовки</w:t>
      </w:r>
      <w:r w:rsidRPr="008C1447">
        <w:rPr>
          <w:spacing w:val="-3"/>
          <w:szCs w:val="28"/>
        </w:rPr>
        <w:t xml:space="preserve"> </w:t>
      </w:r>
      <w:r w:rsidRPr="008C1447">
        <w:rPr>
          <w:szCs w:val="28"/>
        </w:rPr>
        <w:t>09.0</w:t>
      </w:r>
      <w:r w:rsidR="008C1447" w:rsidRPr="008C1447">
        <w:rPr>
          <w:szCs w:val="28"/>
        </w:rPr>
        <w:t>4.03</w:t>
      </w:r>
      <w:r w:rsidRPr="008C1447">
        <w:rPr>
          <w:szCs w:val="28"/>
        </w:rPr>
        <w:t xml:space="preserve"> «</w:t>
      </w:r>
      <w:r w:rsidR="008C1447" w:rsidRPr="008C1447">
        <w:rPr>
          <w:b/>
          <w:bCs/>
          <w:color w:val="083167"/>
          <w:szCs w:val="28"/>
          <w:shd w:val="clear" w:color="auto" w:fill="FFFFFF"/>
        </w:rPr>
        <w:t>Прикладная информатика</w:t>
      </w:r>
      <w:r w:rsidRPr="008C1447">
        <w:rPr>
          <w:szCs w:val="28"/>
        </w:rPr>
        <w:t>»</w:t>
      </w:r>
    </w:p>
    <w:p w:rsidR="003166CE" w:rsidRPr="006C5B99" w:rsidRDefault="003166CE" w:rsidP="003166CE">
      <w:pPr>
        <w:spacing w:line="240" w:lineRule="auto"/>
        <w:ind w:firstLine="0"/>
        <w:rPr>
          <w:sz w:val="33"/>
          <w:szCs w:val="28"/>
        </w:rPr>
      </w:pPr>
    </w:p>
    <w:tbl>
      <w:tblPr>
        <w:tblW w:w="9285" w:type="dxa"/>
        <w:tblInd w:w="-284" w:type="dxa"/>
        <w:tblLayout w:type="fixed"/>
        <w:tblLook w:val="00A0" w:firstRow="1" w:lastRow="0" w:firstColumn="1" w:lastColumn="0" w:noHBand="0" w:noVBand="0"/>
      </w:tblPr>
      <w:tblGrid>
        <w:gridCol w:w="4536"/>
        <w:gridCol w:w="4749"/>
      </w:tblGrid>
      <w:tr w:rsidR="003166CE" w:rsidRPr="006C5B99" w:rsidTr="001F761E">
        <w:tc>
          <w:tcPr>
            <w:tcW w:w="9285" w:type="dxa"/>
            <w:gridSpan w:val="2"/>
          </w:tcPr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Отчёт по лабораторному практикуму № 1</w:t>
            </w:r>
          </w:p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«Введение в системы управления версиями.</w:t>
            </w:r>
          </w:p>
          <w:p w:rsidR="003166CE" w:rsidRPr="006C5B99" w:rsidRDefault="008C1447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Основные понятия и назначение»</w:t>
            </w:r>
          </w:p>
        </w:tc>
      </w:tr>
      <w:tr w:rsidR="003166CE" w:rsidRPr="006C5B99" w:rsidTr="001F761E">
        <w:tc>
          <w:tcPr>
            <w:tcW w:w="9285" w:type="dxa"/>
            <w:gridSpan w:val="2"/>
          </w:tcPr>
          <w:p w:rsidR="003166CE" w:rsidRDefault="003166CE" w:rsidP="001F761E">
            <w:pPr>
              <w:shd w:val="clear" w:color="auto" w:fill="FFFFFF"/>
              <w:ind w:firstLine="0"/>
              <w:jc w:val="center"/>
              <w:rPr>
                <w:b/>
                <w:spacing w:val="-5"/>
                <w:szCs w:val="28"/>
              </w:rPr>
            </w:pPr>
            <w:r w:rsidRPr="006C5B99">
              <w:rPr>
                <w:b/>
                <w:spacing w:val="-5"/>
                <w:szCs w:val="28"/>
              </w:rPr>
              <w:t>по дисциплине</w:t>
            </w:r>
          </w:p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b/>
                <w:szCs w:val="28"/>
              </w:rPr>
            </w:pPr>
          </w:p>
        </w:tc>
      </w:tr>
      <w:tr w:rsidR="003166CE" w:rsidRPr="001351C4" w:rsidTr="001F761E">
        <w:tc>
          <w:tcPr>
            <w:tcW w:w="9285" w:type="dxa"/>
            <w:gridSpan w:val="2"/>
          </w:tcPr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  <w:r w:rsidRPr="006C5B99">
              <w:rPr>
                <w:color w:val="000000"/>
                <w:spacing w:val="-5"/>
                <w:szCs w:val="28"/>
              </w:rPr>
              <w:t>«Системы управления версиями»</w:t>
            </w:r>
            <w:r w:rsidR="008C1447">
              <w:rPr>
                <w:color w:val="000000"/>
                <w:spacing w:val="-5"/>
                <w:szCs w:val="28"/>
              </w:rPr>
            </w:r>
            <w:r w:rsidRPr="006C5B99">
              <w:rPr>
                <w:color w:val="000000"/>
                <w:spacing w:val="-5"/>
                <w:szCs w:val="28"/>
              </w:rPr>
            </w:r>
            <w:bookmarkStart w:id="0" w:name="_GoBack"/>
            <w:bookmarkEnd w:id="0"/>
          </w:p>
          <w:p w:rsidR="003166CE" w:rsidRPr="006C5B99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color w:val="000000"/>
                <w:szCs w:val="28"/>
              </w:rPr>
            </w:pPr>
          </w:p>
        </w:tc>
      </w:tr>
      <w:tr w:rsidR="003166CE" w:rsidRPr="001351C4" w:rsidTr="001F761E">
        <w:tc>
          <w:tcPr>
            <w:tcW w:w="9285" w:type="dxa"/>
            <w:gridSpan w:val="2"/>
          </w:tcPr>
          <w:p w:rsidR="003166CE" w:rsidRPr="001351C4" w:rsidRDefault="003166CE" w:rsidP="001F761E">
            <w:pPr>
              <w:shd w:val="clear" w:color="auto" w:fill="FFFFFF"/>
              <w:ind w:firstLine="0"/>
              <w:rPr>
                <w:b/>
                <w:shd w:val="clear" w:color="auto" w:fill="FFFF00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b/>
                <w:shd w:val="clear" w:color="auto" w:fill="FFFF00"/>
              </w:rPr>
            </w:pPr>
          </w:p>
          <w:p w:rsidR="003166CE" w:rsidRPr="001351C4" w:rsidRDefault="003166CE" w:rsidP="001F761E">
            <w:pPr>
              <w:shd w:val="clear" w:color="auto" w:fill="FFFFFF"/>
              <w:ind w:firstLine="0"/>
              <w:jc w:val="center"/>
              <w:rPr>
                <w:b/>
                <w:shd w:val="clear" w:color="auto" w:fill="FFFF00"/>
              </w:rPr>
            </w:pPr>
          </w:p>
        </w:tc>
      </w:tr>
      <w:tr w:rsidR="003166CE" w:rsidRPr="004C5F74" w:rsidTr="001F761E">
        <w:tc>
          <w:tcPr>
            <w:tcW w:w="4536" w:type="dxa"/>
          </w:tcPr>
          <w:p w:rsidR="003166CE" w:rsidRDefault="003166CE" w:rsidP="001F761E">
            <w:pPr>
              <w:ind w:firstLine="0"/>
              <w:jc w:val="left"/>
              <w:rPr>
                <w:szCs w:val="28"/>
              </w:rPr>
            </w:pPr>
            <w:r w:rsidRPr="004C5F74">
              <w:rPr>
                <w:szCs w:val="28"/>
              </w:rPr>
              <w:t>Выполнил студент гр. ОVМП-103ивс</w:t>
            </w:r>
            <w:r>
              <w:rPr>
                <w:szCs w:val="28"/>
              </w:rPr>
            </w:r>
          </w:p>
          <w:p w:rsidR="003166CE" w:rsidRPr="00063FB3" w:rsidRDefault="003166CE" w:rsidP="001F761E">
            <w:pPr>
              <w:ind w:firstLine="0"/>
              <w:jc w:val="right"/>
              <w:rPr>
                <w:i/>
                <w:szCs w:val="28"/>
              </w:rPr>
            </w:pPr>
            <w:r w:rsidRPr="00063FB3">
              <w:rPr>
                <w:i/>
                <w:sz w:val="20"/>
                <w:szCs w:val="28"/>
              </w:rPr>
            </w:r>
          </w:p>
        </w:tc>
        <w:tc>
          <w:tcPr>
            <w:tcW w:w="4749" w:type="dxa"/>
          </w:tcPr>
          <w:p w:rsidR="003166CE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Осипов Д. С.</w:t>
            </w:r>
          </w:p>
          <w:p w:rsidR="003166CE" w:rsidRPr="00063FB3" w:rsidRDefault="003166CE" w:rsidP="001F761E">
            <w:pPr>
              <w:shd w:val="clear" w:color="auto" w:fill="FFFFFF"/>
              <w:ind w:firstLine="0"/>
              <w:jc w:val="right"/>
              <w:rPr>
                <w:i/>
                <w:szCs w:val="28"/>
              </w:rPr>
            </w:pPr>
            <w:r w:rsidRPr="00063FB3">
              <w:rPr>
                <w:i/>
                <w:sz w:val="20"/>
                <w:szCs w:val="28"/>
              </w:rPr>
            </w:r>
            <w:r>
              <w:rPr>
                <w:i/>
                <w:sz w:val="20"/>
                <w:szCs w:val="28"/>
              </w:rPr>
            </w:r>
            <w:r w:rsidRPr="00063FB3">
              <w:rPr>
                <w:i/>
                <w:sz w:val="20"/>
                <w:szCs w:val="28"/>
              </w:rPr>
            </w:r>
          </w:p>
        </w:tc>
      </w:tr>
      <w:tr w:rsidR="003166CE" w:rsidRPr="00ED28B6" w:rsidTr="001F761E">
        <w:tc>
          <w:tcPr>
            <w:tcW w:w="4536" w:type="dxa"/>
          </w:tcPr>
          <w:p w:rsidR="003166CE" w:rsidRPr="00B948F7" w:rsidRDefault="003166CE" w:rsidP="001F761E">
            <w:pPr>
              <w:ind w:firstLine="0"/>
              <w:jc w:val="left"/>
              <w:rPr>
                <w:szCs w:val="28"/>
                <w:highlight w:val="green"/>
              </w:rPr>
            </w:pPr>
          </w:p>
        </w:tc>
        <w:tc>
          <w:tcPr>
            <w:tcW w:w="4749" w:type="dxa"/>
          </w:tcPr>
          <w:p w:rsidR="003166CE" w:rsidRPr="00ED28B6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  <w:highlight w:val="green"/>
              </w:rPr>
            </w:pPr>
          </w:p>
        </w:tc>
      </w:tr>
      <w:tr w:rsidR="003166CE" w:rsidRPr="001351C4" w:rsidTr="001F761E">
        <w:tc>
          <w:tcPr>
            <w:tcW w:w="4536" w:type="dxa"/>
          </w:tcPr>
          <w:p w:rsidR="003166CE" w:rsidRDefault="003166CE" w:rsidP="001F761E">
            <w:pPr>
              <w:ind w:firstLine="0"/>
              <w:jc w:val="left"/>
              <w:rPr>
                <w:szCs w:val="28"/>
              </w:rPr>
            </w:pPr>
            <w:r w:rsidRPr="00ED28B6">
              <w:rPr>
                <w:szCs w:val="28"/>
              </w:rPr>
              <w:t xml:space="preserve">Принял </w:t>
            </w:r>
            <w:r>
              <w:rPr>
                <w:szCs w:val="28"/>
              </w:rPr>
              <w:t>_______</w:t>
            </w:r>
          </w:p>
          <w:p w:rsidR="003166CE" w:rsidRPr="00063FB3" w:rsidRDefault="003166CE" w:rsidP="001F761E">
            <w:pPr>
              <w:ind w:firstLine="0"/>
              <w:jc w:val="center"/>
              <w:rPr>
                <w:i/>
                <w:sz w:val="22"/>
                <w:szCs w:val="28"/>
              </w:rPr>
            </w:pPr>
            <w:r w:rsidRPr="00063FB3">
              <w:rPr>
                <w:i/>
                <w:sz w:val="20"/>
                <w:szCs w:val="28"/>
              </w:rPr>
              <w:t>(</w:t>
            </w:r>
            <w:r>
              <w:rPr>
                <w:i/>
                <w:sz w:val="20"/>
                <w:szCs w:val="28"/>
              </w:rPr>
              <w:t>Должность Руководителя</w:t>
            </w:r>
            <w:r w:rsidRPr="00063FB3">
              <w:rPr>
                <w:i/>
                <w:sz w:val="20"/>
                <w:szCs w:val="28"/>
              </w:rPr>
              <w:t>)</w:t>
            </w:r>
          </w:p>
          <w:p w:rsidR="003166CE" w:rsidRPr="00ED28B6" w:rsidRDefault="003166CE" w:rsidP="001F761E">
            <w:pPr>
              <w:ind w:firstLine="0"/>
              <w:jc w:val="left"/>
              <w:rPr>
                <w:szCs w:val="28"/>
              </w:rPr>
            </w:pPr>
          </w:p>
        </w:tc>
        <w:tc>
          <w:tcPr>
            <w:tcW w:w="4749" w:type="dxa"/>
          </w:tcPr>
          <w:p w:rsidR="003166CE" w:rsidRDefault="003166CE" w:rsidP="001F761E">
            <w:pPr>
              <w:shd w:val="clear" w:color="auto" w:fill="FFFFFF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Дмитриев Д. В.</w:t>
            </w:r>
          </w:p>
          <w:p w:rsidR="003166CE" w:rsidRPr="00063FB3" w:rsidRDefault="003166CE" w:rsidP="001F761E">
            <w:pPr>
              <w:shd w:val="clear" w:color="auto" w:fill="FFFFFF"/>
              <w:ind w:firstLine="0"/>
              <w:jc w:val="right"/>
              <w:rPr>
                <w:i/>
                <w:color w:val="000000"/>
                <w:szCs w:val="28"/>
              </w:rPr>
            </w:pPr>
            <w:r w:rsidRPr="00063FB3">
              <w:rPr>
                <w:i/>
                <w:sz w:val="20"/>
                <w:szCs w:val="28"/>
              </w:rPr>
              <w:t>(ФИО</w:t>
            </w:r>
            <w:r>
              <w:rPr>
                <w:i/>
                <w:sz w:val="20"/>
                <w:szCs w:val="28"/>
              </w:rPr>
              <w:t xml:space="preserve"> Руководителя</w:t>
            </w:r>
            <w:r w:rsidRPr="00063FB3">
              <w:rPr>
                <w:i/>
                <w:sz w:val="20"/>
                <w:szCs w:val="28"/>
              </w:rPr>
              <w:t>)</w:t>
            </w:r>
          </w:p>
        </w:tc>
      </w:tr>
    </w:tbl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Default="003166CE" w:rsidP="003166CE">
      <w:pPr>
        <w:spacing w:line="240" w:lineRule="auto"/>
        <w:ind w:firstLine="0"/>
        <w:rPr>
          <w:szCs w:val="28"/>
        </w:rPr>
      </w:pPr>
    </w:p>
    <w:p w:rsidR="003166CE" w:rsidRPr="00943B0C" w:rsidRDefault="003166CE" w:rsidP="003166CE">
      <w:pPr>
        <w:spacing w:line="240" w:lineRule="auto"/>
        <w:ind w:firstLine="0"/>
        <w:rPr>
          <w:szCs w:val="28"/>
        </w:rPr>
      </w:pPr>
    </w:p>
    <w:p w:rsidR="003166CE" w:rsidRPr="006C5B99" w:rsidRDefault="003166CE" w:rsidP="003166CE">
      <w:pPr>
        <w:spacing w:before="238" w:line="240" w:lineRule="auto"/>
        <w:ind w:right="665" w:firstLine="0"/>
        <w:jc w:val="center"/>
        <w:rPr>
          <w:szCs w:val="28"/>
        </w:rPr>
      </w:pPr>
      <w:r w:rsidRPr="006C5B99">
        <w:rPr>
          <w:szCs w:val="28"/>
        </w:rPr>
        <w:t>Москва,</w:t>
      </w:r>
      <w:r w:rsidRPr="006C5B99">
        <w:rPr>
          <w:spacing w:val="-3"/>
          <w:szCs w:val="28"/>
        </w:rPr>
        <w:t xml:space="preserve"> </w:t>
      </w:r>
      <w:r>
        <w:rPr>
          <w:szCs w:val="28"/>
        </w:rPr>
        <w:t>2026</w:t>
      </w:r>
      <w:r w:rsidRPr="006C5B99">
        <w:rPr>
          <w:spacing w:val="1"/>
          <w:szCs w:val="28"/>
        </w:rPr>
        <w:t xml:space="preserve"> </w:t>
      </w:r>
      <w:r w:rsidRPr="006C5B99">
        <w:rPr>
          <w:szCs w:val="28"/>
        </w:rPr>
        <w:t>г.</w:t>
      </w:r>
      <w:r>
        <w:br w:type="page"/>
      </w:r>
    </w:p>
    <w:p>
      <w:pPr>
        <w:keepNext/>
        <w:spacing w:before="240" w:after="120"/>
        <w:jc w:val="left"/>
      </w:pPr>
      <w:r>
        <w:rPr>
          <w:b/>
          <w:i w:val="0"/>
        </w:rPr>
        <w:t>2. Цель работы</w:t>
      </w:r>
    </w:p>
    <w:p>
      <w:pPr>
        <w:jc w:val="both"/>
      </w:pPr>
      <w:r>
        <w:rPr>
          <w:b w:val="0"/>
          <w:i w:val="0"/>
        </w:rPr>
        <w:t>Сформировать устойчивое представление о назначении, базовых понятиях и сферах применения систем управления версиями (СУВ) и применить полученные знания в контексте профессиональной деятельности магистра прикладной информатики.</w:t>
      </w:r>
    </w:p>
    <w:p>
      <w:pPr>
        <w:jc w:val="both"/>
      </w:pPr>
      <w:r>
        <w:rPr>
          <w:b w:val="0"/>
          <w:i w:val="0"/>
        </w:rPr>
        <w:t>Задачи работы:</w:t>
      </w:r>
    </w:p>
    <w:p>
      <w:pPr>
        <w:jc w:val="both"/>
      </w:pPr>
      <w:r>
        <w:rPr>
          <w:b w:val="0"/>
          <w:i w:val="0"/>
        </w:rPr>
        <w:t>— закрепить понятийный аппарат: версия, ревизия, репозиторий, коммит, ветка, тег, слияние, конфликт;</w:t>
      </w:r>
    </w:p>
    <w:p>
      <w:pPr>
        <w:jc w:val="both"/>
      </w:pPr>
      <w:r>
        <w:rPr>
          <w:b w:val="0"/>
          <w:i w:val="0"/>
        </w:rPr>
        <w:t>— проанализировать структуру реальных ИТ-проектов, использующих СУВ;</w:t>
      </w:r>
    </w:p>
    <w:p>
      <w:pPr>
        <w:jc w:val="both"/>
      </w:pPr>
      <w:r>
        <w:rPr>
          <w:b w:val="0"/>
          <w:i w:val="0"/>
        </w:rPr>
        <w:t>— визуализировать жизненный цикл файла в распределённой СУВ (Git);</w:t>
      </w:r>
    </w:p>
    <w:p>
      <w:pPr>
        <w:jc w:val="both"/>
      </w:pPr>
      <w:r>
        <w:rPr>
          <w:b w:val="0"/>
          <w:i w:val="0"/>
        </w:rPr>
        <w:t>— подготовить отчёт по лабораторному практикуму.</w:t>
      </w:r>
    </w:p>
    <w:p>
      <w:pPr>
        <w:keepNext/>
        <w:spacing w:before="240" w:after="120"/>
        <w:jc w:val="left"/>
      </w:pPr>
      <w:r>
        <w:rPr>
          <w:b/>
          <w:i w:val="0"/>
        </w:rPr>
        <w:t>3. Глоссарий (Этап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Термин</w:t>
            </w:r>
          </w:p>
        </w:tc>
        <w:tc>
          <w:tcPr>
            <w:tcW w:type="dxa" w:w="3969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Определение (своими словами)</w:t>
            </w:r>
          </w:p>
        </w:tc>
        <w:tc>
          <w:tcPr>
            <w:tcW w:type="dxa" w:w="3402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Пример из практики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Версия (revision)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Зафиксированное состояние файла или всего проекта в определённый момент времени, которому СУВ присваивает уникальный идентификатор (в Git — SHA-1/SHA-256 хеш, в SVN — порядковый номер).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Коммит a1b2c3d в Git или ревизия r1542 в Subversion; к ним можно вернуться в любой момент.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Репозиторий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Хранилище, в котором лежат файлы проекта, вся история их изменений и служебные метаданные (граф коммитов, ветки, теги).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Папка .git в проекте или репозиторий microsoft/vscode на GitHub.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Коммит (commit)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Операция фиксации набора изменений в истории с указанием автора, даты и сообщения; снимок (snapshot) состояния проекта.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git commit -m "fix: исправлена валидация формы входа".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Ветка (branch)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Независимая линия разработки; технически — подвижный указатель на последний коммит этой линии.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Ветка feature/login для разработки авторизации, пока в main идёт исправление багов.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Тег (tag)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Неподвижная именованная метка на конкретном коммите, обычно отмечает релиз.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Тег v4.4.2 в репозитории Zephyr или 1.139.0 в VS Code.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Слияние (merge)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Объединение изменений из одной ветки в другую с созданием общей истории.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git merge feature/login — функция авторизации попадает в main.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Конфликт слияния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Ситуация, когда две ветки изменили одни и те же строки файла и Git не может объединить их автоматически; требуется ручное решение.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Два разработчика по-разному изменили одну функцию; Git помечает участок маркерами &lt;&lt;&lt;&lt;&lt;&lt;&lt; / &gt;&gt;&gt;&gt;&gt;&gt;&gt;.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Рабочая директория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Папка на компьютере разработчика с текущими версиями файлов, которые можно редактировать.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Каталог ~/projects/app, открытый в VS Code.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Индекс (staging area)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Промежуточная область, куда командой git add помещаются изменения, отобранные для ближайшего коммита.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Изменены три файла, но в коммит через git add попадают только два из них.</w:t>
            </w:r>
          </w:p>
        </w:tc>
      </w:tr>
    </w:tbl>
    <w:p/>
    <w:p>
      <w:pPr>
        <w:keepNext/>
        <w:spacing w:before="240" w:after="120"/>
        <w:jc w:val="left"/>
      </w:pPr>
      <w:r>
        <w:rPr>
          <w:b/>
          <w:i w:val="0"/>
        </w:rPr>
        <w:t>4. Ответы на контрольные вопросы (Этап 2)</w:t>
      </w:r>
    </w:p>
    <w:p>
      <w:pPr>
        <w:jc w:val="both"/>
      </w:pPr>
      <w:r>
        <w:rPr>
          <w:b/>
          <w:i w:val="0"/>
        </w:rPr>
        <w:t>Вопрос 1. Что такое СУВ и какова её основная функция в жизненном цикле ПО?</w:t>
      </w:r>
    </w:p>
    <w:p>
      <w:pPr>
        <w:jc w:val="both"/>
      </w:pPr>
      <w:r>
        <w:rPr>
          <w:b w:val="0"/>
          <w:i w:val="0"/>
        </w:rPr>
        <w:t>Система управления версиями — это программный инструмент, который регистрирует изменения в файлах проекта с течением времени и позволяет вернуться к любому сохранённому состоянию. Её основная функция — обеспечить управляемость изменений: каждое изменение фиксируется вместе с автором, датой и описанием, поэтому история проекта становится прозрачной и воспроизводимой. На этапе разработки СУВ позволяет нескольким людям работать параллельно, на этапе тестирования — развернуть конкретную версию для поиска ошибки, на этапе сопровождения — быстро откатить неудачное изменение. Кроме того, СУВ служит основой для автоматизации: пайплайны CI/CD запускаются по событиям репозитория (push, pull request, создание тега).</w:t>
      </w:r>
    </w:p>
    <w:p>
      <w:pPr>
        <w:jc w:val="both"/>
      </w:pPr>
      <w:r>
        <w:rPr>
          <w:b/>
          <w:i w:val="0"/>
        </w:rPr>
        <w:t>Вопрос 2. Какие проблемы командной разработки решает внедрение СУВ? Приведите не менее трёх примеров.</w:t>
      </w:r>
    </w:p>
    <w:p>
      <w:pPr>
        <w:jc w:val="both"/>
      </w:pPr>
      <w:r>
        <w:rPr>
          <w:b w:val="0"/>
          <w:i w:val="0"/>
        </w:rPr>
        <w:t>Во-первых, СУВ устраняет потерю работы при одновременном редактировании: вместо перезаписи файла в общей папке каждый разработчик работает в своей ветке, а изменения объединяются через слияние. Во-вторых, решается проблема потери контекста: по истории коммитов и ссылкам на задачи (Jira, Issues) можно понять, кто, когда и зачем изменил строку кода (git blame, git log). В-третьих, исчезает «страх рефакторинга» — любое изменение можно безопасно откатить через git revert. В-четвёртых, СУВ делает возможным обязательный code review через pull/merge request, что повышает качество кода. Наконец, она исключает ручной деплой «по памяти» — как показал случай Knight Capital (2012), когда из-за необновлённого сервера компания потеряла 440 млн долларов за 45 минут.</w:t>
      </w:r>
    </w:p>
    <w:p>
      <w:pPr>
        <w:jc w:val="both"/>
      </w:pPr>
      <w:r>
        <w:rPr>
          <w:b/>
          <w:i w:val="0"/>
        </w:rPr>
        <w:t>Вопрос 3. Сравните ручное управление файлами (папка с копиями v1, v2, final) и работу с СУВ: в чём разница в семантике изменений?</w:t>
      </w:r>
    </w:p>
    <w:p>
      <w:pPr>
        <w:jc w:val="both"/>
      </w:pPr>
      <w:r>
        <w:rPr>
          <w:b w:val="0"/>
          <w:i w:val="0"/>
        </w:rPr>
        <w:t>При ручном управлении каждая копия — это просто полный снимок файлов без какой-либо информации о том, что именно изменилось, кто и зачем внёс правку; имена вида «final_v2_final_исправлено.doc» не несут смысла, а сравнить версии можно только вручную. СУВ хранит не только снимки, но и семантику изменений: разницу между версиями (diff), автора, время, сообщение коммита и связь с задачей. История в СУВ образует граф, в котором видно, из какой версии выросла текущая и какие ветки были объединены. Благодаря этому можно точечно отменить одно конкретное изменение, не трогая остальные, а также провести ревью именно изменённых строк. Ручные копии к тому же не защищают от перезаписи и не поддерживают параллельную работу.</w:t>
      </w:r>
    </w:p>
    <w:p>
      <w:pPr>
        <w:jc w:val="both"/>
      </w:pPr>
      <w:r>
        <w:rPr>
          <w:b/>
          <w:i w:val="0"/>
        </w:rPr>
        <w:t>Вопрос 4. Приведите минимум три популярные СУВ: тип, ключевую особенность, область применения.</w:t>
      </w:r>
    </w:p>
    <w:p>
      <w:pPr>
        <w:jc w:val="both"/>
      </w:pPr>
      <w:r>
        <w:rPr>
          <w:b w:val="0"/>
          <w:i w:val="0"/>
        </w:rPr>
        <w:t>Git (распределённая, 2005 г.) — каждый разработчик имеет полную копию истории, очень быстрое и дешёвое ветвление; стандарт де-факто для большинства проектов, от веб-приложений до ядра Linux и встраиваемого ПО. Subversion, SVN (централизованная, 2000 г.) — единый сервер, сквозная нумерация ревизий, возможность забрать только часть дерева и блокировать файлы; применяется в корпоративных проектах с большим количеством бинарных файлов и в унаследованных системах. Mercurial (распределённая, 2005 г.) — похожа на Git, но отличается более простым и последовательным интерфейсом команд; использовалась, например, в Mozilla и Meta. Также можно упомянуть Perforce Helix Core (централизованная) — стандарт в игровой индустрии благодаря эффективной работе с очень большими бинарными ассетами.</w:t>
      </w:r>
    </w:p>
    <w:p>
      <w:pPr>
        <w:jc w:val="both"/>
      </w:pPr>
      <w:r>
        <w:rPr>
          <w:b/>
          <w:i w:val="0"/>
        </w:rPr>
        <w:t>Вопрос 5. Почему распределённые СУВ (Git, Mercurial) стали стандартом разработки?</w:t>
      </w:r>
    </w:p>
    <w:p>
      <w:pPr>
        <w:jc w:val="both"/>
      </w:pPr>
      <w:r>
        <w:rPr>
          <w:b w:val="0"/>
          <w:i w:val="0"/>
        </w:rPr>
        <w:t>Главная причина — отказоустойчивость: у каждого участника есть полная копия репозитория, поэтому отказ центрального сервера не останавливает работу и не приводит к потере истории. Кроме того, большинство операций (коммит, просмотр истории, создание веток, сравнение версий) выполняются локально, а значит быстро и без подключения к сети. Лёгкое ветвление и слияние сделали возможными современные практики — feature-ветки, Git Flow, GitHub Flow и pull request с обязательным code review. Распределённая модель идеально подошла для open source, где тысячи независимых участников делают fork и предлагают изменения. Наконец, вокруг Git сложилась мощная экосистема платформ (GitHub, GitLab, Bitbucket) и интеграций с CI/CD и трекерами задач.</w:t>
      </w:r>
    </w:p>
    <w:p>
      <w:pPr>
        <w:keepNext/>
        <w:spacing w:before="240" w:after="120"/>
        <w:jc w:val="left"/>
      </w:pPr>
      <w:r>
        <w:rPr>
          <w:b/>
          <w:i w:val="0"/>
        </w:rPr>
        <w:t>5. Анализ реальных проектов (Этап 3): сводная таблица и письменный анализ</w:t>
      </w:r>
    </w:p>
    <w:p>
      <w:pPr>
        <w:jc w:val="both"/>
      </w:pPr>
      <w:r>
        <w:rPr>
          <w:b w:val="0"/>
          <w:i w:val="0"/>
        </w:rPr>
        <w:t>Для анализа выбраны два крупных открытых проекта из разных областей: редактор кода Visual Studio Code (проект общего назначения) и операционная система реального времени Zephyr RTOS (встраиваемые системы и IoT). Данные получены из репозиториев на GitHub по состоянию на сентябрь 2026 г.</w:t>
      </w:r>
    </w:p>
    <w:p>
      <w:pPr>
        <w:ind w:firstLine="0"/>
        <w:jc w:val="left"/>
      </w:pPr>
      <w:r>
        <w:rPr>
          <w:b w:val="0"/>
          <w:i w:val="0"/>
        </w:rPr>
        <w:t>Таблица 1 — Сводная таблица анализа проектов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15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Проект № 1: VS Code</w:t>
            </w:r>
          </w:p>
        </w:tc>
        <w:tc>
          <w:tcPr>
            <w:tcW w:type="dxa" w:w="3572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Проект № 2: Zephyr RTOS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Название и ссылка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microsoft/vscode</w:t>
              <w:br/>
              <w:t>github.com/microsoft/vscode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zephyrproject-rtos/zephyr</w:t>
              <w:br/>
              <w:t>github.com/zephyrproject-rtos/zephyr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Область применения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Редактор исходного кода / среда разработки (TypeScript, Electron)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Операционная система реального времени для микроконтроллеров и IoT (язык C)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Используемая СУВ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Git, хостинг GitHub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Git, хостинг GitHub; мета-инструмент west для управления модулями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Размер репозитория (прибл.)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≈ 1,4 ГБ; более 160 тыс. коммитов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≈ 0,9 ГБ; более 150 тыс. коммитов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Основные ветки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main — основная; release/1.xx — релизные; множество личных и feature-веток разработчиков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main — основная; vX.Y-branch — стабильные/LTS (например, v3.7-branch, v4.1-branch); backport-ветки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Наличие .gitignore (что исключено)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Есть: node_modules, .build/, out*/, coverage/, test-results/, *.tsbuildinfo, .DS_Store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Есть: объектные файлы (*.o, *.a, *.d), каталоги сборки build*/, *.pyc, *.log, временные файлы редакторов, .cache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Наличие CONTRIBUTING.md / README.md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README.md, CONTRIBUTING.md, SECURITY.md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README.rst, CONTRIBUTING.rst, CODE_OF_CONDUCT.md, MAINTAINERS.yml, CODEOWNERS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Формат сообщений коммитов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Свободный краткий заголовок, часто с префиксом области (agents:, test:) и номером PR (#337571)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Строгий: «подсистема: область: описание» (например, boards: arduino: …) + обязательная подпись Signed-off-by (DCO); проверяется gitlint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Использование тегов / релизов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Ежемесячные релизы с тегами вида 1.139.0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Релизы с тегами вида v4.4.2; LTS-версии с долгой поддержкой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Особенности (LFS, submodules, CI/CD)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CI на GitHub Actions и Azure Pipelines; .git-blame-ignore-revs; devcontainer; submodules и LFS не используются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Вместо submodules — манифест west.yml для подключения HAL-библиотек производителей; CI на GitHub Actions с тестами twister; проверки checkpatch, clang-format, gitlint</w:t>
            </w:r>
          </w:p>
        </w:tc>
      </w:tr>
    </w:tbl>
    <w:p/>
    <w:p>
      <w:pPr>
        <w:jc w:val="both"/>
      </w:pPr>
      <w:r>
        <w:rPr>
          <w:b/>
          <w:i w:val="0"/>
        </w:rPr>
        <w:t>Проект № 1. Visual Studio Code</w:t>
      </w:r>
    </w:p>
    <w:p>
      <w:pPr>
        <w:jc w:val="both"/>
      </w:pPr>
      <w:r>
        <w:rPr>
          <w:b w:val="0"/>
          <w:i w:val="0"/>
        </w:rPr>
        <w:t>Для VS Code система управления версиями — основа работы огромной распределённой команды: над проектом одновременно трудятся сотни сотрудников Microsoft и внешних участников. Каждое изменение проходит через pull request на GitHub, где запускаются автоматические проверки (сборка, юнит- и smoke-тесты, линтеры), и только после code review сливается в ветку main. Номер pull request попадает в заголовок коммита, поэтому по любой строке кода можно быстро найти обсуждение и связанную задачу.</w:t>
      </w:r>
    </w:p>
    <w:p>
      <w:pPr>
        <w:jc w:val="both"/>
      </w:pPr>
      <w:r>
        <w:rPr>
          <w:b w:val="0"/>
          <w:i w:val="0"/>
        </w:rPr>
        <w:t>В проекте прослеживается модель, близкая к GitHub Flow: короткоживущие feature-ветки от main, частые слияния и ежемесячный выпуск релиза. Перед релизом создаётся ветка release/1.xx, в которую переносятся только исправления, а сам релиз отмечается тегом. Файл .gitignore исключает из репозитория зависимости (node_modules) и результаты сборки, а файл .git-blame-ignore-revs убирает из git blame массовые «косметические» коммиты (форматирование), чтобы история авторства оставалась информативной.</w:t>
      </w:r>
    </w:p>
    <w:p>
      <w:pPr>
        <w:jc w:val="both"/>
      </w:pPr>
      <w:r>
        <w:rPr>
          <w:b w:val="0"/>
          <w:i w:val="0"/>
        </w:rPr>
        <w:t>Специфика проекта как настольного приложения с системой расширений проявляется в том, что в одном репозитории хранятся ядро редактора, встроенные расширения, CLI и инфраструктура сборки (monorepo). Это упрощает согласованные изменения сразу в нескольких компонентах, но требует хорошо настроенного CI и строгой дисциплины ревью.</w:t>
      </w:r>
    </w:p>
    <w:p>
      <w:pPr>
        <w:jc w:val="both"/>
      </w:pPr>
      <w:r>
        <w:rPr>
          <w:b/>
          <w:i w:val="0"/>
        </w:rPr>
        <w:t>Проект № 2. Zephyr RTOS</w:t>
      </w:r>
    </w:p>
    <w:p>
      <w:pPr>
        <w:jc w:val="both"/>
      </w:pPr>
      <w:r>
        <w:rPr>
          <w:b w:val="0"/>
          <w:i w:val="0"/>
        </w:rPr>
        <w:t>Zephyr — пример проекта встраиваемых систем, в котором СУВ обеспечивает не только совместную разработку, но и трассируемость изменений, важную для сертификации и безопасности. Каждый коммит обязан содержать подпись Signed-off-by (Developer Certificate of Origin), подтверждающую право автора передать код в проект. Сообщения коммитов имеют строгий формат с указанием подсистемы («boards: arduino: …», «drivers: …»), и его соблюдение автоматически проверяет инструмент gitlint. Благодаря этому история проекта с более чем 150 тыс. коммитов остаётся читаемой.</w:t>
      </w:r>
    </w:p>
    <w:p>
      <w:pPr>
        <w:jc w:val="both"/>
      </w:pPr>
      <w:r>
        <w:rPr>
          <w:b w:val="0"/>
          <w:i w:val="0"/>
        </w:rPr>
        <w:t>Проект использует модель с основной веткой main и стабильными ветками vX.Y-branch для выпущенных версий, включая LTS. Исправления из main переносятся в стабильные ветки через отдельные backport-ветки, что хорошо видно в списке веток репозитория. Практикуются атомарные коммиты (одно логическое изменение — один коммит), обязательное ревью мейнтейнерами подсистемы (файлы MAINTAINERS.yml и CODEOWNERS) и масштабное тестирование в CI средствами twister на множестве плат и эмуляторов.</w:t>
      </w:r>
    </w:p>
    <w:p>
      <w:pPr>
        <w:jc w:val="both"/>
      </w:pPr>
      <w:r>
        <w:rPr>
          <w:b w:val="0"/>
          <w:i w:val="0"/>
        </w:rPr>
        <w:t>Специфика встраиваемой системы видна в работе с зависимостями: драйверы и HAL-библиотеки производителей микроконтроллеров (STM32, Nordic, Espressif и др.) подключаются не через Git Submodules, а через манифест west.yml, который фиксирует точные версии внешних репозиториев. Это решает задачу синхронизации версий ОС, драйверов и поддержки конкретного «железа», о которой говорилось на лекции. Файл .gitignore исключает артефакты кросс-компиляции (объектные файлы, каталоги build).</w:t>
      </w:r>
    </w:p>
    <w:p>
      <w:pPr>
        <w:keepNext/>
        <w:spacing w:before="240" w:after="120"/>
        <w:jc w:val="left"/>
      </w:pPr>
      <w:r>
        <w:rPr>
          <w:b/>
          <w:i w:val="0"/>
        </w:rPr>
        <w:t>6. Схема жизненного цикла файла (Этап 4)</w:t>
      </w:r>
    </w:p>
    <w:p>
      <w:pPr>
        <w:jc w:val="both"/>
      </w:pPr>
      <w:r>
        <w:rPr>
          <w:b w:val="0"/>
          <w:i w:val="0"/>
        </w:rPr>
        <w:t>На рисунке 1 представлена схема полного жизненного цикла файла в распределённой СУВ Git с указанием команд на каждом переходе. Цветом обозначены состояния: зелёный — отслеживаемые изменения, жёлтый — индекс (staged), красный — неотслеживаемые и игнорируемые файлы, синий — удалённый репозиторий.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  <w:sz w:val="24"/>
        </w:rPr>
        <w:t>Рисунок 1 — Жизненный цикл файла в Git</w:t>
      </w:r>
    </w:p>
    <w:p>
      <w:pPr>
        <w:jc w:val="both"/>
      </w:pPr>
      <w:r>
        <w:rPr>
          <w:b w:val="0"/>
          <w:i w:val="0"/>
        </w:rPr>
        <w:t>Описание переходов:</w:t>
      </w:r>
    </w:p>
    <w:p>
      <w:pPr>
        <w:jc w:val="both"/>
      </w:pPr>
      <w:r>
        <w:rPr>
          <w:b w:val="0"/>
          <w:i w:val="0"/>
        </w:rPr>
        <w:t>— Новый файл, созданный в рабочей директории, находится в состоянии Untracked (неотслеживаемый). Если файл указан в .gitignore, Git его игнорирует.</w:t>
      </w:r>
    </w:p>
    <w:p>
      <w:pPr>
        <w:jc w:val="both"/>
      </w:pPr>
      <w:r>
        <w:rPr>
          <w:b w:val="0"/>
          <w:i w:val="0"/>
        </w:rPr>
        <w:t>— Команда git add переводит файл в индекс (staging area) — состояние Staged; git restore --staged возвращает его обратно.</w:t>
      </w:r>
    </w:p>
    <w:p>
      <w:pPr>
        <w:jc w:val="both"/>
      </w:pPr>
      <w:r>
        <w:rPr>
          <w:b w:val="0"/>
          <w:i w:val="0"/>
        </w:rPr>
        <w:t>— Команда git commit сохраняет содержимое индекса в локальный репозиторий (.git) — файл становится Committed / Unmodified.</w:t>
      </w:r>
    </w:p>
    <w:p>
      <w:pPr>
        <w:jc w:val="both"/>
      </w:pPr>
      <w:r>
        <w:rPr>
          <w:b w:val="0"/>
          <w:i w:val="0"/>
        </w:rPr>
        <w:t>— При редактировании зафиксированного файла он переходит в состояние Modified; git restore отменяет незафиксированные правки.</w:t>
      </w:r>
    </w:p>
    <w:p>
      <w:pPr>
        <w:jc w:val="both"/>
      </w:pPr>
      <w:r>
        <w:rPr>
          <w:b w:val="0"/>
          <w:i w:val="0"/>
        </w:rPr>
        <w:t>— Команда git switch -c feature создаёт ветку и переключается на неё; git switch main — возврат в основную ветку.</w:t>
      </w:r>
    </w:p>
    <w:p>
      <w:pPr>
        <w:jc w:val="both"/>
      </w:pPr>
      <w:r>
        <w:rPr>
          <w:b w:val="0"/>
          <w:i w:val="0"/>
        </w:rPr>
        <w:t>— Команда git merge feature объединяет ветки. При конфликте файл редактируется вручную, затем выполняются git add и git commit.</w:t>
      </w:r>
    </w:p>
    <w:p>
      <w:pPr>
        <w:jc w:val="both"/>
      </w:pPr>
      <w:r>
        <w:rPr>
          <w:b w:val="0"/>
          <w:i w:val="0"/>
        </w:rPr>
        <w:t>— Команда git push отправляет локальные коммиты в удалённый репозиторий (origin); git fetch загружает изменения без слияния, git pull — загружает и сливает (fetch + merge).</w:t>
      </w:r>
    </w:p>
    <w:p>
      <w:pPr>
        <w:jc w:val="both"/>
      </w:pPr>
      <w:r>
        <w:rPr>
          <w:b w:val="0"/>
          <w:i w:val="0"/>
        </w:rPr>
        <w:t>— Команда git rm удаляет файл из-под контроля версий (с ключом --cached файл остаётся на диске, но становится неотслеживаемым).</w:t>
      </w:r>
    </w:p>
    <w:p>
      <w:pPr>
        <w:keepNext/>
        <w:spacing w:before="240" w:after="120"/>
        <w:jc w:val="left"/>
      </w:pPr>
      <w:r>
        <w:rPr>
          <w:b/>
          <w:i w:val="0"/>
        </w:rPr>
        <w:t>7. Выводы</w:t>
      </w:r>
    </w:p>
    <w:p>
      <w:pPr>
        <w:jc w:val="both"/>
      </w:pPr>
      <w:r>
        <w:rPr>
          <w:b w:val="0"/>
          <w:i w:val="0"/>
        </w:rPr>
        <w:t>В ходе лабораторного практикума был закреплён понятийный аппарат систем управления версиями: версия, репозиторий, коммит, ветка, тег, слияние, конфликт, рабочая директория и индекс. Сравнение ручного управления файлами и работы с СУВ показало, что ключевое преимущество СУВ — сохранение семантики изменений (кто, когда, зачем и что именно изменил), что делает возможными откат, параллельную разработку, code review и автоматизацию CI/CD.</w:t>
      </w:r>
    </w:p>
    <w:p>
      <w:pPr>
        <w:jc w:val="both"/>
      </w:pPr>
      <w:r>
        <w:rPr>
          <w:b w:val="0"/>
          <w:i w:val="0"/>
        </w:rPr>
        <w:t>Анализ проектов VS Code и Zephyr RTOS показал, что оба используют распределённую СУВ Git и платформу GitHub, но практики работы зависят от типа проекта. Для настольного приложения характерны частые релизы, короткоживущие ветки и развитый CI. Для встраиваемой ОС на первый план выходят строгий формат коммитов, подпись DCO, стабильные LTS-ветки с backport-исправлениями и управление версиями внешних HAL-библиотек через west.</w:t>
      </w:r>
    </w:p>
    <w:p>
      <w:pPr>
        <w:jc w:val="both"/>
      </w:pPr>
      <w:r>
        <w:rPr>
          <w:b w:val="0"/>
          <w:i w:val="0"/>
        </w:rPr>
        <w:t>Разработанная схема жизненного цикла файла наглядно отражает переходы между состояниями Untracked → Staged → Committed → Pushed и роль ветвления и слияния. Полученные знания являются базой для дальнейшего изучения классификации СУВ, работы с ветками и удалёнными репозиториями.</w:t>
      </w:r>
    </w:p>
    <w:p>
      <w:pPr>
        <w:keepNext/>
        <w:spacing w:before="240" w:after="120"/>
        <w:jc w:val="left"/>
      </w:pPr>
      <w:r>
        <w:rPr>
          <w:b/>
          <w:i w:val="0"/>
        </w:rPr>
        <w:t>8. Список использованных источников</w:t>
      </w:r>
    </w:p>
    <w:p>
      <w:pPr>
        <w:jc w:val="both"/>
      </w:pPr>
      <w:r>
        <w:rPr>
          <w:b w:val="0"/>
          <w:i w:val="0"/>
        </w:rPr>
        <w:t>1. Чакон С., Штрауб Б. Pro Git. — 2-е изд. — URL: https://git-scm.com/book/ru/v2 (дата обращения: 24.09.2026).</w:t>
      </w:r>
    </w:p>
    <w:p>
      <w:pPr>
        <w:jc w:val="both"/>
      </w:pPr>
      <w:r>
        <w:rPr>
          <w:b w:val="0"/>
          <w:i w:val="0"/>
        </w:rPr>
        <w:t>2. Документация Git. — URL: https://git-scm.com/doc (дата обращения: 24.09.2026).</w:t>
      </w:r>
    </w:p>
    <w:p>
      <w:pPr>
        <w:jc w:val="both"/>
      </w:pPr>
      <w:r>
        <w:rPr>
          <w:b w:val="0"/>
          <w:i w:val="0"/>
        </w:rPr>
        <w:t>3. Документация Subversion (Version Control with Subversion). — URL: https://svnbook.red-bean.com (дата обращения: 24.09.2026).</w:t>
      </w:r>
    </w:p>
    <w:p>
      <w:pPr>
        <w:jc w:val="both"/>
      </w:pPr>
      <w:r>
        <w:rPr>
          <w:b w:val="0"/>
          <w:i w:val="0"/>
        </w:rPr>
        <w:t>4. GitHub Docs. — URL: https://docs.github.com (дата обращения: 24.09.2026).</w:t>
      </w:r>
    </w:p>
    <w:p>
      <w:pPr>
        <w:jc w:val="both"/>
      </w:pPr>
      <w:r>
        <w:rPr>
          <w:b w:val="0"/>
          <w:i w:val="0"/>
        </w:rPr>
        <w:t>5. Система управления версиями // Википедия. — URL: https://ru.wikipedia.org/wiki/Система_управления_версиями (дата обращения: 24.09.2026).</w:t>
      </w:r>
    </w:p>
    <w:p>
      <w:pPr>
        <w:jc w:val="both"/>
      </w:pPr>
      <w:r>
        <w:rPr>
          <w:b w:val="0"/>
          <w:i w:val="0"/>
        </w:rPr>
        <w:t>6. Репозиторий microsoft/vscode. — URL: https://github.com/microsoft/vscode (дата обращения: 24.09.2026).</w:t>
      </w:r>
    </w:p>
    <w:p>
      <w:pPr>
        <w:jc w:val="both"/>
      </w:pPr>
      <w:r>
        <w:rPr>
          <w:b w:val="0"/>
          <w:i w:val="0"/>
        </w:rPr>
        <w:t>7. Репозиторий zephyrproject-rtos/zephyr. — URL: https://github.com/zephyrproject-rtos/zephyr (дата обращения: 24.09.2026).</w:t>
      </w:r>
    </w:p>
    <w:p>
      <w:pPr>
        <w:jc w:val="both"/>
      </w:pPr>
      <w:r>
        <w:rPr>
          <w:b w:val="0"/>
          <w:i w:val="0"/>
        </w:rPr>
        <w:t>8. Zephyr Project Documentation: Contribution Guidelines. — URL: https://docs.zephyrproject.org (дата обращения: 24.09.2026).</w:t>
      </w:r>
    </w:p>
    <w:p>
      <w:pPr>
        <w:jc w:val="both"/>
      </w:pPr>
      <w:r>
        <w:rPr>
          <w:b w:val="0"/>
          <w:i w:val="0"/>
        </w:rPr>
        <w:t>9. Дмитриев Д.В. Системы управления версиями: конспект лекций. — 2026.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