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6CE" w:rsidRPr="00943B0C" w:rsidRDefault="003166CE" w:rsidP="003166CE">
      <w:pPr>
        <w:spacing w:line="240" w:lineRule="auto"/>
        <w:ind w:firstLine="0"/>
        <w:jc w:val="center"/>
        <w:rPr>
          <w:b/>
          <w:spacing w:val="26"/>
          <w:w w:val="95"/>
          <w:sz w:val="26"/>
        </w:rPr>
      </w:pPr>
      <w:r w:rsidRPr="00943B0C">
        <w:rPr>
          <w:b/>
          <w:spacing w:val="27"/>
          <w:w w:val="95"/>
          <w:sz w:val="26"/>
        </w:rPr>
        <w:t>Образователь</w:t>
      </w:r>
      <w:r w:rsidRPr="00943B0C">
        <w:rPr>
          <w:b/>
          <w:spacing w:val="19"/>
          <w:w w:val="95"/>
          <w:sz w:val="26"/>
        </w:rPr>
        <w:t>ная</w:t>
      </w:r>
      <w:r w:rsidRPr="00943B0C">
        <w:rPr>
          <w:b/>
          <w:spacing w:val="61"/>
          <w:w w:val="95"/>
          <w:sz w:val="26"/>
        </w:rPr>
        <w:t xml:space="preserve"> </w:t>
      </w:r>
      <w:r w:rsidRPr="00943B0C">
        <w:rPr>
          <w:b/>
          <w:spacing w:val="22"/>
          <w:w w:val="95"/>
          <w:sz w:val="26"/>
        </w:rPr>
        <w:t>авто</w:t>
      </w:r>
      <w:r w:rsidRPr="00943B0C">
        <w:rPr>
          <w:b/>
          <w:spacing w:val="19"/>
          <w:w w:val="95"/>
          <w:sz w:val="26"/>
        </w:rPr>
        <w:t>номная</w:t>
      </w:r>
      <w:r w:rsidRPr="00943B0C">
        <w:rPr>
          <w:b/>
          <w:spacing w:val="137"/>
          <w:sz w:val="26"/>
        </w:rPr>
        <w:t xml:space="preserve"> </w:t>
      </w:r>
      <w:r w:rsidRPr="00943B0C">
        <w:rPr>
          <w:b/>
          <w:spacing w:val="24"/>
          <w:w w:val="95"/>
          <w:sz w:val="26"/>
        </w:rPr>
        <w:t>некомм</w:t>
      </w:r>
      <w:r w:rsidRPr="00943B0C">
        <w:rPr>
          <w:b/>
          <w:spacing w:val="26"/>
          <w:w w:val="95"/>
          <w:sz w:val="26"/>
        </w:rPr>
        <w:t>ерческая</w:t>
      </w:r>
      <w:r w:rsidRPr="00943B0C">
        <w:rPr>
          <w:b/>
          <w:spacing w:val="134"/>
          <w:sz w:val="26"/>
        </w:rPr>
        <w:t xml:space="preserve"> </w:t>
      </w:r>
      <w:r w:rsidRPr="00943B0C">
        <w:rPr>
          <w:b/>
          <w:spacing w:val="19"/>
          <w:w w:val="95"/>
          <w:sz w:val="26"/>
        </w:rPr>
        <w:t>орг</w:t>
      </w:r>
      <w:r w:rsidRPr="00943B0C">
        <w:rPr>
          <w:b/>
          <w:spacing w:val="26"/>
          <w:w w:val="95"/>
          <w:sz w:val="26"/>
        </w:rPr>
        <w:t>анизация</w:t>
      </w:r>
    </w:p>
    <w:p w:rsidR="003166CE" w:rsidRPr="00943B0C" w:rsidRDefault="003166CE" w:rsidP="003166CE">
      <w:pPr>
        <w:spacing w:line="240" w:lineRule="auto"/>
        <w:ind w:firstLine="0"/>
        <w:jc w:val="center"/>
        <w:rPr>
          <w:b/>
          <w:sz w:val="26"/>
        </w:rPr>
      </w:pPr>
      <w:r w:rsidRPr="00943B0C">
        <w:rPr>
          <w:b/>
          <w:spacing w:val="-59"/>
          <w:w w:val="95"/>
          <w:sz w:val="26"/>
        </w:rPr>
        <w:t xml:space="preserve"> </w:t>
      </w:r>
      <w:r w:rsidRPr="00943B0C">
        <w:rPr>
          <w:b/>
          <w:sz w:val="26"/>
        </w:rPr>
        <w:t>в</w:t>
      </w:r>
      <w:r w:rsidRPr="00943B0C">
        <w:rPr>
          <w:b/>
          <w:spacing w:val="-28"/>
          <w:sz w:val="26"/>
        </w:rPr>
        <w:t xml:space="preserve"> </w:t>
      </w:r>
      <w:r w:rsidRPr="00943B0C">
        <w:rPr>
          <w:b/>
          <w:sz w:val="26"/>
        </w:rPr>
        <w:t>ы</w:t>
      </w:r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с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ш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е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г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о</w:t>
      </w:r>
      <w:r w:rsidRPr="00943B0C">
        <w:rPr>
          <w:b/>
          <w:spacing w:val="18"/>
          <w:sz w:val="26"/>
        </w:rPr>
        <w:t xml:space="preserve"> </w:t>
      </w:r>
      <w:proofErr w:type="spellStart"/>
      <w:r w:rsidRPr="00943B0C">
        <w:rPr>
          <w:b/>
          <w:sz w:val="26"/>
        </w:rPr>
        <w:t>о</w:t>
      </w:r>
      <w:proofErr w:type="spellEnd"/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б</w:t>
      </w:r>
      <w:r w:rsidRPr="00943B0C">
        <w:rPr>
          <w:b/>
          <w:spacing w:val="-27"/>
          <w:sz w:val="26"/>
        </w:rPr>
        <w:t xml:space="preserve"> </w:t>
      </w:r>
      <w:proofErr w:type="gramStart"/>
      <w:r w:rsidRPr="00943B0C">
        <w:rPr>
          <w:b/>
          <w:sz w:val="26"/>
        </w:rPr>
        <w:t>р</w:t>
      </w:r>
      <w:proofErr w:type="gramEnd"/>
      <w:r w:rsidRPr="00943B0C">
        <w:rPr>
          <w:b/>
          <w:spacing w:val="-23"/>
          <w:sz w:val="26"/>
        </w:rPr>
        <w:t xml:space="preserve"> </w:t>
      </w:r>
      <w:r w:rsidRPr="00943B0C">
        <w:rPr>
          <w:b/>
          <w:sz w:val="26"/>
        </w:rPr>
        <w:t>а</w:t>
      </w:r>
      <w:r w:rsidRPr="00943B0C">
        <w:rPr>
          <w:b/>
          <w:spacing w:val="-27"/>
          <w:sz w:val="26"/>
        </w:rPr>
        <w:t xml:space="preserve"> </w:t>
      </w:r>
      <w:r w:rsidRPr="00943B0C">
        <w:rPr>
          <w:b/>
          <w:sz w:val="26"/>
        </w:rPr>
        <w:t>з</w:t>
      </w:r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о</w:t>
      </w:r>
      <w:r w:rsidRPr="00943B0C">
        <w:rPr>
          <w:b/>
          <w:spacing w:val="-27"/>
          <w:sz w:val="26"/>
        </w:rPr>
        <w:t xml:space="preserve"> </w:t>
      </w:r>
      <w:r w:rsidRPr="00943B0C">
        <w:rPr>
          <w:b/>
          <w:sz w:val="26"/>
        </w:rPr>
        <w:t>в</w:t>
      </w:r>
      <w:r w:rsidRPr="00943B0C">
        <w:rPr>
          <w:b/>
          <w:spacing w:val="-27"/>
          <w:sz w:val="26"/>
        </w:rPr>
        <w:t xml:space="preserve"> </w:t>
      </w:r>
      <w:r w:rsidRPr="00943B0C">
        <w:rPr>
          <w:b/>
          <w:sz w:val="26"/>
        </w:rPr>
        <w:t>а</w:t>
      </w:r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н</w:t>
      </w:r>
      <w:r w:rsidRPr="00943B0C">
        <w:rPr>
          <w:b/>
          <w:spacing w:val="-26"/>
          <w:sz w:val="26"/>
        </w:rPr>
        <w:t xml:space="preserve"> </w:t>
      </w:r>
      <w:r w:rsidRPr="00943B0C">
        <w:rPr>
          <w:b/>
          <w:sz w:val="26"/>
        </w:rPr>
        <w:t>и</w:t>
      </w:r>
      <w:r w:rsidRPr="00943B0C">
        <w:rPr>
          <w:b/>
          <w:spacing w:val="-26"/>
          <w:sz w:val="26"/>
        </w:rPr>
        <w:t xml:space="preserve"> </w:t>
      </w:r>
      <w:r w:rsidRPr="00943B0C">
        <w:rPr>
          <w:b/>
          <w:sz w:val="26"/>
        </w:rPr>
        <w:t>я</w:t>
      </w:r>
    </w:p>
    <w:p w:rsidR="003166CE" w:rsidRPr="00943B0C" w:rsidRDefault="003166CE" w:rsidP="003166CE">
      <w:pPr>
        <w:spacing w:line="240" w:lineRule="auto"/>
        <w:ind w:firstLine="0"/>
        <w:rPr>
          <w:b/>
          <w:sz w:val="26"/>
          <w:szCs w:val="28"/>
        </w:rPr>
      </w:pPr>
    </w:p>
    <w:p w:rsidR="003166CE" w:rsidRPr="00943B0C" w:rsidRDefault="003166CE" w:rsidP="003166CE">
      <w:pPr>
        <w:spacing w:line="240" w:lineRule="auto"/>
        <w:ind w:firstLine="0"/>
        <w:jc w:val="center"/>
        <w:rPr>
          <w:b/>
          <w:szCs w:val="28"/>
        </w:rPr>
      </w:pPr>
      <w:r w:rsidRPr="00943B0C">
        <w:rPr>
          <w:b/>
          <w:noProof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4FF656C" wp14:editId="24E2A71E">
                <wp:simplePos x="0" y="0"/>
                <wp:positionH relativeFrom="page">
                  <wp:posOffset>1010285</wp:posOffset>
                </wp:positionH>
                <wp:positionV relativeFrom="paragraph">
                  <wp:posOffset>309880</wp:posOffset>
                </wp:positionV>
                <wp:extent cx="5988050" cy="18415"/>
                <wp:effectExtent l="0" t="0" r="0" b="0"/>
                <wp:wrapTopAndBottom/>
                <wp:docPr id="40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8050" cy="18415"/>
                        </a:xfrm>
                        <a:custGeom>
                          <a:avLst/>
                          <a:gdLst>
                            <a:gd name="T0" fmla="+- 0 11021 1591"/>
                            <a:gd name="T1" fmla="*/ T0 w 9430"/>
                            <a:gd name="T2" fmla="+- 0 508 488"/>
                            <a:gd name="T3" fmla="*/ 508 h 29"/>
                            <a:gd name="T4" fmla="+- 0 6336 1591"/>
                            <a:gd name="T5" fmla="*/ T4 w 9430"/>
                            <a:gd name="T6" fmla="+- 0 508 488"/>
                            <a:gd name="T7" fmla="*/ 508 h 29"/>
                            <a:gd name="T8" fmla="+- 0 6307 1591"/>
                            <a:gd name="T9" fmla="*/ T8 w 9430"/>
                            <a:gd name="T10" fmla="+- 0 508 488"/>
                            <a:gd name="T11" fmla="*/ 508 h 29"/>
                            <a:gd name="T12" fmla="+- 0 1591 1591"/>
                            <a:gd name="T13" fmla="*/ T12 w 9430"/>
                            <a:gd name="T14" fmla="+- 0 508 488"/>
                            <a:gd name="T15" fmla="*/ 508 h 29"/>
                            <a:gd name="T16" fmla="+- 0 1591 1591"/>
                            <a:gd name="T17" fmla="*/ T16 w 9430"/>
                            <a:gd name="T18" fmla="+- 0 517 488"/>
                            <a:gd name="T19" fmla="*/ 517 h 29"/>
                            <a:gd name="T20" fmla="+- 0 6307 1591"/>
                            <a:gd name="T21" fmla="*/ T20 w 9430"/>
                            <a:gd name="T22" fmla="+- 0 517 488"/>
                            <a:gd name="T23" fmla="*/ 517 h 29"/>
                            <a:gd name="T24" fmla="+- 0 6336 1591"/>
                            <a:gd name="T25" fmla="*/ T24 w 9430"/>
                            <a:gd name="T26" fmla="+- 0 517 488"/>
                            <a:gd name="T27" fmla="*/ 517 h 29"/>
                            <a:gd name="T28" fmla="+- 0 11021 1591"/>
                            <a:gd name="T29" fmla="*/ T28 w 9430"/>
                            <a:gd name="T30" fmla="+- 0 517 488"/>
                            <a:gd name="T31" fmla="*/ 517 h 29"/>
                            <a:gd name="T32" fmla="+- 0 11021 1591"/>
                            <a:gd name="T33" fmla="*/ T32 w 9430"/>
                            <a:gd name="T34" fmla="+- 0 508 488"/>
                            <a:gd name="T35" fmla="*/ 508 h 29"/>
                            <a:gd name="T36" fmla="+- 0 11021 1591"/>
                            <a:gd name="T37" fmla="*/ T36 w 9430"/>
                            <a:gd name="T38" fmla="+- 0 488 488"/>
                            <a:gd name="T39" fmla="*/ 488 h 29"/>
                            <a:gd name="T40" fmla="+- 0 6336 1591"/>
                            <a:gd name="T41" fmla="*/ T40 w 9430"/>
                            <a:gd name="T42" fmla="+- 0 488 488"/>
                            <a:gd name="T43" fmla="*/ 488 h 29"/>
                            <a:gd name="T44" fmla="+- 0 6307 1591"/>
                            <a:gd name="T45" fmla="*/ T44 w 9430"/>
                            <a:gd name="T46" fmla="+- 0 488 488"/>
                            <a:gd name="T47" fmla="*/ 488 h 29"/>
                            <a:gd name="T48" fmla="+- 0 1591 1591"/>
                            <a:gd name="T49" fmla="*/ T48 w 9430"/>
                            <a:gd name="T50" fmla="+- 0 488 488"/>
                            <a:gd name="T51" fmla="*/ 488 h 29"/>
                            <a:gd name="T52" fmla="+- 0 1591 1591"/>
                            <a:gd name="T53" fmla="*/ T52 w 9430"/>
                            <a:gd name="T54" fmla="+- 0 498 488"/>
                            <a:gd name="T55" fmla="*/ 498 h 29"/>
                            <a:gd name="T56" fmla="+- 0 6307 1591"/>
                            <a:gd name="T57" fmla="*/ T56 w 9430"/>
                            <a:gd name="T58" fmla="+- 0 498 488"/>
                            <a:gd name="T59" fmla="*/ 498 h 29"/>
                            <a:gd name="T60" fmla="+- 0 6336 1591"/>
                            <a:gd name="T61" fmla="*/ T60 w 9430"/>
                            <a:gd name="T62" fmla="+- 0 498 488"/>
                            <a:gd name="T63" fmla="*/ 498 h 29"/>
                            <a:gd name="T64" fmla="+- 0 11021 1591"/>
                            <a:gd name="T65" fmla="*/ T64 w 9430"/>
                            <a:gd name="T66" fmla="+- 0 498 488"/>
                            <a:gd name="T67" fmla="*/ 498 h 29"/>
                            <a:gd name="T68" fmla="+- 0 11021 1591"/>
                            <a:gd name="T69" fmla="*/ T68 w 9430"/>
                            <a:gd name="T70" fmla="+- 0 488 488"/>
                            <a:gd name="T71" fmla="*/ 488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430" h="29">
                              <a:moveTo>
                                <a:pt x="9430" y="20"/>
                              </a:moveTo>
                              <a:lnTo>
                                <a:pt x="4745" y="20"/>
                              </a:lnTo>
                              <a:lnTo>
                                <a:pt x="4716" y="20"/>
                              </a:lnTo>
                              <a:lnTo>
                                <a:pt x="0" y="20"/>
                              </a:lnTo>
                              <a:lnTo>
                                <a:pt x="0" y="29"/>
                              </a:lnTo>
                              <a:lnTo>
                                <a:pt x="4716" y="29"/>
                              </a:lnTo>
                              <a:lnTo>
                                <a:pt x="4745" y="29"/>
                              </a:lnTo>
                              <a:lnTo>
                                <a:pt x="9430" y="29"/>
                              </a:lnTo>
                              <a:lnTo>
                                <a:pt x="9430" y="20"/>
                              </a:lnTo>
                              <a:close/>
                              <a:moveTo>
                                <a:pt x="9430" y="0"/>
                              </a:moveTo>
                              <a:lnTo>
                                <a:pt x="4745" y="0"/>
                              </a:lnTo>
                              <a:lnTo>
                                <a:pt x="471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4716" y="10"/>
                              </a:lnTo>
                              <a:lnTo>
                                <a:pt x="4745" y="10"/>
                              </a:lnTo>
                              <a:lnTo>
                                <a:pt x="9430" y="10"/>
                              </a:lnTo>
                              <a:lnTo>
                                <a:pt x="9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C88E8" id="AutoShape 20" o:spid="_x0000_s1026" style="position:absolute;margin-left:79.55pt;margin-top:24.4pt;width:471.5pt;height:1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" path="m9430,20r-4685,l4716,20,,20r,9l4716,29r29,l9430,29r,-9xm9430,l4745,r-29,l,,,10r4716,l4745,10r4685,l9430,xe" fillcolor="black" stroked="f">
                <v:path arrowok="t" o:connecttype="custom" o:connectlocs="5988050,322580;3013075,322580;2994660,322580;0,322580;0,328295;2994660,328295;3013075,328295;5988050,328295;5988050,322580;5988050,309880;3013075,309880;2994660,309880;0,309880;0,316230;2994660,316230;3013075,316230;5988050,316230;5988050,309880" o:connectangles="0,0,0,0,0,0,0,0,0,0,0,0,0,0,0,0,0,0"/>
                <w10:wrap type="topAndBottom" anchorx="page"/>
              </v:shape>
            </w:pict>
          </mc:Fallback>
        </mc:AlternateContent>
      </w:r>
      <w:r w:rsidRPr="00943B0C">
        <w:rPr>
          <w:b/>
          <w:szCs w:val="28"/>
        </w:rPr>
        <w:t>«МОСКОВСКИЙ ТЕХНОЛОГИЧЕСКИЙ ИНСТИТУТ»</w:t>
      </w:r>
    </w:p>
    <w:p w:rsidR="003166CE" w:rsidRPr="00943B0C" w:rsidRDefault="003166CE" w:rsidP="003166CE">
      <w:pPr>
        <w:spacing w:line="240" w:lineRule="auto"/>
        <w:ind w:firstLine="0"/>
        <w:rPr>
          <w:b/>
          <w:sz w:val="26"/>
          <w:szCs w:val="28"/>
        </w:rPr>
      </w:pPr>
    </w:p>
    <w:p w:rsidR="003166CE" w:rsidRPr="008C1447" w:rsidRDefault="003166CE" w:rsidP="003166CE">
      <w:pPr>
        <w:spacing w:line="240" w:lineRule="auto"/>
        <w:ind w:firstLine="0"/>
        <w:jc w:val="center"/>
        <w:rPr>
          <w:szCs w:val="28"/>
        </w:rPr>
      </w:pPr>
      <w:r w:rsidRPr="008C1447">
        <w:rPr>
          <w:szCs w:val="28"/>
        </w:rPr>
        <w:t>Факультет информационных технологий</w:t>
      </w:r>
    </w:p>
    <w:p w:rsidR="003166CE" w:rsidRPr="008C1447" w:rsidRDefault="003166CE" w:rsidP="003166CE">
      <w:pPr>
        <w:spacing w:line="240" w:lineRule="auto"/>
        <w:ind w:firstLine="0"/>
        <w:jc w:val="center"/>
        <w:rPr>
          <w:szCs w:val="28"/>
        </w:rPr>
      </w:pPr>
      <w:r w:rsidRPr="008C1447">
        <w:rPr>
          <w:spacing w:val="-67"/>
          <w:szCs w:val="28"/>
        </w:rPr>
        <w:t xml:space="preserve"> </w:t>
      </w:r>
      <w:r w:rsidRPr="008C1447">
        <w:rPr>
          <w:szCs w:val="28"/>
        </w:rPr>
        <w:t>Направление подготовки</w:t>
      </w:r>
      <w:r w:rsidRPr="008C1447">
        <w:rPr>
          <w:spacing w:val="-3"/>
          <w:szCs w:val="28"/>
        </w:rPr>
        <w:t xml:space="preserve"> </w:t>
      </w:r>
      <w:r w:rsidRPr="008C1447">
        <w:rPr>
          <w:szCs w:val="28"/>
        </w:rPr>
        <w:t>09.0</w:t>
      </w:r>
      <w:r w:rsidR="008C1447" w:rsidRPr="008C1447">
        <w:rPr>
          <w:szCs w:val="28"/>
        </w:rPr>
        <w:t>4.03</w:t>
      </w:r>
      <w:r w:rsidRPr="008C1447">
        <w:rPr>
          <w:szCs w:val="28"/>
        </w:rPr>
        <w:t xml:space="preserve"> «</w:t>
      </w:r>
      <w:r w:rsidR="008C1447" w:rsidRPr="008C1447">
        <w:rPr>
          <w:b/>
          <w:bCs/>
          <w:color w:val="083167"/>
          <w:szCs w:val="28"/>
          <w:shd w:val="clear" w:color="auto" w:fill="FFFFFF"/>
        </w:rPr>
        <w:t>Прикладная информатика</w:t>
      </w:r>
      <w:r w:rsidRPr="008C1447">
        <w:rPr>
          <w:szCs w:val="28"/>
        </w:rPr>
        <w:t>»</w:t>
      </w:r>
    </w:p>
    <w:p w:rsidR="003166CE" w:rsidRPr="006C5B99" w:rsidRDefault="003166CE" w:rsidP="003166CE">
      <w:pPr>
        <w:spacing w:line="240" w:lineRule="auto"/>
        <w:ind w:firstLine="0"/>
        <w:rPr>
          <w:sz w:val="33"/>
          <w:szCs w:val="28"/>
        </w:rPr>
      </w:pPr>
    </w:p>
    <w:tbl>
      <w:tblPr>
        <w:tblW w:w="9285" w:type="dxa"/>
        <w:tblInd w:w="-284" w:type="dxa"/>
        <w:tblLayout w:type="fixed"/>
        <w:tblLook w:val="00A0" w:firstRow="1" w:lastRow="0" w:firstColumn="1" w:lastColumn="0" w:noHBand="0" w:noVBand="0"/>
      </w:tblPr>
      <w:tblGrid>
        <w:gridCol w:w="4536"/>
        <w:gridCol w:w="4749"/>
      </w:tblGrid>
      <w:tr w:rsidR="003166CE" w:rsidRPr="006C5B99" w:rsidTr="001F761E">
        <w:tc>
          <w:tcPr>
            <w:tcW w:w="9285" w:type="dxa"/>
            <w:gridSpan w:val="2"/>
          </w:tcPr>
          <w:p w:rsidR="003166CE" w:rsidRPr="006C5B99" w:rsidRDefault="008C1447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Реферат</w:t>
            </w:r>
          </w:p>
          <w:p w:rsidR="003166CE" w:rsidRPr="006C5B99" w:rsidRDefault="008C1447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«Применение систем управления версиями</w:t>
            </w:r>
          </w:p>
          <w:p w:rsidR="003166CE" w:rsidRPr="006C5B99" w:rsidRDefault="008C1447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 проектах по разработке встроенного ПО»</w:t>
            </w:r>
          </w:p>
        </w:tc>
      </w:tr>
      <w:tr w:rsidR="003166CE" w:rsidRPr="006C5B99" w:rsidTr="001F761E">
        <w:tc>
          <w:tcPr>
            <w:tcW w:w="9285" w:type="dxa"/>
            <w:gridSpan w:val="2"/>
          </w:tcPr>
          <w:p w:rsidR="003166CE" w:rsidRDefault="003166CE" w:rsidP="001F761E">
            <w:pPr>
              <w:shd w:val="clear" w:color="auto" w:fill="FFFFFF"/>
              <w:ind w:firstLine="0"/>
              <w:jc w:val="center"/>
              <w:rPr>
                <w:b/>
                <w:spacing w:val="-5"/>
                <w:szCs w:val="28"/>
              </w:rPr>
            </w:pPr>
            <w:r w:rsidRPr="006C5B99">
              <w:rPr>
                <w:b/>
                <w:spacing w:val="-5"/>
                <w:szCs w:val="28"/>
              </w:rPr>
              <w:t>по дисциплине</w:t>
            </w:r>
          </w:p>
          <w:p w:rsidR="003166CE" w:rsidRPr="006C5B99" w:rsidRDefault="003166CE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</w:p>
        </w:tc>
      </w:tr>
      <w:tr w:rsidR="003166CE" w:rsidRPr="001351C4" w:rsidTr="001F761E">
        <w:tc>
          <w:tcPr>
            <w:tcW w:w="9285" w:type="dxa"/>
            <w:gridSpan w:val="2"/>
          </w:tcPr>
          <w:p w:rsidR="003166CE" w:rsidRPr="006C5B99" w:rsidRDefault="003166CE" w:rsidP="001F761E">
            <w:pPr>
              <w:shd w:val="clear" w:color="auto" w:fill="FFFFFF"/>
              <w:ind w:firstLine="0"/>
              <w:jc w:val="center"/>
              <w:rPr>
                <w:color w:val="000000"/>
                <w:szCs w:val="28"/>
              </w:rPr>
            </w:pPr>
            <w:r w:rsidRPr="006C5B99">
              <w:rPr>
                <w:color w:val="000000"/>
                <w:spacing w:val="-5"/>
                <w:szCs w:val="28"/>
              </w:rPr>
              <w:t>«Системы управления версиями»</w:t>
            </w:r>
            <w:r w:rsidR="008C1447">
              <w:rPr>
                <w:color w:val="000000"/>
                <w:spacing w:val="-5"/>
                <w:szCs w:val="28"/>
              </w:rPr>
            </w:r>
            <w:r w:rsidRPr="006C5B99">
              <w:rPr>
                <w:color w:val="000000"/>
                <w:spacing w:val="-5"/>
                <w:szCs w:val="28"/>
              </w:rPr>
            </w:r>
            <w:bookmarkStart w:id="0" w:name="_GoBack"/>
            <w:bookmarkEnd w:id="0"/>
          </w:p>
          <w:p w:rsidR="003166CE" w:rsidRPr="006C5B99" w:rsidRDefault="003166CE" w:rsidP="001F761E">
            <w:pPr>
              <w:shd w:val="clear" w:color="auto" w:fill="FFFFFF"/>
              <w:ind w:firstLine="0"/>
              <w:jc w:val="center"/>
              <w:rPr>
                <w:color w:val="000000"/>
                <w:szCs w:val="28"/>
              </w:rPr>
            </w:pPr>
          </w:p>
          <w:p w:rsidR="003166CE" w:rsidRPr="001351C4" w:rsidRDefault="003166CE" w:rsidP="001F761E">
            <w:pPr>
              <w:shd w:val="clear" w:color="auto" w:fill="FFFFFF"/>
              <w:ind w:firstLine="0"/>
              <w:jc w:val="center"/>
              <w:rPr>
                <w:color w:val="000000"/>
                <w:szCs w:val="28"/>
              </w:rPr>
            </w:pPr>
          </w:p>
        </w:tc>
      </w:tr>
      <w:tr w:rsidR="003166CE" w:rsidRPr="001351C4" w:rsidTr="001F761E">
        <w:tc>
          <w:tcPr>
            <w:tcW w:w="9285" w:type="dxa"/>
            <w:gridSpan w:val="2"/>
          </w:tcPr>
          <w:p w:rsidR="003166CE" w:rsidRPr="001351C4" w:rsidRDefault="003166CE" w:rsidP="001F761E">
            <w:pPr>
              <w:shd w:val="clear" w:color="auto" w:fill="FFFFFF"/>
              <w:ind w:firstLine="0"/>
              <w:rPr>
                <w:b/>
                <w:shd w:val="clear" w:color="auto" w:fill="FFFF00"/>
              </w:rPr>
            </w:pPr>
          </w:p>
          <w:p w:rsidR="003166CE" w:rsidRPr="001351C4" w:rsidRDefault="003166CE" w:rsidP="001F761E">
            <w:pPr>
              <w:shd w:val="clear" w:color="auto" w:fill="FFFFFF"/>
              <w:ind w:firstLine="0"/>
              <w:jc w:val="center"/>
              <w:rPr>
                <w:b/>
                <w:shd w:val="clear" w:color="auto" w:fill="FFFF00"/>
              </w:rPr>
            </w:pPr>
          </w:p>
          <w:p w:rsidR="003166CE" w:rsidRPr="001351C4" w:rsidRDefault="003166CE" w:rsidP="001F761E">
            <w:pPr>
              <w:shd w:val="clear" w:color="auto" w:fill="FFFFFF"/>
              <w:ind w:firstLine="0"/>
              <w:jc w:val="center"/>
              <w:rPr>
                <w:b/>
                <w:shd w:val="clear" w:color="auto" w:fill="FFFF00"/>
              </w:rPr>
            </w:pPr>
          </w:p>
        </w:tc>
      </w:tr>
      <w:tr w:rsidR="003166CE" w:rsidRPr="004C5F74" w:rsidTr="001F761E">
        <w:tc>
          <w:tcPr>
            <w:tcW w:w="4536" w:type="dxa"/>
          </w:tcPr>
          <w:p w:rsidR="003166CE" w:rsidRDefault="003166CE" w:rsidP="001F761E">
            <w:pPr>
              <w:ind w:firstLine="0"/>
              <w:jc w:val="left"/>
              <w:rPr>
                <w:szCs w:val="28"/>
              </w:rPr>
            </w:pPr>
            <w:r w:rsidRPr="004C5F74">
              <w:rPr>
                <w:szCs w:val="28"/>
              </w:rPr>
              <w:t>Выполнил студент гр. ОVМП-103ивс</w:t>
            </w:r>
            <w:r>
              <w:rPr>
                <w:szCs w:val="28"/>
              </w:rPr>
            </w:r>
          </w:p>
          <w:p w:rsidR="003166CE" w:rsidRPr="00063FB3" w:rsidRDefault="003166CE" w:rsidP="001F761E">
            <w:pPr>
              <w:ind w:firstLine="0"/>
              <w:jc w:val="right"/>
              <w:rPr>
                <w:i/>
                <w:szCs w:val="28"/>
              </w:rPr>
            </w:pPr>
            <w:r w:rsidRPr="00063FB3">
              <w:rPr>
                <w:i/>
                <w:sz w:val="20"/>
                <w:szCs w:val="28"/>
              </w:rPr>
            </w:r>
          </w:p>
        </w:tc>
        <w:tc>
          <w:tcPr>
            <w:tcW w:w="4749" w:type="dxa"/>
          </w:tcPr>
          <w:p w:rsidR="003166CE" w:rsidRDefault="003166CE" w:rsidP="001F761E">
            <w:pPr>
              <w:shd w:val="clear" w:color="auto" w:fill="FFFFFF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Осипов Д. С.</w:t>
            </w:r>
          </w:p>
          <w:p w:rsidR="003166CE" w:rsidRPr="00063FB3" w:rsidRDefault="003166CE" w:rsidP="001F761E">
            <w:pPr>
              <w:shd w:val="clear" w:color="auto" w:fill="FFFFFF"/>
              <w:ind w:firstLine="0"/>
              <w:jc w:val="right"/>
              <w:rPr>
                <w:i/>
                <w:szCs w:val="28"/>
              </w:rPr>
            </w:pPr>
            <w:r w:rsidRPr="00063FB3">
              <w:rPr>
                <w:i/>
                <w:sz w:val="20"/>
                <w:szCs w:val="28"/>
              </w:rPr>
            </w:r>
            <w:r>
              <w:rPr>
                <w:i/>
                <w:sz w:val="20"/>
                <w:szCs w:val="28"/>
              </w:rPr>
            </w:r>
            <w:r w:rsidRPr="00063FB3">
              <w:rPr>
                <w:i/>
                <w:sz w:val="20"/>
                <w:szCs w:val="28"/>
              </w:rPr>
            </w:r>
          </w:p>
        </w:tc>
      </w:tr>
      <w:tr w:rsidR="003166CE" w:rsidRPr="00ED28B6" w:rsidTr="001F761E">
        <w:tc>
          <w:tcPr>
            <w:tcW w:w="4536" w:type="dxa"/>
          </w:tcPr>
          <w:p w:rsidR="003166CE" w:rsidRPr="00B948F7" w:rsidRDefault="003166CE" w:rsidP="001F761E">
            <w:pPr>
              <w:ind w:firstLine="0"/>
              <w:jc w:val="left"/>
              <w:rPr>
                <w:szCs w:val="28"/>
                <w:highlight w:val="green"/>
              </w:rPr>
            </w:pPr>
          </w:p>
        </w:tc>
        <w:tc>
          <w:tcPr>
            <w:tcW w:w="4749" w:type="dxa"/>
          </w:tcPr>
          <w:p w:rsidR="003166CE" w:rsidRPr="00ED28B6" w:rsidRDefault="003166CE" w:rsidP="001F761E">
            <w:pPr>
              <w:shd w:val="clear" w:color="auto" w:fill="FFFFFF"/>
              <w:ind w:firstLine="0"/>
              <w:jc w:val="right"/>
              <w:rPr>
                <w:szCs w:val="28"/>
                <w:highlight w:val="green"/>
              </w:rPr>
            </w:pPr>
          </w:p>
        </w:tc>
      </w:tr>
      <w:tr w:rsidR="003166CE" w:rsidRPr="001351C4" w:rsidTr="001F761E">
        <w:tc>
          <w:tcPr>
            <w:tcW w:w="4536" w:type="dxa"/>
          </w:tcPr>
          <w:p w:rsidR="003166CE" w:rsidRDefault="003166CE" w:rsidP="001F761E">
            <w:pPr>
              <w:ind w:firstLine="0"/>
              <w:jc w:val="left"/>
              <w:rPr>
                <w:szCs w:val="28"/>
              </w:rPr>
            </w:pPr>
            <w:r w:rsidRPr="00ED28B6">
              <w:rPr>
                <w:szCs w:val="28"/>
              </w:rPr>
              <w:t xml:space="preserve">Принял </w:t>
            </w:r>
            <w:r>
              <w:rPr>
                <w:szCs w:val="28"/>
              </w:rPr>
              <w:t>_______</w:t>
            </w:r>
          </w:p>
          <w:p w:rsidR="003166CE" w:rsidRPr="00063FB3" w:rsidRDefault="003166CE" w:rsidP="001F761E">
            <w:pPr>
              <w:ind w:firstLine="0"/>
              <w:jc w:val="center"/>
              <w:rPr>
                <w:i/>
                <w:sz w:val="22"/>
                <w:szCs w:val="28"/>
              </w:rPr>
            </w:pPr>
            <w:r w:rsidRPr="00063FB3">
              <w:rPr>
                <w:i/>
                <w:sz w:val="20"/>
                <w:szCs w:val="28"/>
              </w:rPr>
              <w:t>(</w:t>
            </w:r>
            <w:r>
              <w:rPr>
                <w:i/>
                <w:sz w:val="20"/>
                <w:szCs w:val="28"/>
              </w:rPr>
              <w:t>Должность Руководителя</w:t>
            </w:r>
            <w:r w:rsidRPr="00063FB3">
              <w:rPr>
                <w:i/>
                <w:sz w:val="20"/>
                <w:szCs w:val="28"/>
              </w:rPr>
              <w:t>)</w:t>
            </w:r>
          </w:p>
          <w:p w:rsidR="003166CE" w:rsidRPr="00ED28B6" w:rsidRDefault="003166CE" w:rsidP="001F761E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4749" w:type="dxa"/>
          </w:tcPr>
          <w:p w:rsidR="003166CE" w:rsidRDefault="003166CE" w:rsidP="001F761E">
            <w:pPr>
              <w:shd w:val="clear" w:color="auto" w:fill="FFFFFF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Дмитриев Д. В.</w:t>
            </w:r>
          </w:p>
          <w:p w:rsidR="003166CE" w:rsidRPr="00063FB3" w:rsidRDefault="003166CE" w:rsidP="001F761E">
            <w:pPr>
              <w:shd w:val="clear" w:color="auto" w:fill="FFFFFF"/>
              <w:ind w:firstLine="0"/>
              <w:jc w:val="right"/>
              <w:rPr>
                <w:i/>
                <w:color w:val="000000"/>
                <w:szCs w:val="28"/>
              </w:rPr>
            </w:pPr>
            <w:r w:rsidRPr="00063FB3">
              <w:rPr>
                <w:i/>
                <w:sz w:val="20"/>
                <w:szCs w:val="28"/>
              </w:rPr>
              <w:t>(ФИО</w:t>
            </w:r>
            <w:r>
              <w:rPr>
                <w:i/>
                <w:sz w:val="20"/>
                <w:szCs w:val="28"/>
              </w:rPr>
              <w:t xml:space="preserve"> Руководителя</w:t>
            </w:r>
            <w:r w:rsidRPr="00063FB3">
              <w:rPr>
                <w:i/>
                <w:sz w:val="20"/>
                <w:szCs w:val="28"/>
              </w:rPr>
              <w:t>)</w:t>
            </w:r>
          </w:p>
        </w:tc>
      </w:tr>
    </w:tbl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Pr="00943B0C" w:rsidRDefault="003166CE" w:rsidP="003166CE">
      <w:pPr>
        <w:spacing w:line="240" w:lineRule="auto"/>
        <w:ind w:firstLine="0"/>
        <w:rPr>
          <w:szCs w:val="28"/>
        </w:rPr>
      </w:pPr>
    </w:p>
    <w:p w:rsidR="003166CE" w:rsidRPr="006C5B99" w:rsidRDefault="003166CE" w:rsidP="003166CE">
      <w:pPr>
        <w:spacing w:before="238" w:line="240" w:lineRule="auto"/>
        <w:ind w:right="665" w:firstLine="0"/>
        <w:jc w:val="center"/>
        <w:rPr>
          <w:szCs w:val="28"/>
        </w:rPr>
      </w:pPr>
      <w:r w:rsidRPr="006C5B99">
        <w:rPr>
          <w:szCs w:val="28"/>
        </w:rPr>
        <w:t>Москва,</w:t>
      </w:r>
      <w:r w:rsidRPr="006C5B99">
        <w:rPr>
          <w:spacing w:val="-3"/>
          <w:szCs w:val="28"/>
        </w:rPr>
        <w:t xml:space="preserve"> </w:t>
      </w:r>
      <w:r>
        <w:rPr>
          <w:szCs w:val="28"/>
        </w:rPr>
        <w:t>2026</w:t>
      </w:r>
      <w:r w:rsidRPr="006C5B99">
        <w:rPr>
          <w:spacing w:val="1"/>
          <w:szCs w:val="28"/>
        </w:rPr>
        <w:t xml:space="preserve"> </w:t>
      </w:r>
      <w:r w:rsidRPr="006C5B99">
        <w:rPr>
          <w:szCs w:val="28"/>
        </w:rPr>
        <w:t>г.</w:t>
      </w:r>
      <w:r>
        <w:br w:type="page"/>
      </w:r>
    </w:p>
    <w:p>
      <w:pPr>
        <w:keepNext/>
        <w:pageBreakBefore w:val="0"/>
        <w:spacing w:after="240"/>
        <w:ind w:firstLine="0"/>
        <w:jc w:val="center"/>
      </w:pPr>
      <w:r>
        <w:rPr>
          <w:b/>
        </w:rPr>
        <w:t>СОДЕРЖАНИЕ</w:t>
      </w:r>
    </w:p>
    <w:p>
      <w:pPr>
        <w:tabs>
          <w:tab w:pos="9354" w:val="right" w:leader="dot"/>
        </w:tabs>
        <w:ind w:firstLine="0" w:left="0"/>
        <w:jc w:val="left"/>
      </w:pPr>
      <w:r>
        <w:t>Введение</w:t>
        <w:tab/>
        <w:t>3</w:t>
      </w:r>
    </w:p>
    <w:p>
      <w:pPr>
        <w:tabs>
          <w:tab w:pos="9354" w:val="right" w:leader="dot"/>
        </w:tabs>
        <w:ind w:firstLine="0" w:left="0"/>
        <w:jc w:val="left"/>
      </w:pPr>
      <w:r>
        <w:t>1. Встроенное ПО как объект управления версиями</w:t>
        <w:tab/>
        <w:t>5</w:t>
      </w:r>
    </w:p>
    <w:p>
      <w:pPr>
        <w:tabs>
          <w:tab w:pos="9354" w:val="right" w:leader="dot"/>
        </w:tabs>
        <w:ind w:firstLine="0" w:left="425"/>
        <w:jc w:val="left"/>
      </w:pPr>
      <w:r>
        <w:t>1.1. Особенности разработки встроенного программного обеспечения</w:t>
        <w:tab/>
        <w:t>5</w:t>
      </w:r>
    </w:p>
    <w:p>
      <w:pPr>
        <w:tabs>
          <w:tab w:pos="9354" w:val="right" w:leader="dot"/>
        </w:tabs>
        <w:ind w:firstLine="0" w:left="425"/>
        <w:jc w:val="left"/>
      </w:pPr>
      <w:r>
        <w:t>1.2. Требования к управлению конфигурацией и отраслевые стандарты</w:t>
        <w:tab/>
        <w:t>6</w:t>
      </w:r>
    </w:p>
    <w:p>
      <w:pPr>
        <w:tabs>
          <w:tab w:pos="9354" w:val="right" w:leader="dot"/>
        </w:tabs>
        <w:ind w:firstLine="0" w:left="0"/>
        <w:jc w:val="left"/>
      </w:pPr>
      <w:r>
        <w:t>2. Инструменты и практики применения СУВ во встроенных проектах</w:t>
        <w:tab/>
        <w:t>9</w:t>
      </w:r>
    </w:p>
    <w:p>
      <w:pPr>
        <w:tabs>
          <w:tab w:pos="9354" w:val="right" w:leader="dot"/>
        </w:tabs>
        <w:ind w:firstLine="0" w:left="425"/>
        <w:jc w:val="left"/>
      </w:pPr>
      <w:r>
        <w:t>2.1. Git и модели ветвления для прошивок</w:t>
        <w:tab/>
        <w:t>9</w:t>
      </w:r>
    </w:p>
    <w:p>
      <w:pPr>
        <w:tabs>
          <w:tab w:pos="9354" w:val="right" w:leader="dot"/>
        </w:tabs>
        <w:ind w:firstLine="0" w:left="425"/>
        <w:jc w:val="left"/>
      </w:pPr>
      <w:r>
        <w:t>2.2. Версионирование прошивок и воспроизводимость сборки</w:t>
        <w:tab/>
        <w:t>10</w:t>
      </w:r>
    </w:p>
    <w:p>
      <w:pPr>
        <w:tabs>
          <w:tab w:pos="9354" w:val="right" w:leader="dot"/>
        </w:tabs>
        <w:ind w:firstLine="0" w:left="425"/>
        <w:jc w:val="left"/>
      </w:pPr>
      <w:r>
        <w:t>2.3. Управление зависимостями: SDK, HAL и внешние компоненты</w:t>
        <w:tab/>
        <w:t>11</w:t>
      </w:r>
    </w:p>
    <w:p>
      <w:pPr>
        <w:tabs>
          <w:tab w:pos="9354" w:val="right" w:leader="dot"/>
        </w:tabs>
        <w:ind w:firstLine="0" w:left="425"/>
        <w:jc w:val="left"/>
      </w:pPr>
      <w:r>
        <w:t>2.4. Бинарные и аппаратные артефакты</w:t>
        <w:tab/>
        <w:t>13</w:t>
      </w:r>
    </w:p>
    <w:p>
      <w:pPr>
        <w:tabs>
          <w:tab w:pos="9354" w:val="right" w:leader="dot"/>
        </w:tabs>
        <w:ind w:firstLine="0" w:left="425"/>
        <w:jc w:val="left"/>
      </w:pPr>
      <w:r>
        <w:t>2.5. Интеграция с CI/CD и аппаратным тестированием</w:t>
        <w:tab/>
        <w:t>14</w:t>
      </w:r>
    </w:p>
    <w:p>
      <w:pPr>
        <w:tabs>
          <w:tab w:pos="9354" w:val="right" w:leader="dot"/>
        </w:tabs>
        <w:ind w:firstLine="0" w:left="425"/>
        <w:jc w:val="left"/>
      </w:pPr>
      <w:r>
        <w:t>2.6. Практика крупных открытых проектов</w:t>
        <w:tab/>
        <w:t>14</w:t>
      </w:r>
    </w:p>
    <w:p>
      <w:pPr>
        <w:tabs>
          <w:tab w:pos="9354" w:val="right" w:leader="dot"/>
        </w:tabs>
        <w:ind w:firstLine="0" w:left="425"/>
        <w:jc w:val="left"/>
      </w:pPr>
      <w:r>
        <w:t>2.7. Рекомендации по организации работы</w:t>
        <w:tab/>
        <w:t>15</w:t>
      </w:r>
    </w:p>
    <w:p>
      <w:pPr>
        <w:tabs>
          <w:tab w:pos="9354" w:val="right" w:leader="dot"/>
        </w:tabs>
        <w:ind w:firstLine="0" w:left="0"/>
        <w:jc w:val="left"/>
      </w:pPr>
      <w:r>
        <w:t>Заключение</w:t>
        <w:tab/>
        <w:t>17</w:t>
      </w:r>
    </w:p>
    <w:p>
      <w:pPr>
        <w:tabs>
          <w:tab w:pos="9354" w:val="right" w:leader="dot"/>
        </w:tabs>
        <w:ind w:firstLine="0" w:left="0"/>
        <w:jc w:val="left"/>
      </w:pPr>
      <w:r>
        <w:t>Список использованных источников</w:t>
        <w:tab/>
        <w:t>18</w:t>
      </w:r>
    </w:p>
    <w:p>
      <w:pPr>
        <w:keepNext/>
        <w:pageBreakBefore/>
        <w:spacing w:after="240"/>
        <w:ind w:firstLine="0"/>
        <w:jc w:val="center"/>
      </w:pPr>
      <w:r>
        <w:rPr>
          <w:b/>
        </w:rPr>
        <w:t>ВВЕДЕНИЕ</w:t>
      </w:r>
    </w:p>
    <w:p>
      <w:r>
        <w:t>Встроенное программное обеспечение (firmware) управляет огромным числом устройств — от бытовой техники и носимой электроники до промышленных контроллеров, автомобильных электронных блоков и медицинских приборов. С развитием Интернета вещей и «интеллектуальных» встраиваемых систем объём такого ПО и число команд, которые его разрабатывают, постоянно растут. Прошивка современного устройства включает операционную систему реального времени, драйверы, сетевые стеки, средства безопасного обновления и прикладную логику, а над одним продуктом одновременно работают программисты, схемотехники, инженеры по тестированию и специалисты по сертификации.</w:t>
      </w:r>
    </w:p>
    <w:p>
      <w:r>
        <w:t>В таких условиях системы управления версиями (СУВ) перестают быть просто «хранилищем кода». Для встроенного ПО особенно важно точно знать, из каких исходных текстов, с какими версиями библиотек и каким компилятором собрана прошивка, установленная в конкретном устройстве, — иначе невозможно воспроизвести ошибку, выпустить исправление для уже проданной партии или пройти сертификацию. Поэтому тема применения СУВ в проектах по разработке встроенного ПО актуальна как для промышленной практики, так и для подготовки специалистов по интеллектуальным встраиваемым системам.</w:t>
      </w:r>
    </w:p>
    <w:p>
      <w:r>
        <w:t>Цель реферата — проанализировать особенности применения систем управления версиями в проектах встроенного ПО и сформулировать рекомендации по организации работы с ними.</w:t>
      </w:r>
    </w:p>
    <w:p>
      <w:r>
        <w:t>Для достижения цели поставлены задачи:</w:t>
      </w:r>
    </w:p>
    <w:p>
      <w:pPr>
        <w:ind w:firstLine="0" w:left="709"/>
      </w:pPr>
      <w:r>
        <w:t>— рассмотреть специфику разработки встроенного ПО и вытекающие из неё требования к управлению версиями и конфигурацией, в том числе требования отраслевых стандартов;</w:t>
      </w:r>
    </w:p>
    <w:p>
      <w:pPr>
        <w:ind w:firstLine="0" w:left="709"/>
      </w:pPr>
      <w:r>
        <w:t>— проанализировать инструменты и практики: модели ветвления, версионирование прошивок, управление зависимостями, работу с бинарными артефактами, интеграцию с CI/CD;</w:t>
      </w:r>
    </w:p>
    <w:p>
      <w:pPr>
        <w:ind w:firstLine="0" w:left="709"/>
      </w:pPr>
      <w:r>
        <w:t>— изучить опыт крупных открытых проектов (ядро Linux, Zephyr RTOS, ESP-IDF);</w:t>
      </w:r>
    </w:p>
    <w:p>
      <w:pPr>
        <w:ind w:firstLine="0" w:left="709"/>
      </w:pPr>
      <w:r>
        <w:t>— сформулировать практические рекомендации для команды, разрабатывающей встроенное ПО.</w:t>
      </w:r>
    </w:p>
    <w:p>
      <w:r>
        <w:t>Объект исследования — процессы разработки встроенного программного обеспечения. Предмет исследования — методы и инструменты управления версиями и конфигурацией в этих процессах. Работа основана на документации инструментов и проектов, учебной литературе по Git и материалах курса «Системы управления версиями».</w:t>
      </w:r>
    </w:p>
    <w:p>
      <w:pPr>
        <w:keepNext/>
        <w:pageBreakBefore/>
        <w:spacing w:after="240"/>
        <w:ind w:firstLine="0"/>
        <w:jc w:val="center"/>
      </w:pPr>
      <w:r>
        <w:rPr>
          <w:b/>
        </w:rPr>
        <w:t>1. ВСТРОЕННОЕ ПО КАК ОБЪЕКТ УПРАВЛЕНИЯ ВЕРСИЯМИ</w:t>
      </w:r>
    </w:p>
    <w:p>
      <w:pPr>
        <w:keepNext/>
        <w:spacing w:before="240" w:after="120"/>
      </w:pPr>
      <w:r>
        <w:rPr>
          <w:b/>
        </w:rPr>
        <w:t>1.1. Особенности разработки встроенного программного обеспечения</w:t>
      </w:r>
    </w:p>
    <w:p>
      <w:r>
        <w:t>Встроенное ПО отличается от прикладных и веб-приложений рядом свойств, которые напрямую влияют на работу с СУВ.</w:t>
      </w:r>
    </w:p>
    <w:p>
      <w:r>
        <w:t>Во-первых, программа тесно связана с аппаратной платформой. Один и тот же исходный код обычно собирается для нескольких плат, ревизий печатных плат и семейств микроконтроллеров, отличающихся периферией и объёмом памяти. В репозитории поэтому хранятся не только исходные тексты, но и описания аппаратуры (devicetree, файлы конфигурации Kconfig, карты памяти, скрипты компоновщика), а изменение одного файла конфигурации может повлиять на десятки целевых устройств.</w:t>
      </w:r>
    </w:p>
    <w:p>
      <w:r>
        <w:t>Во-вторых, сборка выполняется кросс-компиляцией: прошивка для ARM Cortex-M или RISC-V собирается на настольном компьютере специальным набором инструментов (toolchain). Результат зависит от версии компилятора, флагов оптимизации и сторонних SDK, поэтому для воспроизводимости необходимо версионировать не только код, но и окружение сборки.</w:t>
      </w:r>
    </w:p>
    <w:p>
      <w:r>
        <w:t>В-третьих, в проект входят значительные объёмы сторонних компонентов: библиотеки уровня аппаратной абстракции (HAL) от производителей микроконтроллеров, стеки протоколов (TCP/IP, Bluetooth LE), криптографические библиотеки, загрузчики. Эти компоненты развиваются независимо, и проект должен фиксировать точно проверенные их версии.</w:t>
      </w:r>
    </w:p>
    <w:p>
      <w:r>
        <w:t>В-четвёртых, жизненный цикл встроенного продукта длинный. Устройство может эксплуатироваться десять и более лет, и всё это время производитель обязан выпускать исправления безопасности для конкретных выпущенных версий прошивки. Отсюда потребность в долгоживущих ветках сопровождения и возможности точно восстановить состояние проекта на момент любого релиза.</w:t>
      </w:r>
    </w:p>
    <w:p>
      <w:r>
        <w:t>В-пятых, ошибки во встроенном ПО дороги: исправить их после выпуска сложно (нужно обновление «по воздуху» или замена устройства), а в автомобильной, авиационной и медицинской технике они могут угрожать жизни людей. Поэтому разработка таких систем регулируется отраслевыми стандартами функциональной безопасности, требующими строгого управления конфигурацией.</w:t>
      </w:r>
    </w:p>
    <w:p>
      <w:pPr>
        <w:keepNext/>
        <w:spacing w:before="240" w:after="120"/>
      </w:pPr>
      <w:r>
        <w:rPr>
          <w:b/>
        </w:rPr>
        <w:t>1.2. Требования к управлению конфигурацией и отраслевые стандарты</w:t>
      </w:r>
    </w:p>
    <w:p>
      <w:r>
        <w:t>В стандартах функциональной безопасности управление версиями рассматривается как часть более широкого процесса — управления конфигурацией (configuration management). Его задача — однозначно идентифицировать каждый элемент конфигурации (исходный файл, требование, тестовый сценарий, инструмент сборки), контролировать изменения и в любой момент восстанавливать согласованное состояние продукта. В таблице 1 приведены основные стандарты и их требования к этому процессу.</w:t>
      </w:r>
    </w:p>
    <w:p>
      <w:pPr>
        <w:keepNext/>
        <w:ind w:firstLine="0"/>
      </w:pPr>
      <w:r>
        <w:t>Таблица 1 — Отраслевые стандарты и требования к управлению конфигурацией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Стандарт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Область</w:t>
            </w:r>
          </w:p>
        </w:tc>
        <w:tc>
          <w:tcPr>
            <w:tcW w:type="dxa" w:w="4932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Требования к управлению конфигурацией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IEC 61508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Функциональная безопасность электрических и электронных систем (базовый стандарт)</w:t>
            </w:r>
          </w:p>
        </w:tc>
        <w:tc>
          <w:tcPr>
            <w:tcW w:type="dxa" w:w="493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Идентификация элементов конфигурации, контроль изменений и анализ их влияния, сохранение базовых версий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ISO 26262 (часть 8)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Автомобильная электроника</w:t>
            </w:r>
          </w:p>
        </w:tc>
        <w:tc>
          <w:tcPr>
            <w:tcW w:type="dxa" w:w="493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Отдельный поддерживающий процесс управления конфигурацией: уникальная идентификация рабочих продуктов, воспроизводимость, трассируемость изменений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DO-178C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Бортовое ПО авиационной техники</w:t>
            </w:r>
          </w:p>
        </w:tc>
        <w:tc>
          <w:tcPr>
            <w:tcW w:type="dxa" w:w="493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Процесс управления конфигурацией ПО: базовые версии (baselines), отчёты о проблемах, контроль изменений, архивирование и восстановление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IEC 62304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ПО медицинских изделий</w:t>
            </w:r>
          </w:p>
        </w:tc>
        <w:tc>
          <w:tcPr>
            <w:tcW w:type="dxa" w:w="493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Процесс управления конфигурацией ПО: идентификация компонентов, включая сторонние (SOUP), контроль изменений, учёт состава версий</w:t>
            </w:r>
          </w:p>
        </w:tc>
      </w:tr>
    </w:tbl>
    <w:p/>
    <w:p>
      <w:r>
        <w:t>Из требований стандартов вытекают конкретные требования к СУВ и практикам работы с ней:</w:t>
      </w:r>
    </w:p>
    <w:p>
      <w:pPr>
        <w:ind w:firstLine="0" w:left="709"/>
      </w:pPr>
      <w:r>
        <w:t>— идентификация версий — каждая выпущенная прошивка должна соответствовать неизменяемой метке в репозитории (тегу) и уникальному номеру версии внутри самой прошивки;</w:t>
      </w:r>
    </w:p>
    <w:p>
      <w:pPr>
        <w:ind w:firstLine="0" w:left="709"/>
      </w:pPr>
      <w:r>
        <w:t>— трассируемость — для любого изменения должно быть известно, кто, когда и зачем его внёс, с какой задачей и с каким требованием оно связано и какую проверку прошло;</w:t>
      </w:r>
    </w:p>
    <w:p>
      <w:pPr>
        <w:ind w:firstLine="0" w:left="709"/>
      </w:pPr>
      <w:r>
        <w:t>— контроль изменений — изменения в защищённые ветки попадают только после рецензирования и автоматических проверок;</w:t>
      </w:r>
    </w:p>
    <w:p>
      <w:pPr>
        <w:ind w:firstLine="0" w:left="709"/>
      </w:pPr>
      <w:r>
        <w:t>— воспроизводимость — по метке версии можно заново получить ту же самую прошивку, включая версии всех зависимостей и инструментов;</w:t>
      </w:r>
    </w:p>
    <w:p>
      <w:pPr>
        <w:ind w:firstLine="0" w:left="709"/>
      </w:pPr>
      <w:r>
        <w:t>— сохранность — история и артефакты релизов хранятся с резервным копированием на весь срок жизни продукта.</w:t>
      </w:r>
    </w:p>
    <w:p>
      <w:r>
        <w:t>Распределённые СУВ, и прежде всего Git, хорошо подходят для выполнения этих требований: каждый коммит идентифицируется криптографическим хешем, что делает незаметную подмену содержимого истории практически невозможной, а платформы GitHub и GitLab добавляют защищённые ветки, обязательное рецензирование и журналы аудита. Однако сам по себе Git не гарантирует соблюдения требований — они достигаются за счёт правил работы команды и автоматизации, рассмотренных во второй главе.</w:t>
      </w:r>
    </w:p>
    <w:p>
      <w:pPr>
        <w:keepNext/>
        <w:pageBreakBefore/>
        <w:spacing w:after="240"/>
        <w:ind w:firstLine="0"/>
        <w:jc w:val="center"/>
      </w:pPr>
      <w:r>
        <w:rPr>
          <w:b/>
        </w:rPr>
        <w:t>2. ИНСТРУМЕНТЫ И ПРАКТИКИ ПРИМЕНЕНИЯ СУВ ВО ВСТРОЕННЫХ ПРОЕКТАХ</w:t>
      </w:r>
    </w:p>
    <w:p>
      <w:pPr>
        <w:keepNext/>
        <w:spacing w:before="240" w:after="120"/>
      </w:pPr>
      <w:r>
        <w:rPr>
          <w:b/>
        </w:rPr>
        <w:t>2.1. Git и модели ветвления для прошивок</w:t>
      </w:r>
    </w:p>
    <w:p>
      <w:r>
        <w:t>Сегодня Git является фактическим стандартом и во встроенной разработке: на нём ведутся ядро Linux, операционные системы реального времени Zephyr и FreeRTOS, фреймворк ESP-IDF, проекты сборки встраиваемых дистрибутивов Yocto и Buildroot. Централизованные системы (Subversion, Perforce) по-прежнему встречаются в крупных компаниях с унаследованными репозиториями и большими объёмами бинарных данных, но новые проекты, как правило, начинают с Git.</w:t>
      </w:r>
    </w:p>
    <w:p>
      <w:r>
        <w:t>Выбор модели ветвления во встроенных проектах определяется длинным жизненным циклом продукта. На практике обычно сочетаются два подхода:</w:t>
      </w:r>
    </w:p>
    <w:p>
      <w:pPr>
        <w:ind w:firstLine="0" w:left="709"/>
      </w:pPr>
      <w:r>
        <w:t>— основная ветка разработки (main) с короткоживущими ветками задач, которые сливаются через pull request или merge request после рецензирования и прохождения CI — вариант trunk-based development или GitHub Flow;</w:t>
      </w:r>
    </w:p>
    <w:p>
      <w:pPr>
        <w:ind w:firstLine="0" w:left="709"/>
      </w:pPr>
      <w:r>
        <w:t>— долгоживущие ветки релизов и сопровождения (например, v3.7-branch в Zephyr или release/v5.x в ESP-IDF), куда переносятся только исправления ошибок и уязвимостей.</w:t>
      </w:r>
    </w:p>
    <w:p>
      <w:r>
        <w:t>Исправление обычно сначала вносится в основную ветку, а затем переносится (backport) в поддерживаемые ветки релизов командой git cherry-pick или средствами автоматизации. Такой порядок гарантирует, что ошибка, исправленная в старой версии, не вернётся в новой. Для продуктов, которые сертифицируются, релизная ветка дополнительно «замораживается»: любое изменение в ней проходит формальную процедуру анализа влияния.</w:t>
      </w:r>
    </w:p>
    <w:p>
      <w:r>
        <w:t>Полноценная модель Git Flow с ветками develop, release и hotfix применяется реже: она хорошо подходит для продуктов с редкими плановыми выпусками, но при частой интеграции создаёт лишние слияния. Важнее не конкретная модель, а её явное описание в документации проекта и защита ключевых веток настройками платформы.</w:t>
      </w:r>
    </w:p>
    <w:p>
      <w:pPr>
        <w:keepNext/>
        <w:spacing w:before="240" w:after="120"/>
      </w:pPr>
      <w:r>
        <w:rPr>
          <w:b/>
        </w:rPr>
        <w:t>2.2. Версионирование прошивок и воспроизводимость сборки</w:t>
      </w:r>
    </w:p>
    <w:p>
      <w:r>
        <w:t>Каждый релиз прошивки отмечается аннотированным тегом в репозитории (например, v2.4.0), а номер версии назначается по правилам семантического версионирования: изменение старшего номера означает несовместимые изменения, среднего — новые возможности, младшего — исправления ошибок. Номер версии должен быть «зашит» в саму прошивку, чтобы его можно было прочитать с работающего устройства, из отчёта об ошибке или в процессе обновления.</w:t>
      </w:r>
    </w:p>
    <w:p>
      <w:r>
        <w:t>Распространённый приём — формировать строку версии при сборке командой git describe --tags --dirty. Она выдаёт ближайший тег, число коммитов после него и сокращённый хеш, например v2.4.0-3-g1a2b3c4-dirty. По такой строке разработчик однозначно находит коммит, из которого собрана прошивка, а суффикс dirty предупреждает, что сборка сделана из рабочей копии с незафиксированными изменениями, — такие сборки не должны попадать к заказчику. Этот механизм используют, в частности, системы сборки Zephyr и ESP-IDF.</w:t>
      </w:r>
    </w:p>
    <w:p>
      <w:r>
        <w:t>Однако одного хеша коммита недостаточно, если результат зависит от окружения. Для воспроизводимости сборки (reproducible builds) применяются следующие меры:</w:t>
      </w:r>
    </w:p>
    <w:p>
      <w:pPr>
        <w:ind w:firstLine="0" w:left="709"/>
      </w:pPr>
      <w:r>
        <w:t>— фиксация версии компилятора и SDK — например, сборка в Docker-контейнере, образ которого описан в репозитории, или указание версии toolchain в манифесте;</w:t>
      </w:r>
    </w:p>
    <w:p>
      <w:pPr>
        <w:ind w:firstLine="0" w:left="709"/>
      </w:pPr>
      <w:r>
        <w:t>— фиксация версий всех внешних компонентов (подробнее — в разделе 2.3);</w:t>
      </w:r>
    </w:p>
    <w:p>
      <w:pPr>
        <w:ind w:firstLine="0" w:left="709"/>
      </w:pPr>
      <w:r>
        <w:t>— устранение недетерминированности: временные метки в прошивке берутся из переменной SOURCE_DATE_EPOCH (обычно — время последнего коммита), а не из текущего времени;</w:t>
      </w:r>
    </w:p>
    <w:p>
      <w:pPr>
        <w:ind w:firstLine="0" w:left="709"/>
      </w:pPr>
      <w:r>
        <w:t>— хранение вместе с релизом контрольных сумм бинарных файлов и файла конфигурации сборки.</w:t>
      </w:r>
    </w:p>
    <w:p>
      <w:r>
        <w:t>В результате по тегу из репозитория можно через годы получить побитово ту же прошивку, что установлена в устройствах, и выпустить для неё минимальное исправление.</w:t>
      </w:r>
    </w:p>
    <w:p>
      <w:pPr>
        <w:keepNext/>
        <w:spacing w:before="240" w:after="120"/>
      </w:pPr>
      <w:r>
        <w:rPr>
          <w:b/>
        </w:rPr>
        <w:t>2.3. Управление зависимостями: SDK, HAL и внешние компоненты</w:t>
      </w:r>
    </w:p>
    <w:p>
      <w:r>
        <w:t>Встроенный проект почти всегда собирается из нескольких репозиториев: собственного кода, ОС реального времени, HAL-библиотек производителей, сетевых стеков. Git предлагает несколько способов связать их, а экосистемы встроенной разработки создали собственные инструменты (таблица 2).</w:t>
      </w:r>
    </w:p>
    <w:p>
      <w:pPr>
        <w:keepNext/>
        <w:ind w:firstLine="0"/>
      </w:pPr>
      <w:r>
        <w:t>Таблица 2 — Механизмы управления внешними зависимостями во встроенных проектах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Механизм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Принцип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Применение и особенности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Git submodules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 основном репозитории хранится ссылка на конкретный коммит вложенного репозитория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ESP-IDF и многие проекты на микроконтроллерах. Точная фиксация версий, но легко забыть git submodule update; неудобно при большом числе компонентов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Git subtree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Код зависимости копируется в дерево основного репозитория с сохранением истории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Небольшие библиотеки, которые нужно дорабатывать на месте. Нет отдельной команды для клонирования, но репозиторий растёт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West (манифест west.yml)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Мета-инструмент Zephyr: в манифесте перечислены репозитории и их ревизии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Zephyr RTOS и проекты на его основе (например, nRF Connect SDK). Удобное управление десятками HAL-модулей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Repo (XML-манифест)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Инструмент Google для работы с сотнями Git-репозиториев по манифесту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Android Open Source Project, иногда Yocto-сборки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Слои и рецепты Yocto (SRCREV)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Рецепт BitBake указывает URL репозитория и хеш коммита исходников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Сборка встраиваемых Linux-дистрибутивов; версии всех пакетов фиксируются в слоях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Менеджеры компонентов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Зависимости описываются в манифесте с диапазонами версий и загружаются из реестра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IDF Component Manager (ESP-IDF), PlatformIO, CMSIS-Pack</w:t>
            </w:r>
          </w:p>
        </w:tc>
      </w:tr>
    </w:tbl>
    <w:p/>
    <w:p>
      <w:r>
        <w:t>Общий принцип для всех механизмов: версия каждого внешнего компонента должна быть зафиксирована в репозитории точным коммитом или тегом, а её изменение — проходить как обычное изменение кода, с рецензированием и тестами. Ссылки на «последнюю версию» ветки допустимы только в экспериментальных сборках. Для сертифицируемых продуктов, кроме того, составляется перечень сторонних компонентов (SOUP по IEC 62304, SBOM — software bill of materials) с их версиями и лицензиями; этот перечень удобно генерировать автоматически из манифестов.</w:t>
      </w:r>
    </w:p>
    <w:p>
      <w:r>
        <w:t>Отдельный вопрос — доработки сторонних компонентов. Если в HAL-библиотеку производителя приходится вносить исправления, их лучше вести в собственном форке на отдельной ветке и по возможности отправлять в исходный проект. Тогда при обновлении библиотеки видно, какие локальные изменения нужно перенести, а не теряются правки, сделанные «прямо в скопированных файлах».</w:t>
      </w:r>
    </w:p>
    <w:p>
      <w:pPr>
        <w:keepNext/>
        <w:spacing w:before="240" w:after="120"/>
      </w:pPr>
      <w:r>
        <w:rPr>
          <w:b/>
        </w:rPr>
        <w:t>2.4. Бинарные и аппаратные артефакты</w:t>
      </w:r>
    </w:p>
    <w:p>
      <w:r>
        <w:t>Помимо исходного кода, встроенный проект порождает большое количество бинарных данных: собранные образы прошивок, загрузчики, бинарные «блобы» производителей (например, прошивки радиомодулей), файлы проектов ПЛИС, схемы и печатные платы, документацию. Хранение крупных и часто меняющихся бинарных файлов в обычном Git приводит к росту репозитория, поскольку каждый клон получает все их версии.</w:t>
      </w:r>
    </w:p>
    <w:p>
      <w:r>
        <w:t>Для решения этой проблемы применяются следующие подходы:</w:t>
      </w:r>
    </w:p>
    <w:p>
      <w:pPr>
        <w:ind w:firstLine="0" w:left="709"/>
      </w:pPr>
      <w:r>
        <w:t>— Git LFS (Large File Storage) — в репозитории хранятся только небольшие указатели, а содержимое крупных файлов загружается с отдельного сервера по мере необходимости; поддерживаются блокировки файлов (git lfs lock) для данных, которые нельзя сливать автоматически;</w:t>
      </w:r>
    </w:p>
    <w:p>
      <w:pPr>
        <w:ind w:firstLine="0" w:left="709"/>
      </w:pPr>
      <w:r>
        <w:t>— репозитории артефактов (JFrog Artifactory, Sonatype Nexus, релизы GitHub/GitLab) — собранные прошивки хранятся там с привязкой к тегу и хешу коммита, а не в самом Git;</w:t>
      </w:r>
    </w:p>
    <w:p>
      <w:pPr>
        <w:ind w:firstLine="0" w:left="709"/>
      </w:pPr>
      <w:r>
        <w:t>— правило «не коммитить результаты сборки» — каталоги build/, объектные файлы и образы исключаются через .gitignore, а релизный образ всегда можно пересобрать;</w:t>
      </w:r>
    </w:p>
    <w:p>
      <w:pPr>
        <w:ind w:firstLine="0" w:left="709"/>
      </w:pPr>
      <w:r>
        <w:t>— текстовые форматы для аппаратных проектов — современные САПР печатных плат (например, KiCad) хранят схемы в текстовом виде, что позволяет версионировать их в Git и сравнивать изменения.</w:t>
      </w:r>
    </w:p>
    <w:p>
      <w:r>
        <w:t>Если объём бинарных данных очень велик (например, в проектах с графическим интерфейсом и мультимедиа), компании используют Perforce Helix Core или сочетание Git для кода и отдельной системы для ассетов.</w:t>
      </w:r>
    </w:p>
    <w:p>
      <w:pPr>
        <w:keepNext/>
        <w:spacing w:before="240" w:after="120"/>
      </w:pPr>
      <w:r>
        <w:rPr>
          <w:b/>
        </w:rPr>
        <w:t>2.5. Интеграция с CI/CD и аппаратным тестированием</w:t>
      </w:r>
    </w:p>
    <w:p>
      <w:r>
        <w:t>Репозиторий становится центром автоматизации: каждое событие (push, создание pull request, установка тега) запускает конвейер непрерывной интеграции. Для встроенного ПО он обычно включает следующие этапы:</w:t>
      </w:r>
    </w:p>
    <w:p>
      <w:pPr>
        <w:ind w:firstLine="0" w:left="709"/>
      </w:pPr>
      <w:r>
        <w:t>— статический анализ и проверки стиля (clang-format, checkpatch, MISRA-совместимые анализаторы), проверку формата сообщений коммитов;</w:t>
      </w:r>
    </w:p>
    <w:p>
      <w:pPr>
        <w:ind w:firstLine="0" w:left="709"/>
      </w:pPr>
      <w:r>
        <w:t>— сборку для всех поддерживаемых плат и конфигураций — матрица сборок позволяет сразу увидеть, что изменение «сломало» одну из платформ;</w:t>
      </w:r>
    </w:p>
    <w:p>
      <w:pPr>
        <w:ind w:firstLine="0" w:left="709"/>
      </w:pPr>
      <w:r>
        <w:t>— модульные тесты на хост-машине и тесты в эмуляторах (QEMU, Renode) без реального оборудования;</w:t>
      </w:r>
    </w:p>
    <w:p>
      <w:pPr>
        <w:ind w:firstLine="0" w:left="709"/>
      </w:pPr>
      <w:r>
        <w:t>— тестирование на реальных платах (hardware-in-the-loop, HIL): стенд из нескольких отладочных плат подключён к серверу CI, прошивка автоматически загружается и проверяется;</w:t>
      </w:r>
    </w:p>
    <w:p>
      <w:pPr>
        <w:ind w:firstLine="0" w:left="709"/>
      </w:pPr>
      <w:r>
        <w:t>— при установке тега — сборку релизных образов, их цифровую подпись, публикацию в репозиторий артефактов и подготовку пакета обновления «по воздуху» (OTA).</w:t>
      </w:r>
    </w:p>
    <w:p>
      <w:r>
        <w:t>Результаты проверок отображаются прямо в pull request, а правила защиты ветки не позволяют слить изменение, пока они не пройдены. Тем самым СУВ и CI вместе обеспечивают требование стандартов о контролируемом внесении изменений: в истории остаётся запись о том, кто одобрил изменение и какие проверки оно прошло.</w:t>
      </w:r>
    </w:p>
    <w:p>
      <w:pPr>
        <w:keepNext/>
        <w:spacing w:before="240" w:after="120"/>
      </w:pPr>
      <w:r>
        <w:rPr>
          <w:b/>
        </w:rPr>
        <w:t>2.6. Практика крупных открытых проектов</w:t>
      </w:r>
    </w:p>
    <w:p>
      <w:r>
        <w:t>Ядро Linux. Именно для разработки ядра Линус Торвальдс в 2005 году создал Git, когда проект лишился возможности бесплатно использовать проприетарную систему BitKeeper. Процесс разработки ядра иерархический: изменения в виде патчей обсуждаются в почтовых рассылках подсистем, принимаются их мейнтейнерами (ответственные указаны в файле MAINTAINERS) и поступают в основное дерево через их Git-репозитории. Каждый патч содержит строку Signed-off-by — подтверждение автора по Developer Certificate of Origin (DCO), что он вправе передать этот код. Новая версия ядра выходит примерно раз в 9–10 недель, а отдельные версии получают статус долгосрочной поддержки (LTS) и сопровождаются годами — что особенно важно для встраиваемых систем на Linux.</w:t>
      </w:r>
    </w:p>
    <w:p>
      <w:r>
        <w:t>Zephyr RTOS. Проект Linux Foundation для микроконтроллеров использует GitHub и строгие правила: формат сообщения коммита «подсистема: область: описание» проверяется инструментом gitlint, обязательна подпись Signed-off-by, изменения рецензируют ответственные из файла MAINTAINERS.yml. Внешние модули (HAL производителей, криптобиблиотеки) подключаются через мета-инструмент west, а версии с долгосрочной поддержкой ведутся в отдельных ветках vX.Y-branch, куда переносятся исправления. CI-система проекта с помощью инструмента twister собирает и тестирует код на сотнях плат и эмуляторов.</w:t>
      </w:r>
    </w:p>
    <w:p>
      <w:r>
        <w:t>ESP-IDF. Фреймворк Espressif для микроконтроллеров ESP32 использует Git-подмодули для сторонних компонентов, ветки release/vX.Y для поддерживаемых версий и чёткую политику поддержки: для каждой версии объявляется период сопровождения, в течение которого выпускаются исправления. Дополнительно проект предлагает менеджер компонентов, позволяющий подключать библиотеки из реестра с указанием версий.</w:t>
      </w:r>
    </w:p>
    <w:p>
      <w:r>
        <w:t>Опыт этих проектов показывает общие черты: строгая идентификация версий через теги, долгоживущие ветки поддержки с переносом исправлений, явная фиксация версий внешних компонентов, обязательное рецензирование и массовое автоматическое тестирование на разных платформах.</w:t>
      </w:r>
    </w:p>
    <w:p>
      <w:pPr>
        <w:keepNext/>
        <w:spacing w:before="240" w:after="120"/>
      </w:pPr>
      <w:r>
        <w:rPr>
          <w:b/>
        </w:rPr>
        <w:t>2.7. Рекомендации по организации работы</w:t>
      </w:r>
    </w:p>
    <w:p>
      <w:r>
        <w:t>На основе рассмотренного материала можно сформулировать рекомендации для команды, разрабатывающей встроенное ПО:</w:t>
      </w:r>
    </w:p>
    <w:p>
      <w:pPr>
        <w:ind w:firstLine="0" w:left="709"/>
      </w:pPr>
      <w:r>
        <w:t>— использовать Git с платформой (GitHub, GitLab или собственным сервером), включить защиту основной и релизных веток, обязательное рецензирование и прохождение CI перед слиянием;</w:t>
      </w:r>
    </w:p>
    <w:p>
      <w:pPr>
        <w:ind w:firstLine="0" w:left="709"/>
      </w:pPr>
      <w:r>
        <w:t>— описать модель ветвления в CONTRIBUTING.md: основная ветка, короткоживущие ветки задач, ветки сопровождения релизов и порядок переноса исправлений;</w:t>
      </w:r>
    </w:p>
    <w:p>
      <w:pPr>
        <w:ind w:firstLine="0" w:left="709"/>
      </w:pPr>
      <w:r>
        <w:t>— отмечать каждый выпуск аннотированным (по возможности подписанным) тегом, встраивать в прошивку строку git describe и запрещать передачу заказчику «dirty»-сборок;</w:t>
      </w:r>
    </w:p>
    <w:p>
      <w:pPr>
        <w:ind w:firstLine="0" w:left="709"/>
      </w:pPr>
      <w:r>
        <w:t>— фиксировать версии всех внешних компонентов и инструментов сборки в репозитории (манифест west, подмодули, Docker-образ), формировать SBOM;</w:t>
      </w:r>
    </w:p>
    <w:p>
      <w:pPr>
        <w:ind w:firstLine="0" w:left="709"/>
      </w:pPr>
      <w:r>
        <w:t>— не хранить в Git результаты сборки; крупные бинарные файлы вести через Git LFS или репозиторий артефактов;</w:t>
      </w:r>
    </w:p>
    <w:p>
      <w:pPr>
        <w:ind w:firstLine="0" w:left="709"/>
      </w:pPr>
      <w:r>
        <w:t>— принять единый формат сообщений коммитов со ссылкой на задачу и проверять его автоматически — это обеспечивает трассируемость, требуемую стандартами;</w:t>
      </w:r>
    </w:p>
    <w:p>
      <w:pPr>
        <w:ind w:firstLine="0" w:left="709"/>
      </w:pPr>
      <w:r>
        <w:t>— выполнять сборку для всех целевых плат и тестирование в эмуляторах при каждом изменении, а для релизных веток — тестирование на реальном оборудовании;</w:t>
      </w:r>
    </w:p>
    <w:p>
      <w:pPr>
        <w:ind w:firstLine="0" w:left="709"/>
      </w:pPr>
      <w:r>
        <w:t>— регулярно создавать резервные копии репозиториев, LFS-хранилища и настроек CI, поскольку продукт придётся сопровождать многие годы.</w:t>
      </w:r>
    </w:p>
    <w:p>
      <w:pPr>
        <w:keepNext/>
        <w:pageBreakBefore/>
        <w:spacing w:after="240"/>
        <w:ind w:firstLine="0"/>
        <w:jc w:val="center"/>
      </w:pPr>
      <w:r>
        <w:rPr>
          <w:b/>
        </w:rPr>
        <w:t>ЗАКЛЮЧЕНИЕ</w:t>
      </w:r>
    </w:p>
    <w:p>
      <w:r>
        <w:t>В реферате рассмотрено применение систем управления версиями в проектах по разработке встроенного программного обеспечения. Показано, что специфика встроенного ПО — тесная связь с аппаратурой, кросс-компиляция, большое число сторонних компонентов, длинный жизненный цикл и высокая цена ошибки — предъявляет к СУВ повышенные требования. Помимо хранения истории кода, система должна обеспечивать идентификацию каждой выпущенной прошивки, трассируемость изменений, контроль их внесения и воспроизводимость сборки, что прямо требуют стандарты функциональной безопасности IEC 61508, ISO 26262, DO-178C и IEC 62304.</w:t>
      </w:r>
    </w:p>
    <w:p>
      <w:r>
        <w:t>Анализ инструментов показал, что фактическим стандартом стал Git, дополненный практиками и средствами, учитывающими особенности отрасли: долгоживущими ветками сопровождения с переносом исправлений, тегами и встраиванием версии в прошивку через git describe, мета-инструментами управления зависимостями (west, repo, подмодули, рецепты Yocto), Git LFS и репозиториями артефактов для бинарных данных, а также конвейерами CI/CD со сборкой для множества плат, эмуляцией и тестированием на реальном оборудовании. Опыт ядра Linux, Zephyr RTOS и ESP-IDF подтверждает эффективность этих практик в больших распределённых командах.</w:t>
      </w:r>
    </w:p>
    <w:p>
      <w:r>
        <w:t>Сформулированные рекомендации могут быть использованы при организации разработки интеллектуальных встраиваемых систем. Перспективным направлением дальнейшего изучения является автоматизация требований стандартов функциональной безопасности средствами платформ разработки — автоматическое построение матриц трассируемости и SBOM на основе истории репозитория.</w:t>
      </w:r>
    </w:p>
    <w:p>
      <w:pPr>
        <w:keepNext/>
        <w:pageBreakBefore/>
        <w:spacing w:after="240"/>
        <w:ind w:firstLine="0"/>
        <w:jc w:val="center"/>
      </w:pPr>
      <w:r>
        <w:rPr>
          <w:b/>
        </w:rPr>
        <w:t>СПИСОК ИСПОЛЬЗОВАННЫХ ИСТОЧНИКОВ</w:t>
      </w:r>
    </w:p>
    <w:p>
      <w:r>
        <w:t>1. Чакон С., Штрауб Б. Pro Git. — 2-е изд. — Apress, 2014. — URL: https://git-scm.com/book/ru/v2 (дата обращения: 05.10.2026).</w:t>
      </w:r>
    </w:p>
    <w:p>
      <w:r>
        <w:t>2. Git Documentation. — URL: https://git-scm.com/docs (дата обращения: 05.10.2026).</w:t>
      </w:r>
    </w:p>
    <w:p>
      <w:r>
        <w:t>3. Сергеев О. В. Теоретический материал по курсу «Системы управления версиями». — М.: МТИ, 2025.</w:t>
      </w:r>
    </w:p>
    <w:p>
      <w:r>
        <w:t>4. Дмитриев Д. В. Системы управления версиями: презентации лекций. — М.: МТИ, 2026.</w:t>
      </w:r>
    </w:p>
    <w:p>
      <w:r>
        <w:t>5. The Linux Kernel documentation: Submitting patches: the essential guide to getting your code into the kernel. — URL: https://docs.kernel.org/process/submitting-patches.html (дата обращения: 05.10.2026).</w:t>
      </w:r>
    </w:p>
    <w:p>
      <w:r>
        <w:t>6. The Linux Kernel documentation: How the development process works. — URL: https://docs.kernel.org/process/2.Process.html (дата обращения: 05.10.2026).</w:t>
      </w:r>
    </w:p>
    <w:p>
      <w:r>
        <w:t>7. Zephyr Project Documentation: West (Zephyr's meta-tool). — URL: https://docs.zephyrproject.org/latest/develop/west/index.html (дата обращения: 05.10.2026).</w:t>
      </w:r>
    </w:p>
    <w:p>
      <w:r>
        <w:t>8. Zephyr Project Documentation: Contribution Guidelines. — URL: https://docs.zephyrproject.org/latest/contribute/guidelines.html (дата обращения: 05.10.2026).</w:t>
      </w:r>
    </w:p>
    <w:p>
      <w:r>
        <w:t>9. ESP-IDF Programming Guide: ESP-IDF Versions. — URL: https://docs.espressif.com/projects/esp-idf/en/latest/esp32/versions.html (дата обращения: 05.10.2026).</w:t>
      </w:r>
    </w:p>
    <w:p>
      <w:r>
        <w:t>10. Yocto Project Documentation. — URL: https://docs.yoctoproject.org (дата обращения: 05.10.2026).</w:t>
      </w:r>
    </w:p>
    <w:p>
      <w:r>
        <w:t>11. Git Large File Storage. — URL: https://git-lfs.com (дата обращения: 05.10.2026).</w:t>
      </w:r>
    </w:p>
    <w:p>
      <w:r>
        <w:t>12. Reproducible Builds: SOURCE_DATE_EPOCH specification. — URL: https://reproducible-builds.org/specs/source-date-epoch/ (дата обращения: 05.10.2026).</w:t>
      </w:r>
    </w:p>
    <w:p>
      <w:r>
        <w:t>13. ISO 26262-8:2018. Road vehicles — Functional safety — Part 8: Supporting processes. — Geneva: ISO, 2018.</w:t>
      </w:r>
    </w:p>
    <w:p>
      <w:r>
        <w:t>14. IEC 62304:2006+A1:2015. Medical device software — Software life cycle processes. — Geneva: IEC, 2015.</w:t>
      </w:r>
    </w:p>
    <w:p>
      <w:r>
        <w:t>15. RTCA DO-178C. Software Considerations in Airborne Systems and Equipment Certification. — Washington: RTCA, 2011.</w:t>
      </w:r>
    </w:p>
    <w:p>
      <w:r>
        <w:t>16. IEC 61508-3:2010. Functional safety of electrical/electronic/programmable electronic safety-related systems — Part 3: Software requirements. — Geneva: IEC, 2010.</w:t>
      </w:r>
    </w:p>
    <w:sectPr w:rsidR="006D7E84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4"/>
      </w:rPr>
      <w:fldChar w:fldCharType="begin"/>
      <w:instrText xml:space="preserve"> PAGE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6CE"/>
    <w:rsid w:val="003166CE"/>
    <w:rsid w:val="006D7E84"/>
    <w:rsid w:val="008C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7001"/>
  <w15:chartTrackingRefBased/>
  <w15:docId w15:val="{E408FB8C-351A-4511-BA42-E1D2765C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ЛАВНЫЙ"/>
    <w:uiPriority w:val="1"/>
    <w:qFormat/>
    <w:rsid w:val="003166CE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Курсина Аделина Алексеевна</dc:creator>
  <cp:keywords/>
  <dc:description/>
  <cp:lastModifiedBy>Курсина Аделина Алексеевна</cp:lastModifiedBy>
  <cp:revision>2</cp:revision>
  <dcterms:created xsi:type="dcterms:W3CDTF">2026-09-12T07:06:00Z</dcterms:created>
  <dcterms:modified xsi:type="dcterms:W3CDTF">2026-09-15T07:03:00Z</dcterms:modified>
</cp:coreProperties>
</file>